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00ECE801" w:rsidR="00A86C41" w:rsidRPr="00E84C03" w:rsidRDefault="00F4763F"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1171BA1C" w:rsidR="00174B22" w:rsidRPr="00E84C03" w:rsidRDefault="00174B22" w:rsidP="00174B22">
            <w:pPr>
              <w:pStyle w:val="Ttulo"/>
              <w:rPr>
                <w:sz w:val="16"/>
                <w:szCs w:val="16"/>
              </w:rPr>
            </w:pP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52FD6E78" w:rsidR="00174B22" w:rsidRPr="00E84C03" w:rsidRDefault="00F4763F" w:rsidP="00174B22">
            <w:pPr>
              <w:pStyle w:val="Ttulo"/>
              <w:rPr>
                <w:sz w:val="16"/>
                <w:szCs w:val="16"/>
              </w:rPr>
            </w:pPr>
            <w:r>
              <w:rPr>
                <w:sz w:val="16"/>
                <w:szCs w:val="16"/>
              </w:rPr>
              <w:t>X</w:t>
            </w: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21790670" w14:textId="0423E068" w:rsidR="002B7CA3" w:rsidRDefault="002B7CA3" w:rsidP="00FA3299">
      <w:pPr>
        <w:pBdr>
          <w:bottom w:val="single" w:sz="6" w:space="1" w:color="auto"/>
        </w:pBdr>
        <w:spacing w:line="240" w:lineRule="auto"/>
        <w:rPr>
          <w:rFonts w:ascii="Times New Roman" w:hAnsi="Times New Roman"/>
          <w:color w:val="FF0000"/>
        </w:rPr>
      </w:pPr>
    </w:p>
    <w:p w14:paraId="41AB9305" w14:textId="06F98D5C" w:rsidR="00731B32" w:rsidRDefault="00731B32" w:rsidP="00FA3299">
      <w:pPr>
        <w:pBdr>
          <w:bottom w:val="single" w:sz="6" w:space="1" w:color="auto"/>
        </w:pBdr>
        <w:spacing w:line="240" w:lineRule="auto"/>
        <w:rPr>
          <w:rFonts w:ascii="Times New Roman" w:hAnsi="Times New Roman"/>
          <w:color w:val="FF0000"/>
        </w:rPr>
      </w:pPr>
    </w:p>
    <w:p w14:paraId="2EB0C9E8" w14:textId="6E6E2AB1" w:rsidR="00731B32" w:rsidRDefault="00731B32" w:rsidP="00FA3299">
      <w:pPr>
        <w:pBdr>
          <w:bottom w:val="single" w:sz="6" w:space="1" w:color="auto"/>
        </w:pBdr>
        <w:spacing w:line="240" w:lineRule="auto"/>
        <w:rPr>
          <w:rFonts w:ascii="Times New Roman" w:hAnsi="Times New Roman"/>
          <w:b/>
        </w:rPr>
      </w:pPr>
    </w:p>
    <w:p w14:paraId="1368B70C" w14:textId="33430CD2" w:rsidR="00975B86" w:rsidRDefault="00975B86" w:rsidP="00FA3299">
      <w:pPr>
        <w:pBdr>
          <w:bottom w:val="single" w:sz="6" w:space="1" w:color="auto"/>
        </w:pBdr>
        <w:spacing w:line="240" w:lineRule="auto"/>
        <w:rPr>
          <w:rFonts w:ascii="Times New Roman" w:hAnsi="Times New Roman"/>
          <w:b/>
        </w:rPr>
      </w:pPr>
    </w:p>
    <w:p w14:paraId="2E4F9661" w14:textId="3E48C2A8" w:rsidR="00975B86" w:rsidRDefault="00975B86" w:rsidP="00FA3299">
      <w:pPr>
        <w:pBdr>
          <w:bottom w:val="single" w:sz="6" w:space="1" w:color="auto"/>
        </w:pBdr>
        <w:spacing w:line="240" w:lineRule="auto"/>
        <w:rPr>
          <w:rFonts w:ascii="Times New Roman" w:hAnsi="Times New Roman"/>
          <w:b/>
        </w:rPr>
      </w:pPr>
    </w:p>
    <w:p w14:paraId="08608273" w14:textId="797919F7" w:rsidR="00975B86" w:rsidRDefault="00975B86" w:rsidP="00FA3299">
      <w:pPr>
        <w:pBdr>
          <w:bottom w:val="single" w:sz="6" w:space="1" w:color="auto"/>
        </w:pBdr>
        <w:spacing w:line="240" w:lineRule="auto"/>
        <w:rPr>
          <w:rFonts w:ascii="Times New Roman" w:hAnsi="Times New Roman"/>
          <w:b/>
        </w:rPr>
      </w:pPr>
    </w:p>
    <w:p w14:paraId="35E60EAB" w14:textId="55CD8C5D" w:rsidR="00975B86" w:rsidRDefault="00975B86" w:rsidP="00FA3299">
      <w:pPr>
        <w:pBdr>
          <w:bottom w:val="single" w:sz="6" w:space="1" w:color="auto"/>
        </w:pBdr>
        <w:spacing w:line="240" w:lineRule="auto"/>
        <w:rPr>
          <w:rFonts w:ascii="Times New Roman" w:hAnsi="Times New Roman"/>
          <w:b/>
        </w:rPr>
      </w:pPr>
    </w:p>
    <w:p w14:paraId="498EA83F" w14:textId="00D95846" w:rsidR="00975B86" w:rsidRDefault="00975B86" w:rsidP="00FA3299">
      <w:pPr>
        <w:pBdr>
          <w:bottom w:val="single" w:sz="6" w:space="1" w:color="auto"/>
        </w:pBdr>
        <w:spacing w:line="240" w:lineRule="auto"/>
        <w:rPr>
          <w:rFonts w:ascii="Times New Roman" w:hAnsi="Times New Roman"/>
          <w:b/>
        </w:rPr>
      </w:pPr>
    </w:p>
    <w:p w14:paraId="2D1C31AC" w14:textId="2DAA6ED3" w:rsidR="00975B86" w:rsidRDefault="00975B86" w:rsidP="00FA3299">
      <w:pPr>
        <w:pBdr>
          <w:bottom w:val="single" w:sz="6" w:space="1" w:color="auto"/>
        </w:pBdr>
        <w:spacing w:line="240" w:lineRule="auto"/>
        <w:rPr>
          <w:rFonts w:ascii="Times New Roman" w:hAnsi="Times New Roman"/>
          <w:b/>
        </w:rPr>
      </w:pPr>
    </w:p>
    <w:p w14:paraId="7E6A63BC" w14:textId="52812C01" w:rsidR="00975B86" w:rsidRDefault="00975B86" w:rsidP="00FA3299">
      <w:pPr>
        <w:pBdr>
          <w:bottom w:val="single" w:sz="6" w:space="1" w:color="auto"/>
        </w:pBdr>
        <w:spacing w:line="240" w:lineRule="auto"/>
        <w:rPr>
          <w:rFonts w:ascii="Times New Roman" w:hAnsi="Times New Roman"/>
          <w:b/>
        </w:rPr>
      </w:pPr>
    </w:p>
    <w:p w14:paraId="4081F89B" w14:textId="552B2EC5" w:rsidR="00975B86" w:rsidRDefault="00975B86" w:rsidP="00FA3299">
      <w:pPr>
        <w:pBdr>
          <w:bottom w:val="single" w:sz="6" w:space="1" w:color="auto"/>
        </w:pBdr>
        <w:spacing w:line="240" w:lineRule="auto"/>
        <w:rPr>
          <w:rFonts w:ascii="Times New Roman" w:hAnsi="Times New Roman"/>
          <w:b/>
        </w:rPr>
      </w:pPr>
    </w:p>
    <w:p w14:paraId="74AE1AF2" w14:textId="564CBEE2" w:rsidR="00975B86" w:rsidRDefault="00975B86" w:rsidP="00FA3299">
      <w:pPr>
        <w:pBdr>
          <w:bottom w:val="single" w:sz="6" w:space="1" w:color="auto"/>
        </w:pBdr>
        <w:spacing w:line="240" w:lineRule="auto"/>
        <w:rPr>
          <w:rFonts w:ascii="Times New Roman" w:hAnsi="Times New Roman"/>
          <w:b/>
        </w:rPr>
      </w:pPr>
    </w:p>
    <w:p w14:paraId="5943BF70" w14:textId="171415A4" w:rsidR="00975B86" w:rsidRDefault="00975B86" w:rsidP="00FA3299">
      <w:pPr>
        <w:pBdr>
          <w:bottom w:val="single" w:sz="6" w:space="1" w:color="auto"/>
        </w:pBdr>
        <w:spacing w:line="240" w:lineRule="auto"/>
        <w:rPr>
          <w:rFonts w:ascii="Times New Roman" w:hAnsi="Times New Roman"/>
          <w:b/>
        </w:rPr>
      </w:pPr>
    </w:p>
    <w:p w14:paraId="788EE1E8" w14:textId="1C7D7D5D" w:rsidR="00975B86" w:rsidRDefault="00975B86" w:rsidP="00FA3299">
      <w:pPr>
        <w:pBdr>
          <w:bottom w:val="single" w:sz="6" w:space="1" w:color="auto"/>
        </w:pBdr>
        <w:spacing w:line="240" w:lineRule="auto"/>
        <w:rPr>
          <w:rFonts w:ascii="Times New Roman" w:hAnsi="Times New Roman"/>
          <w:b/>
        </w:rPr>
      </w:pPr>
    </w:p>
    <w:p w14:paraId="153F2AD6" w14:textId="77777777" w:rsidR="00975B86" w:rsidRDefault="00975B86" w:rsidP="00FA3299">
      <w:pPr>
        <w:pBdr>
          <w:bottom w:val="single" w:sz="6" w:space="1" w:color="auto"/>
        </w:pBdr>
        <w:spacing w:line="240" w:lineRule="auto"/>
        <w:rPr>
          <w:rFonts w:ascii="Times New Roman" w:hAnsi="Times New Roman"/>
          <w:b/>
        </w:rPr>
      </w:pPr>
    </w:p>
    <w:p w14:paraId="3AF8B148" w14:textId="3EDED010" w:rsidR="00FA3299" w:rsidRPr="00423E1C" w:rsidRDefault="00D33DB0" w:rsidP="00FA3299">
      <w:pPr>
        <w:jc w:val="center"/>
        <w:rPr>
          <w:rFonts w:ascii="Times New Roman" w:hAnsi="Times New Roman"/>
          <w:b/>
          <w:sz w:val="32"/>
          <w:szCs w:val="32"/>
        </w:rPr>
      </w:pPr>
      <w:r>
        <w:rPr>
          <w:rFonts w:ascii="Times New Roman" w:hAnsi="Times New Roman"/>
          <w:b/>
          <w:sz w:val="32"/>
          <w:szCs w:val="32"/>
        </w:rPr>
        <w:t>GESTIÓN UNIVERSITARIA A TRAVÉS DE LA GESTIÓN DEL CAPITAL INTELECTUAL</w:t>
      </w:r>
    </w:p>
    <w:p w14:paraId="35C8A813" w14:textId="77777777" w:rsidR="00D33DB0" w:rsidRPr="00A62023" w:rsidRDefault="00D33DB0" w:rsidP="00FA3299">
      <w:pPr>
        <w:spacing w:line="240" w:lineRule="auto"/>
        <w:jc w:val="right"/>
        <w:rPr>
          <w:rFonts w:ascii="Times New Roman" w:hAnsi="Times New Roman"/>
          <w:b/>
          <w:sz w:val="24"/>
          <w:szCs w:val="24"/>
          <w:lang w:val="es-CO"/>
        </w:rPr>
      </w:pPr>
    </w:p>
    <w:p w14:paraId="7C1BEE56" w14:textId="7779414C" w:rsidR="00D33DB0" w:rsidRDefault="00D33DB0" w:rsidP="00D33DB0">
      <w:pPr>
        <w:spacing w:after="0" w:line="240" w:lineRule="auto"/>
        <w:jc w:val="right"/>
        <w:rPr>
          <w:rFonts w:ascii="Times New Roman" w:hAnsi="Times New Roman"/>
          <w:b/>
          <w:sz w:val="24"/>
          <w:szCs w:val="24"/>
          <w:lang w:val="pt-BR"/>
        </w:rPr>
      </w:pPr>
      <w:r w:rsidRPr="00D33DB0">
        <w:rPr>
          <w:rFonts w:ascii="Times New Roman" w:hAnsi="Times New Roman"/>
          <w:b/>
          <w:sz w:val="24"/>
          <w:szCs w:val="24"/>
          <w:lang w:val="pt-BR"/>
        </w:rPr>
        <w:t xml:space="preserve">Erika </w:t>
      </w:r>
      <w:r w:rsidR="00A62023">
        <w:rPr>
          <w:rFonts w:ascii="Times New Roman" w:hAnsi="Times New Roman"/>
          <w:b/>
          <w:sz w:val="24"/>
          <w:szCs w:val="24"/>
          <w:lang w:val="pt-BR"/>
        </w:rPr>
        <w:t>Ospina-</w:t>
      </w:r>
      <w:r>
        <w:rPr>
          <w:rFonts w:ascii="Times New Roman" w:hAnsi="Times New Roman"/>
          <w:b/>
          <w:sz w:val="24"/>
          <w:szCs w:val="24"/>
          <w:lang w:val="pt-BR"/>
        </w:rPr>
        <w:t>Rozo</w:t>
      </w:r>
    </w:p>
    <w:p w14:paraId="71B5F2A4" w14:textId="6DE4C30E" w:rsidR="00FA3299" w:rsidRPr="00D33DB0" w:rsidRDefault="00D33DB0" w:rsidP="00D33DB0">
      <w:pPr>
        <w:spacing w:after="0" w:line="240" w:lineRule="auto"/>
        <w:jc w:val="right"/>
        <w:rPr>
          <w:rFonts w:ascii="Times New Roman" w:hAnsi="Times New Roman"/>
          <w:b/>
          <w:sz w:val="24"/>
          <w:szCs w:val="24"/>
          <w:lang w:val="pt-BR"/>
        </w:rPr>
      </w:pPr>
      <w:r w:rsidRPr="00D33DB0">
        <w:rPr>
          <w:rFonts w:ascii="Times New Roman" w:hAnsi="Times New Roman"/>
          <w:b/>
          <w:sz w:val="24"/>
          <w:szCs w:val="24"/>
          <w:lang w:val="pt-BR"/>
        </w:rPr>
        <w:t>José Luís M</w:t>
      </w:r>
      <w:r>
        <w:rPr>
          <w:rFonts w:ascii="Times New Roman" w:hAnsi="Times New Roman"/>
          <w:b/>
          <w:sz w:val="24"/>
          <w:szCs w:val="24"/>
          <w:lang w:val="pt-BR"/>
        </w:rPr>
        <w:t>uñoz Moreno</w:t>
      </w:r>
    </w:p>
    <w:p w14:paraId="6C2A7576" w14:textId="07A07300" w:rsidR="00FA3299" w:rsidRDefault="00D33DB0" w:rsidP="00D33DB0">
      <w:pPr>
        <w:spacing w:after="0" w:line="240" w:lineRule="auto"/>
        <w:jc w:val="right"/>
        <w:rPr>
          <w:rFonts w:ascii="Times New Roman" w:hAnsi="Times New Roman"/>
          <w:sz w:val="24"/>
          <w:szCs w:val="24"/>
        </w:rPr>
      </w:pPr>
      <w:r>
        <w:rPr>
          <w:rFonts w:ascii="Times New Roman" w:hAnsi="Times New Roman"/>
          <w:sz w:val="24"/>
          <w:szCs w:val="24"/>
        </w:rPr>
        <w:t>Universidad Autónoma de Barcelona, CRIEDO</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5819BCD5"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p>
    <w:p w14:paraId="03CF59E0" w14:textId="161FE8B2" w:rsidR="00310BC2" w:rsidRDefault="00310BC2" w:rsidP="005E6393">
      <w:pPr>
        <w:ind w:firstLine="708"/>
        <w:jc w:val="both"/>
        <w:rPr>
          <w:rFonts w:ascii="Times New Roman" w:hAnsi="Times New Roman"/>
          <w:sz w:val="24"/>
          <w:szCs w:val="24"/>
        </w:rPr>
      </w:pPr>
      <w:r>
        <w:rPr>
          <w:rFonts w:ascii="Times New Roman" w:hAnsi="Times New Roman"/>
          <w:sz w:val="24"/>
          <w:szCs w:val="24"/>
        </w:rPr>
        <w:t>La gestión universitaria es fundamental para garantizar el aseguramiento de la calidad y la mejora continua de las instituciones</w:t>
      </w:r>
      <w:r w:rsidR="00414048">
        <w:rPr>
          <w:rFonts w:ascii="Times New Roman" w:hAnsi="Times New Roman"/>
          <w:sz w:val="24"/>
          <w:szCs w:val="24"/>
        </w:rPr>
        <w:t xml:space="preserve"> educativas</w:t>
      </w:r>
      <w:r w:rsidR="009C4CBF">
        <w:rPr>
          <w:rFonts w:ascii="Times New Roman" w:hAnsi="Times New Roman"/>
          <w:sz w:val="24"/>
          <w:szCs w:val="24"/>
        </w:rPr>
        <w:t>, en especial</w:t>
      </w:r>
      <w:r w:rsidR="00414048">
        <w:rPr>
          <w:rFonts w:ascii="Times New Roman" w:hAnsi="Times New Roman"/>
          <w:sz w:val="24"/>
          <w:szCs w:val="24"/>
        </w:rPr>
        <w:t xml:space="preserve"> teniendo en cuenta que son organizaciones basadas en conocimiento en donde </w:t>
      </w:r>
      <w:r w:rsidR="009C4CBF">
        <w:rPr>
          <w:rFonts w:ascii="Times New Roman" w:hAnsi="Times New Roman"/>
          <w:sz w:val="24"/>
          <w:szCs w:val="24"/>
        </w:rPr>
        <w:t xml:space="preserve">los activos intangibles, incluyendo el capital intelectual determinan su desarrollo organizacional. </w:t>
      </w:r>
    </w:p>
    <w:p w14:paraId="612EC0DD" w14:textId="117EB1F8" w:rsidR="009C4CBF" w:rsidRDefault="009C4CBF" w:rsidP="005E6393">
      <w:pPr>
        <w:ind w:firstLine="708"/>
        <w:jc w:val="both"/>
        <w:rPr>
          <w:rFonts w:ascii="Times New Roman" w:hAnsi="Times New Roman"/>
          <w:sz w:val="24"/>
          <w:szCs w:val="24"/>
        </w:rPr>
      </w:pPr>
      <w:r>
        <w:rPr>
          <w:rFonts w:ascii="Times New Roman" w:hAnsi="Times New Roman"/>
          <w:sz w:val="24"/>
          <w:szCs w:val="24"/>
        </w:rPr>
        <w:t>Dado el incipiente desarrollo de modelos de gestión universitaria basados en capital i</w:t>
      </w:r>
      <w:r w:rsidR="00E45A8A">
        <w:rPr>
          <w:rFonts w:ascii="Times New Roman" w:hAnsi="Times New Roman"/>
          <w:sz w:val="24"/>
          <w:szCs w:val="24"/>
        </w:rPr>
        <w:t>ntelectual y que brinden herramientas prácticas para la mejora organizacional, este proyecto avanza en la identificación de dimensiones y sub dimensiones del capital intele</w:t>
      </w:r>
      <w:r w:rsidR="005E6393">
        <w:rPr>
          <w:rFonts w:ascii="Times New Roman" w:hAnsi="Times New Roman"/>
          <w:sz w:val="24"/>
          <w:szCs w:val="24"/>
        </w:rPr>
        <w:t>ctual a partir de una investigación cualitativa a partir de revisión de literatura, que contó con validación de expertos teóricos y prácticos.</w:t>
      </w:r>
    </w:p>
    <w:p w14:paraId="7D04107B" w14:textId="2D6E06A3" w:rsidR="005E6393" w:rsidRDefault="005E6393" w:rsidP="00975B86">
      <w:pPr>
        <w:ind w:firstLine="708"/>
        <w:jc w:val="both"/>
        <w:rPr>
          <w:rFonts w:ascii="Times New Roman" w:hAnsi="Times New Roman"/>
          <w:sz w:val="24"/>
          <w:szCs w:val="24"/>
        </w:rPr>
      </w:pPr>
      <w:r>
        <w:rPr>
          <w:rFonts w:ascii="Times New Roman" w:hAnsi="Times New Roman"/>
          <w:sz w:val="24"/>
          <w:szCs w:val="24"/>
        </w:rPr>
        <w:t>Como resultado se presenta el sistema de dimensiones y sub dimensiones para</w:t>
      </w:r>
      <w:r>
        <w:rPr>
          <w:rFonts w:ascii="Times New Roman" w:hAnsi="Times New Roman"/>
          <w:sz w:val="24"/>
          <w:szCs w:val="24"/>
        </w:rPr>
        <w:t xml:space="preserve"> cada uno de los componentes</w:t>
      </w:r>
      <w:r>
        <w:rPr>
          <w:rFonts w:ascii="Times New Roman" w:hAnsi="Times New Roman"/>
          <w:sz w:val="24"/>
          <w:szCs w:val="24"/>
        </w:rPr>
        <w:t xml:space="preserve"> del capital intelectual</w:t>
      </w:r>
      <w:r w:rsidR="007144D8">
        <w:rPr>
          <w:rFonts w:ascii="Times New Roman" w:hAnsi="Times New Roman"/>
          <w:sz w:val="24"/>
          <w:szCs w:val="24"/>
        </w:rPr>
        <w:t xml:space="preserve">. Algunos de los elementos identificados </w:t>
      </w:r>
      <w:r w:rsidR="00975B86">
        <w:rPr>
          <w:rFonts w:ascii="Times New Roman" w:hAnsi="Times New Roman"/>
          <w:sz w:val="24"/>
          <w:szCs w:val="24"/>
        </w:rPr>
        <w:t xml:space="preserve">como dimensiones </w:t>
      </w:r>
      <w:r w:rsidR="007144D8">
        <w:rPr>
          <w:rFonts w:ascii="Times New Roman" w:hAnsi="Times New Roman"/>
          <w:sz w:val="24"/>
          <w:szCs w:val="24"/>
        </w:rPr>
        <w:t xml:space="preserve">para cada uno de los componentes del capital intelectual se presentan a continuación: </w:t>
      </w:r>
      <w:r w:rsidR="00975B86">
        <w:rPr>
          <w:rFonts w:ascii="Times New Roman" w:hAnsi="Times New Roman"/>
          <w:sz w:val="24"/>
          <w:szCs w:val="24"/>
        </w:rPr>
        <w:t xml:space="preserve">i) </w:t>
      </w:r>
      <w:r w:rsidR="007144D8">
        <w:rPr>
          <w:rFonts w:ascii="Times New Roman" w:hAnsi="Times New Roman"/>
          <w:sz w:val="24"/>
          <w:szCs w:val="24"/>
        </w:rPr>
        <w:t>Capital humano: incluye mecanismos para el desarrollo profesional, liderazgo y comunicación organizacional.</w:t>
      </w:r>
      <w:r w:rsidR="00975B86">
        <w:rPr>
          <w:rFonts w:ascii="Times New Roman" w:hAnsi="Times New Roman"/>
          <w:sz w:val="24"/>
          <w:szCs w:val="24"/>
        </w:rPr>
        <w:t xml:space="preserve"> ii) </w:t>
      </w:r>
      <w:r w:rsidR="007144D8">
        <w:rPr>
          <w:rFonts w:ascii="Times New Roman" w:hAnsi="Times New Roman"/>
          <w:sz w:val="24"/>
          <w:szCs w:val="24"/>
        </w:rPr>
        <w:t xml:space="preserve">Capital estructural: incluyendo </w:t>
      </w:r>
      <w:r w:rsidR="00975B86">
        <w:rPr>
          <w:rFonts w:ascii="Times New Roman" w:hAnsi="Times New Roman"/>
          <w:sz w:val="24"/>
          <w:szCs w:val="24"/>
        </w:rPr>
        <w:t xml:space="preserve">el diseño y la estructura de la organización, </w:t>
      </w:r>
      <w:r w:rsidR="007144D8">
        <w:rPr>
          <w:rFonts w:ascii="Times New Roman" w:hAnsi="Times New Roman"/>
          <w:sz w:val="24"/>
          <w:szCs w:val="24"/>
        </w:rPr>
        <w:t>gestión y gerencia estratégica, cultura organizacional, aprendizaje organizacional y trans</w:t>
      </w:r>
      <w:r w:rsidR="00975B86">
        <w:rPr>
          <w:rFonts w:ascii="Times New Roman" w:hAnsi="Times New Roman"/>
          <w:sz w:val="24"/>
          <w:szCs w:val="24"/>
        </w:rPr>
        <w:t>formación digital. iii) Capital relacional: contempla las relaciones con actores internos (profesores, personal administrativo, estudiantes y egresados), relaciones con organizaciones nacionales y locales, internacionalización, e imagen, posicionamiento y reputación.</w:t>
      </w:r>
    </w:p>
    <w:p w14:paraId="71016624" w14:textId="46F7BEFA" w:rsidR="00975B86" w:rsidRDefault="00975B86" w:rsidP="00975B86">
      <w:pPr>
        <w:ind w:firstLine="708"/>
        <w:jc w:val="both"/>
        <w:rPr>
          <w:rFonts w:ascii="Times New Roman" w:hAnsi="Times New Roman"/>
          <w:sz w:val="24"/>
          <w:szCs w:val="24"/>
        </w:rPr>
      </w:pPr>
      <w:r>
        <w:rPr>
          <w:rFonts w:ascii="Times New Roman" w:hAnsi="Times New Roman"/>
          <w:sz w:val="24"/>
          <w:szCs w:val="24"/>
        </w:rPr>
        <w:t>Esta identificación permitirá avanzar en procesos de diagnóstico institucionales a partir de los cuales se puedan establecer rutas de desarrollo de acuerdo con las principales necesidades identificadas. En la segunda fase del proyecto se realizará un estudio de caso múltiple en el que se realizará un diagnóstico a cuatro universidades colombianas y se iniciará el desarrollo de rutas de desarrollo para cada uno de los componentes del capital intelectual.</w:t>
      </w:r>
    </w:p>
    <w:p w14:paraId="6B24CF98" w14:textId="77777777" w:rsidR="005E6393" w:rsidRDefault="005E6393" w:rsidP="005E6393">
      <w:pPr>
        <w:ind w:firstLine="708"/>
        <w:jc w:val="both"/>
        <w:rPr>
          <w:rFonts w:ascii="Times New Roman" w:hAnsi="Times New Roman"/>
          <w:sz w:val="24"/>
          <w:szCs w:val="24"/>
        </w:rPr>
      </w:pPr>
    </w:p>
    <w:p w14:paraId="73297EE9" w14:textId="335B033F" w:rsidR="002B7CA3" w:rsidRDefault="002B7CA3" w:rsidP="005E6393">
      <w:pPr>
        <w:ind w:firstLine="708"/>
        <w:jc w:val="both"/>
        <w:rPr>
          <w:rFonts w:ascii="Times New Roman" w:hAnsi="Times New Roman"/>
          <w:sz w:val="24"/>
          <w:szCs w:val="24"/>
        </w:rPr>
      </w:pPr>
      <w:r>
        <w:rPr>
          <w:rFonts w:ascii="Times New Roman" w:hAnsi="Times New Roman"/>
          <w:sz w:val="24"/>
          <w:szCs w:val="24"/>
        </w:rPr>
        <w:br w:type="page"/>
      </w:r>
    </w:p>
    <w:p w14:paraId="7AC7C197" w14:textId="77777777" w:rsidR="001140C1" w:rsidRPr="00423E1C" w:rsidRDefault="001140C1" w:rsidP="001140C1">
      <w:pPr>
        <w:jc w:val="center"/>
        <w:rPr>
          <w:rFonts w:ascii="Times New Roman" w:hAnsi="Times New Roman"/>
          <w:b/>
          <w:sz w:val="32"/>
          <w:szCs w:val="32"/>
        </w:rPr>
      </w:pPr>
      <w:r>
        <w:rPr>
          <w:rFonts w:ascii="Times New Roman" w:hAnsi="Times New Roman"/>
          <w:b/>
          <w:sz w:val="32"/>
          <w:szCs w:val="32"/>
        </w:rPr>
        <w:lastRenderedPageBreak/>
        <w:t>GESTIÓN UNIVERSITARIA A TRAVÉS DE LA GESTIÓN DEL CAPITAL INTELECTUAL</w:t>
      </w:r>
    </w:p>
    <w:p w14:paraId="5C5AB60B" w14:textId="77777777" w:rsidR="001140C1" w:rsidRPr="00A62023" w:rsidRDefault="001140C1" w:rsidP="001140C1">
      <w:pPr>
        <w:spacing w:line="240" w:lineRule="auto"/>
        <w:jc w:val="right"/>
        <w:rPr>
          <w:rFonts w:ascii="Times New Roman" w:hAnsi="Times New Roman"/>
          <w:b/>
          <w:sz w:val="24"/>
          <w:szCs w:val="24"/>
          <w:lang w:val="es-CO"/>
        </w:rPr>
      </w:pPr>
    </w:p>
    <w:p w14:paraId="1F069C0A" w14:textId="77777777" w:rsidR="001140C1" w:rsidRDefault="001140C1" w:rsidP="001140C1">
      <w:pPr>
        <w:spacing w:after="0" w:line="240" w:lineRule="auto"/>
        <w:jc w:val="right"/>
        <w:rPr>
          <w:rFonts w:ascii="Times New Roman" w:hAnsi="Times New Roman"/>
          <w:b/>
          <w:sz w:val="24"/>
          <w:szCs w:val="24"/>
          <w:lang w:val="pt-BR"/>
        </w:rPr>
      </w:pPr>
      <w:r w:rsidRPr="00D33DB0">
        <w:rPr>
          <w:rFonts w:ascii="Times New Roman" w:hAnsi="Times New Roman"/>
          <w:b/>
          <w:sz w:val="24"/>
          <w:szCs w:val="24"/>
          <w:lang w:val="pt-BR"/>
        </w:rPr>
        <w:t xml:space="preserve">Erika </w:t>
      </w:r>
      <w:r>
        <w:rPr>
          <w:rFonts w:ascii="Times New Roman" w:hAnsi="Times New Roman"/>
          <w:b/>
          <w:sz w:val="24"/>
          <w:szCs w:val="24"/>
          <w:lang w:val="pt-BR"/>
        </w:rPr>
        <w:t>Ospina-Rozo</w:t>
      </w:r>
    </w:p>
    <w:p w14:paraId="5B9CEF84" w14:textId="77777777" w:rsidR="001140C1" w:rsidRPr="00D33DB0" w:rsidRDefault="001140C1" w:rsidP="001140C1">
      <w:pPr>
        <w:spacing w:after="0" w:line="240" w:lineRule="auto"/>
        <w:jc w:val="right"/>
        <w:rPr>
          <w:rFonts w:ascii="Times New Roman" w:hAnsi="Times New Roman"/>
          <w:b/>
          <w:sz w:val="24"/>
          <w:szCs w:val="24"/>
          <w:lang w:val="pt-BR"/>
        </w:rPr>
      </w:pPr>
      <w:r w:rsidRPr="00D33DB0">
        <w:rPr>
          <w:rFonts w:ascii="Times New Roman" w:hAnsi="Times New Roman"/>
          <w:b/>
          <w:sz w:val="24"/>
          <w:szCs w:val="24"/>
          <w:lang w:val="pt-BR"/>
        </w:rPr>
        <w:t>José Luís M</w:t>
      </w:r>
      <w:r>
        <w:rPr>
          <w:rFonts w:ascii="Times New Roman" w:hAnsi="Times New Roman"/>
          <w:b/>
          <w:sz w:val="24"/>
          <w:szCs w:val="24"/>
          <w:lang w:val="pt-BR"/>
        </w:rPr>
        <w:t>uñoz Moreno</w:t>
      </w:r>
    </w:p>
    <w:p w14:paraId="2E9D8A86" w14:textId="77777777" w:rsidR="001140C1" w:rsidRDefault="001140C1" w:rsidP="001140C1">
      <w:pPr>
        <w:spacing w:after="0" w:line="240" w:lineRule="auto"/>
        <w:jc w:val="right"/>
        <w:rPr>
          <w:rFonts w:ascii="Times New Roman" w:hAnsi="Times New Roman"/>
          <w:sz w:val="24"/>
          <w:szCs w:val="24"/>
        </w:rPr>
      </w:pPr>
      <w:r>
        <w:rPr>
          <w:rFonts w:ascii="Times New Roman" w:hAnsi="Times New Roman"/>
          <w:sz w:val="24"/>
          <w:szCs w:val="24"/>
        </w:rPr>
        <w:t>Universidad Autónoma de Barcelona, CRIEDO</w:t>
      </w:r>
    </w:p>
    <w:p w14:paraId="2C39BBCD" w14:textId="34E8138E" w:rsidR="003A1870" w:rsidRDefault="003A1870" w:rsidP="001140C1">
      <w:pPr>
        <w:spacing w:line="240" w:lineRule="auto"/>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p>
    <w:p w14:paraId="2E6F5AA4" w14:textId="5649606B" w:rsidR="001000CA" w:rsidRPr="001000CA" w:rsidRDefault="00423E1C" w:rsidP="001000CA">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p>
    <w:p w14:paraId="6284B75C" w14:textId="77777777" w:rsidR="00DA4D16" w:rsidRDefault="00772B40" w:rsidP="00DA4D16">
      <w:pPr>
        <w:spacing w:after="120" w:line="240" w:lineRule="auto"/>
        <w:ind w:firstLine="360"/>
        <w:jc w:val="both"/>
        <w:rPr>
          <w:rFonts w:ascii="Times New Roman" w:hAnsi="Times New Roman"/>
          <w:iCs/>
          <w:sz w:val="24"/>
          <w:szCs w:val="24"/>
        </w:rPr>
      </w:pPr>
      <w:r>
        <w:rPr>
          <w:rFonts w:ascii="Times New Roman" w:hAnsi="Times New Roman"/>
          <w:iCs/>
          <w:sz w:val="24"/>
          <w:szCs w:val="24"/>
        </w:rPr>
        <w:t>La gestión estratégica del capital intelectual es un factor cada vez m</w:t>
      </w:r>
      <w:r w:rsidR="004C100D">
        <w:rPr>
          <w:rFonts w:ascii="Times New Roman" w:hAnsi="Times New Roman"/>
          <w:iCs/>
          <w:sz w:val="24"/>
          <w:szCs w:val="24"/>
        </w:rPr>
        <w:t>ás importante y que define la capacidad de las organizaciones para la innovación y la generación de ventajas competitivas, especialmente en organizaciones basadas en conoci</w:t>
      </w:r>
      <w:r w:rsidR="00C528EC">
        <w:rPr>
          <w:rFonts w:ascii="Times New Roman" w:hAnsi="Times New Roman"/>
          <w:iCs/>
          <w:sz w:val="24"/>
          <w:szCs w:val="24"/>
        </w:rPr>
        <w:t xml:space="preserve">miento como las universidades, teniendo un especial impacto en la capacidad de mejora continua y aseguramiento de </w:t>
      </w:r>
      <w:r w:rsidR="00DA4D16">
        <w:rPr>
          <w:rFonts w:ascii="Times New Roman" w:hAnsi="Times New Roman"/>
          <w:iCs/>
          <w:sz w:val="24"/>
          <w:szCs w:val="24"/>
        </w:rPr>
        <w:t xml:space="preserve">la calidad, en especial teniendo en cuenta que estas instituciones </w:t>
      </w:r>
      <w:r w:rsidR="004C100D">
        <w:rPr>
          <w:rFonts w:ascii="Times New Roman" w:hAnsi="Times New Roman"/>
          <w:iCs/>
          <w:sz w:val="24"/>
          <w:szCs w:val="24"/>
        </w:rPr>
        <w:t xml:space="preserve">tradicionalmente son organizaciones que han sido gestionadas teniendo como base fundamental el conocimiento </w:t>
      </w:r>
      <w:r w:rsidR="00DA4D16">
        <w:rPr>
          <w:rFonts w:ascii="Times New Roman" w:hAnsi="Times New Roman"/>
          <w:iCs/>
          <w:sz w:val="24"/>
          <w:szCs w:val="24"/>
        </w:rPr>
        <w:t>y experiencia de sus directivos. Sin embargo,</w:t>
      </w:r>
      <w:r w:rsidR="00C528EC">
        <w:rPr>
          <w:rFonts w:ascii="Times New Roman" w:hAnsi="Times New Roman"/>
          <w:iCs/>
          <w:sz w:val="24"/>
          <w:szCs w:val="24"/>
        </w:rPr>
        <w:t xml:space="preserve"> muchos de </w:t>
      </w:r>
      <w:r w:rsidR="00DA4D16">
        <w:rPr>
          <w:rFonts w:ascii="Times New Roman" w:hAnsi="Times New Roman"/>
          <w:iCs/>
          <w:sz w:val="24"/>
          <w:szCs w:val="24"/>
        </w:rPr>
        <w:t>ellos</w:t>
      </w:r>
      <w:r w:rsidR="00C528EC">
        <w:rPr>
          <w:rFonts w:ascii="Times New Roman" w:hAnsi="Times New Roman"/>
          <w:iCs/>
          <w:sz w:val="24"/>
          <w:szCs w:val="24"/>
        </w:rPr>
        <w:t xml:space="preserve"> tienen un perfil académico, </w:t>
      </w:r>
      <w:r w:rsidR="00DA4D16">
        <w:rPr>
          <w:rFonts w:ascii="Times New Roman" w:hAnsi="Times New Roman"/>
          <w:iCs/>
          <w:sz w:val="24"/>
          <w:szCs w:val="24"/>
        </w:rPr>
        <w:t>y es común que carezcan de</w:t>
      </w:r>
      <w:r w:rsidR="00C528EC">
        <w:rPr>
          <w:rFonts w:ascii="Times New Roman" w:hAnsi="Times New Roman"/>
          <w:iCs/>
          <w:sz w:val="24"/>
          <w:szCs w:val="24"/>
        </w:rPr>
        <w:t xml:space="preserve"> formación en </w:t>
      </w:r>
      <w:r w:rsidR="00DA4D16">
        <w:rPr>
          <w:rFonts w:ascii="Times New Roman" w:hAnsi="Times New Roman"/>
          <w:iCs/>
          <w:sz w:val="24"/>
          <w:szCs w:val="24"/>
        </w:rPr>
        <w:t xml:space="preserve">liderazgo, </w:t>
      </w:r>
      <w:r w:rsidR="00C528EC">
        <w:rPr>
          <w:rFonts w:ascii="Times New Roman" w:hAnsi="Times New Roman"/>
          <w:iCs/>
          <w:sz w:val="24"/>
          <w:szCs w:val="24"/>
        </w:rPr>
        <w:t xml:space="preserve">dirección y gestión. </w:t>
      </w:r>
    </w:p>
    <w:p w14:paraId="712FEC49" w14:textId="18AB8E45" w:rsidR="00772B40" w:rsidRPr="004C100D" w:rsidRDefault="00DA4D16" w:rsidP="00DA4D16">
      <w:pPr>
        <w:spacing w:after="120" w:line="240" w:lineRule="auto"/>
        <w:ind w:firstLine="360"/>
        <w:jc w:val="both"/>
        <w:rPr>
          <w:rFonts w:ascii="Times New Roman" w:hAnsi="Times New Roman"/>
          <w:iCs/>
          <w:sz w:val="24"/>
          <w:szCs w:val="24"/>
        </w:rPr>
      </w:pPr>
      <w:r>
        <w:rPr>
          <w:rFonts w:ascii="Times New Roman" w:hAnsi="Times New Roman"/>
          <w:iCs/>
          <w:sz w:val="24"/>
          <w:szCs w:val="24"/>
        </w:rPr>
        <w:t xml:space="preserve">Otro aspecto importante a considerar, es que son </w:t>
      </w:r>
      <w:r w:rsidR="004C100D">
        <w:rPr>
          <w:rFonts w:ascii="Times New Roman" w:hAnsi="Times New Roman"/>
          <w:iCs/>
          <w:sz w:val="24"/>
          <w:szCs w:val="24"/>
        </w:rPr>
        <w:t xml:space="preserve">pocos los trabajos </w:t>
      </w:r>
      <w:r w:rsidR="00C528EC">
        <w:rPr>
          <w:rFonts w:ascii="Times New Roman" w:hAnsi="Times New Roman"/>
          <w:iCs/>
          <w:sz w:val="24"/>
          <w:szCs w:val="24"/>
        </w:rPr>
        <w:t xml:space="preserve">académicos </w:t>
      </w:r>
      <w:r w:rsidR="004C100D">
        <w:rPr>
          <w:rFonts w:ascii="Times New Roman" w:hAnsi="Times New Roman"/>
          <w:iCs/>
          <w:sz w:val="24"/>
          <w:szCs w:val="24"/>
        </w:rPr>
        <w:t xml:space="preserve">que buscan avanzar en modelos que faciliten la gestión </w:t>
      </w:r>
      <w:r w:rsidR="00C528EC">
        <w:rPr>
          <w:rFonts w:ascii="Times New Roman" w:hAnsi="Times New Roman"/>
          <w:iCs/>
          <w:sz w:val="24"/>
          <w:szCs w:val="24"/>
        </w:rPr>
        <w:t>universitaria</w:t>
      </w:r>
      <w:r>
        <w:rPr>
          <w:rFonts w:ascii="Times New Roman" w:hAnsi="Times New Roman"/>
          <w:iCs/>
          <w:sz w:val="24"/>
          <w:szCs w:val="24"/>
        </w:rPr>
        <w:t xml:space="preserve"> y</w:t>
      </w:r>
      <w:r w:rsidR="00C528EC">
        <w:rPr>
          <w:rFonts w:ascii="Times New Roman" w:hAnsi="Times New Roman"/>
          <w:iCs/>
          <w:sz w:val="24"/>
          <w:szCs w:val="24"/>
        </w:rPr>
        <w:t xml:space="preserve"> que </w:t>
      </w:r>
      <w:r>
        <w:rPr>
          <w:rFonts w:ascii="Times New Roman" w:hAnsi="Times New Roman"/>
          <w:iCs/>
          <w:sz w:val="24"/>
          <w:szCs w:val="24"/>
        </w:rPr>
        <w:t>tengan como objetivo</w:t>
      </w:r>
      <w:r w:rsidR="00C528EC">
        <w:rPr>
          <w:rFonts w:ascii="Times New Roman" w:hAnsi="Times New Roman"/>
          <w:iCs/>
          <w:sz w:val="24"/>
          <w:szCs w:val="24"/>
        </w:rPr>
        <w:t xml:space="preserve"> proporcionar elementos prácticos para la mejora de la gestión institucional, en especial a partir de modelos centrados en el desarrollo del </w:t>
      </w:r>
      <w:r w:rsidR="004C100D">
        <w:rPr>
          <w:rFonts w:ascii="Times New Roman" w:hAnsi="Times New Roman"/>
          <w:iCs/>
          <w:sz w:val="24"/>
          <w:szCs w:val="24"/>
        </w:rPr>
        <w:t>capital intelectual.</w:t>
      </w:r>
    </w:p>
    <w:p w14:paraId="3DDDBE7C" w14:textId="12973C0B" w:rsidR="001000CA" w:rsidRDefault="00772B40" w:rsidP="0023011D">
      <w:pPr>
        <w:spacing w:after="120" w:line="240" w:lineRule="auto"/>
        <w:ind w:firstLine="360"/>
        <w:jc w:val="both"/>
        <w:rPr>
          <w:rFonts w:ascii="Times New Roman" w:hAnsi="Times New Roman"/>
          <w:sz w:val="24"/>
          <w:szCs w:val="24"/>
        </w:rPr>
      </w:pPr>
      <w:r w:rsidRPr="001000CA">
        <w:rPr>
          <w:rFonts w:ascii="Times New Roman" w:hAnsi="Times New Roman"/>
          <w:sz w:val="24"/>
          <w:szCs w:val="24"/>
        </w:rPr>
        <w:t>El alcance contemplado con esta investigación incluye la identificación</w:t>
      </w:r>
      <w:r w:rsidR="004C100D">
        <w:rPr>
          <w:rFonts w:ascii="Times New Roman" w:hAnsi="Times New Roman"/>
          <w:sz w:val="24"/>
          <w:szCs w:val="24"/>
        </w:rPr>
        <w:t xml:space="preserve"> de las dimensiones y sub dimensiones que deben ser tenidos en cuenta para la mejora de la gestión universitaria, que facil</w:t>
      </w:r>
      <w:r w:rsidR="00DA4D16">
        <w:rPr>
          <w:rFonts w:ascii="Times New Roman" w:hAnsi="Times New Roman"/>
          <w:sz w:val="24"/>
          <w:szCs w:val="24"/>
        </w:rPr>
        <w:t>iten procesos de innovación para el</w:t>
      </w:r>
      <w:r w:rsidR="004C100D">
        <w:rPr>
          <w:rFonts w:ascii="Times New Roman" w:hAnsi="Times New Roman"/>
          <w:sz w:val="24"/>
          <w:szCs w:val="24"/>
        </w:rPr>
        <w:t xml:space="preserve"> desarrollo or</w:t>
      </w:r>
      <w:r w:rsidR="0023011D">
        <w:rPr>
          <w:rFonts w:ascii="Times New Roman" w:hAnsi="Times New Roman"/>
          <w:sz w:val="24"/>
          <w:szCs w:val="24"/>
        </w:rPr>
        <w:t xml:space="preserve">ganizacional </w:t>
      </w:r>
      <w:r w:rsidRPr="001000CA">
        <w:rPr>
          <w:rFonts w:ascii="Times New Roman" w:hAnsi="Times New Roman"/>
          <w:sz w:val="24"/>
          <w:szCs w:val="24"/>
        </w:rPr>
        <w:t>y</w:t>
      </w:r>
      <w:r w:rsidR="0023011D">
        <w:rPr>
          <w:rFonts w:ascii="Times New Roman" w:hAnsi="Times New Roman"/>
          <w:sz w:val="24"/>
          <w:szCs w:val="24"/>
        </w:rPr>
        <w:t xml:space="preserve"> así</w:t>
      </w:r>
      <w:r w:rsidRPr="001000CA">
        <w:rPr>
          <w:rFonts w:ascii="Times New Roman" w:hAnsi="Times New Roman"/>
          <w:sz w:val="24"/>
          <w:szCs w:val="24"/>
        </w:rPr>
        <w:t xml:space="preserve"> contribuir en la mejora de la calidad en las funciones de docencia, investigación y extensión</w:t>
      </w:r>
      <w:r w:rsidR="005C3EC6">
        <w:rPr>
          <w:rFonts w:ascii="Times New Roman" w:hAnsi="Times New Roman"/>
          <w:sz w:val="24"/>
          <w:szCs w:val="24"/>
        </w:rPr>
        <w:t xml:space="preserve"> de las universidades</w:t>
      </w:r>
      <w:r w:rsidRPr="001000CA">
        <w:rPr>
          <w:rFonts w:ascii="Times New Roman" w:hAnsi="Times New Roman"/>
          <w:sz w:val="24"/>
          <w:szCs w:val="24"/>
        </w:rPr>
        <w:t xml:space="preserve">. </w:t>
      </w:r>
    </w:p>
    <w:p w14:paraId="1BE4FBA2" w14:textId="674C948C" w:rsidR="008E0E52" w:rsidRDefault="008E0E52" w:rsidP="001000CA">
      <w:pPr>
        <w:spacing w:after="120"/>
        <w:jc w:val="both"/>
        <w:rPr>
          <w:rFonts w:ascii="Times New Roman" w:hAnsi="Times New Roman"/>
          <w:sz w:val="24"/>
          <w:szCs w:val="24"/>
        </w:rPr>
      </w:pPr>
    </w:p>
    <w:p w14:paraId="5C5E03CD" w14:textId="10E6A40F" w:rsidR="001000CA" w:rsidRPr="001000CA" w:rsidRDefault="001000CA" w:rsidP="001000CA">
      <w:pPr>
        <w:spacing w:line="240" w:lineRule="auto"/>
        <w:ind w:firstLine="284"/>
        <w:jc w:val="both"/>
        <w:rPr>
          <w:rFonts w:ascii="Times New Roman" w:hAnsi="Times New Roman"/>
          <w:i/>
          <w:sz w:val="24"/>
          <w:szCs w:val="26"/>
        </w:rPr>
      </w:pPr>
      <w:r w:rsidRPr="003D6EC3">
        <w:rPr>
          <w:rFonts w:ascii="Times New Roman" w:hAnsi="Times New Roman"/>
          <w:i/>
          <w:sz w:val="24"/>
          <w:szCs w:val="26"/>
        </w:rPr>
        <w:t xml:space="preserve">1.1.1. </w:t>
      </w:r>
      <w:r w:rsidR="0023011D">
        <w:rPr>
          <w:rFonts w:ascii="Times New Roman" w:hAnsi="Times New Roman"/>
          <w:i/>
          <w:sz w:val="24"/>
          <w:szCs w:val="26"/>
        </w:rPr>
        <w:t>Marco conceptual</w:t>
      </w:r>
    </w:p>
    <w:p w14:paraId="6CDCE904" w14:textId="77777777" w:rsidR="001000CA" w:rsidRDefault="001000CA" w:rsidP="001000CA">
      <w:pPr>
        <w:spacing w:before="120" w:after="120"/>
        <w:ind w:firstLine="284"/>
        <w:jc w:val="both"/>
        <w:rPr>
          <w:rFonts w:ascii="Times New Roman" w:hAnsi="Times New Roman"/>
          <w:sz w:val="24"/>
          <w:szCs w:val="24"/>
        </w:rPr>
      </w:pPr>
      <w:r w:rsidRPr="001000CA">
        <w:rPr>
          <w:rFonts w:ascii="Times New Roman" w:hAnsi="Times New Roman"/>
          <w:sz w:val="24"/>
          <w:szCs w:val="24"/>
        </w:rPr>
        <w:t xml:space="preserve">Las Universidades son reconocidas como organizaciones intensivas en conocimiento además de ser, por su propia naturaleza, generadoras de este. De acuerdo con </w:t>
      </w:r>
      <w:r w:rsidRPr="001000CA">
        <w:rPr>
          <w:rFonts w:ascii="Times New Roman" w:hAnsi="Times New Roman"/>
          <w:sz w:val="24"/>
          <w:szCs w:val="24"/>
        </w:rPr>
        <w:fldChar w:fldCharType="begin" w:fldLock="1"/>
      </w:r>
      <w:r w:rsidRPr="001000CA">
        <w:rPr>
          <w:rFonts w:ascii="Times New Roman" w:hAnsi="Times New Roman"/>
          <w:sz w:val="24"/>
          <w:szCs w:val="24"/>
        </w:rPr>
        <w:instrText>ADDIN CSL_CITATION {"citationItems":[{"id":"ITEM-1","itemData":{"DOI":"10.15332/25005278/6162","ISSN":"0124-5805","abstract":"El presente trabajo tiene como objetivo analizar diferentes definiciones sobre el capital intelectual, con miras a identificar los rasgos definitorios del concepto y los distintos elementos y categorías que lo integran, así como a brindar una visión de los métodos y modelos que han alcanzado mayor difusión para su identificación y medición. Desde el punto de vista metodológico, se ha realizado una investigación descriptiva y de tipo documental, concretada a través de la revisión y análisis de las contribuciones más significativas de los trabajos seminales en la temática y de las investigaciones más recientes que reflejan su evolución a través del tiempo. Se concluye que el capital intelectual tiene gran relevancia en el actual contexto, aunque se trata de una temática compleja y multifacética cuyo abordaje se encuentra aún inconcluso y en permanente evolución, lo que abre un importante campo para el desarrollo de investigaciones en esta línea.","author":[{"dropping-particle":"","family":"Ficco","given":"Cecilia R.","non-dropping-particle":"","parse-names":false,"suffix":""}],"container-title":"Revista Activos","id":"ITEM-1","issue":"1","issued":{"date-parts":[["2020"]]},"page":"165-207","title":"Una revisión del concepto de capital intelectual y de las principales alternativas para su identificación y medición","type":"article-journal","volume":"18"},"uris":["http://www.mendeley.com/documents/?uuid=c2d6dbcd-c252-4b98-a938-1dc8558b65d7"]}],"mendeley":{"formattedCitation":"(Ficco, 2020)","plainTextFormattedCitation":"(Ficco, 2020)","previouslyFormattedCitation":"(Ficco, 2020)"},"properties":{"noteIndex":0},"schema":"https://github.com/citation-style-language/schema/raw/master/csl-citation.json"}</w:instrText>
      </w:r>
      <w:r w:rsidRPr="001000CA">
        <w:rPr>
          <w:rFonts w:ascii="Times New Roman" w:hAnsi="Times New Roman"/>
          <w:sz w:val="24"/>
          <w:szCs w:val="24"/>
        </w:rPr>
        <w:fldChar w:fldCharType="separate"/>
      </w:r>
      <w:r w:rsidRPr="001000CA">
        <w:rPr>
          <w:rFonts w:ascii="Times New Roman" w:hAnsi="Times New Roman"/>
          <w:noProof/>
          <w:sz w:val="24"/>
          <w:szCs w:val="24"/>
        </w:rPr>
        <w:t>(Ficco, 2020)</w:t>
      </w:r>
      <w:r w:rsidRPr="001000CA">
        <w:rPr>
          <w:rFonts w:ascii="Times New Roman" w:hAnsi="Times New Roman"/>
          <w:sz w:val="24"/>
          <w:szCs w:val="24"/>
        </w:rPr>
        <w:fldChar w:fldCharType="end"/>
      </w:r>
      <w:r w:rsidRPr="001000CA">
        <w:rPr>
          <w:rFonts w:ascii="Times New Roman" w:hAnsi="Times New Roman"/>
          <w:sz w:val="24"/>
          <w:szCs w:val="24"/>
        </w:rPr>
        <w:t xml:space="preserve">, el conocimiento se encuentra dentro de los elementos intangibles que son fundamentales para la creación de riqueza de las organizaciones y los cuales se encuentran incluidos bajo la denominación de capital intelectual. Al ser el conocimiento un elemento fundamental de la actividad de las Universidades se debe comprender que, quienes lo poseen, adquieren un papel protagónico dentro de la vida y el desempeño institucional, por lo que el profesorado y el personal administrativo cumplen un rol fundamental en los procesos de innovación que a su vez es indispensable para lograr una mejora de la calidad institucional, siendo básica su adecuada gestión para asegurarla. </w:t>
      </w:r>
    </w:p>
    <w:p w14:paraId="341F98B8" w14:textId="5F4F2619" w:rsidR="001000CA" w:rsidRDefault="001000CA" w:rsidP="001000CA">
      <w:pPr>
        <w:spacing w:before="120" w:after="120"/>
        <w:ind w:firstLine="284"/>
        <w:jc w:val="both"/>
        <w:rPr>
          <w:rFonts w:ascii="Times New Roman" w:hAnsi="Times New Roman"/>
          <w:sz w:val="24"/>
          <w:szCs w:val="24"/>
        </w:rPr>
      </w:pPr>
      <w:r w:rsidRPr="001000CA">
        <w:rPr>
          <w:rFonts w:ascii="Times New Roman" w:hAnsi="Times New Roman"/>
          <w:sz w:val="24"/>
          <w:szCs w:val="24"/>
        </w:rPr>
        <w:t xml:space="preserve">Las personas y los conocimientos que estas disponen son considerados activos intangibles, cuya medición y gestión se realiza típicamente a través de modelos de capital intelectual. Los activos intangibles suelen relacionarse con los conocimientos que acumulan las organizaciones, </w:t>
      </w:r>
      <w:r w:rsidRPr="001000CA">
        <w:rPr>
          <w:rFonts w:ascii="Times New Roman" w:hAnsi="Times New Roman"/>
          <w:sz w:val="24"/>
          <w:szCs w:val="24"/>
        </w:rPr>
        <w:lastRenderedPageBreak/>
        <w:t xml:space="preserve">o también como los conocimientos intelectuales que ellas generan, y de acuerdo con la definición de Bontis, </w:t>
      </w:r>
      <w:r w:rsidRPr="001000CA">
        <w:rPr>
          <w:rFonts w:ascii="Times New Roman" w:hAnsi="Times New Roman"/>
          <w:i/>
          <w:sz w:val="24"/>
          <w:szCs w:val="24"/>
        </w:rPr>
        <w:t>“son aquellas cosas a las que normalmente no podemos ponerle precio, como la experiencia, el conocimiento y la capacidad de aprendizaje organizacional de una empresa”</w:t>
      </w:r>
      <w:r w:rsidRPr="001000CA">
        <w:rPr>
          <w:rFonts w:ascii="Times New Roman" w:hAnsi="Times New Roman"/>
          <w:sz w:val="24"/>
          <w:szCs w:val="24"/>
        </w:rPr>
        <w:t xml:space="preserve"> </w:t>
      </w:r>
      <w:r w:rsidRPr="001000CA">
        <w:rPr>
          <w:rFonts w:ascii="Times New Roman" w:hAnsi="Times New Roman"/>
          <w:sz w:val="24"/>
          <w:szCs w:val="24"/>
        </w:rPr>
        <w:fldChar w:fldCharType="begin" w:fldLock="1"/>
      </w:r>
      <w:r w:rsidRPr="001000CA">
        <w:rPr>
          <w:rFonts w:ascii="Times New Roman" w:hAnsi="Times New Roman"/>
          <w:sz w:val="24"/>
          <w:szCs w:val="24"/>
        </w:rPr>
        <w:instrText>ADDIN CSL_CITATION {"citationItems":[{"id":"ITEM-1","itemData":{"author":[{"dropping-particle":"","family":"Bontis","given":"Nick","non-dropping-particle":"","parse-names":false,"suffix":""}],"container-title":"Ivey Business Quarterly","id":"ITEM-1","issue":"94","issued":{"date-parts":[["1996"]]},"title":"There’s a price on your head: managing intellectual capital strategically","type":"article-journal","volume":"60"},"locator":"2","uris":["http://www.mendeley.com/documents/?uuid=c19ad628-11b1-4dcb-a8c4-6452715a9cde"]}],"mendeley":{"formattedCitation":"(Bontis, 1996, p. 2)","plainTextFormattedCitation":"(Bontis, 1996, p. 2)","previouslyFormattedCitation":"(Bontis, 1996, p. 2)"},"properties":{"noteIndex":0},"schema":"https://github.com/citation-style-language/schema/raw/master/csl-citation.json"}</w:instrText>
      </w:r>
      <w:r w:rsidRPr="001000CA">
        <w:rPr>
          <w:rFonts w:ascii="Times New Roman" w:hAnsi="Times New Roman"/>
          <w:sz w:val="24"/>
          <w:szCs w:val="24"/>
        </w:rPr>
        <w:fldChar w:fldCharType="separate"/>
      </w:r>
      <w:r w:rsidRPr="001000CA">
        <w:rPr>
          <w:rFonts w:ascii="Times New Roman" w:hAnsi="Times New Roman"/>
          <w:noProof/>
          <w:sz w:val="24"/>
          <w:szCs w:val="24"/>
        </w:rPr>
        <w:t>(Bontis, 1996, p. 2)</w:t>
      </w:r>
      <w:r w:rsidRPr="001000CA">
        <w:rPr>
          <w:rFonts w:ascii="Times New Roman" w:hAnsi="Times New Roman"/>
          <w:sz w:val="24"/>
          <w:szCs w:val="24"/>
        </w:rPr>
        <w:fldChar w:fldCharType="end"/>
      </w:r>
      <w:r w:rsidRPr="001000CA">
        <w:rPr>
          <w:rFonts w:ascii="Times New Roman" w:hAnsi="Times New Roman"/>
          <w:i/>
          <w:sz w:val="24"/>
          <w:szCs w:val="24"/>
        </w:rPr>
        <w:t xml:space="preserve">. </w:t>
      </w:r>
      <w:r w:rsidRPr="001000CA">
        <w:rPr>
          <w:rFonts w:ascii="Times New Roman" w:hAnsi="Times New Roman"/>
          <w:sz w:val="24"/>
          <w:szCs w:val="24"/>
        </w:rPr>
        <w:t>En otros términos, las Universidades deben buscar mecanismos para crear una cultura de excelencia en la que</w:t>
      </w:r>
      <w:r w:rsidR="00274C56">
        <w:rPr>
          <w:rFonts w:ascii="Times New Roman" w:hAnsi="Times New Roman"/>
          <w:sz w:val="24"/>
          <w:szCs w:val="24"/>
        </w:rPr>
        <w:t xml:space="preserve"> se brinden los medios para que</w:t>
      </w:r>
      <w:r w:rsidRPr="001000CA">
        <w:rPr>
          <w:rFonts w:ascii="Times New Roman" w:hAnsi="Times New Roman"/>
          <w:sz w:val="24"/>
          <w:szCs w:val="24"/>
        </w:rPr>
        <w:t xml:space="preserve"> las personas se comprometan con realizar aportes a los propósitos institucionales, además de proponer y liderar iniciativas alrededor de las funciones sustantivas, entendidas como docencia, investigación y extensión (o proyección social).</w:t>
      </w:r>
    </w:p>
    <w:p w14:paraId="58570A47" w14:textId="51224C6C" w:rsidR="001000CA" w:rsidRDefault="001000CA" w:rsidP="001000CA">
      <w:pPr>
        <w:spacing w:before="120" w:after="120"/>
        <w:ind w:firstLine="284"/>
        <w:jc w:val="both"/>
        <w:rPr>
          <w:rFonts w:ascii="Times New Roman" w:hAnsi="Times New Roman"/>
          <w:sz w:val="24"/>
          <w:szCs w:val="24"/>
        </w:rPr>
      </w:pPr>
      <w:r w:rsidRPr="001000CA">
        <w:rPr>
          <w:rFonts w:ascii="Times New Roman" w:hAnsi="Times New Roman"/>
          <w:iCs/>
          <w:sz w:val="24"/>
          <w:szCs w:val="24"/>
        </w:rPr>
        <w:t xml:space="preserve">En este sentido, Edvinson </w:t>
      </w:r>
      <w:r w:rsidRPr="001000CA">
        <w:rPr>
          <w:rFonts w:ascii="Times New Roman" w:hAnsi="Times New Roman"/>
          <w:i/>
          <w:sz w:val="24"/>
          <w:szCs w:val="24"/>
        </w:rPr>
        <w:fldChar w:fldCharType="begin" w:fldLock="1"/>
      </w:r>
      <w:r w:rsidRPr="001000CA">
        <w:rPr>
          <w:rFonts w:ascii="Times New Roman" w:hAnsi="Times New Roman"/>
          <w:i/>
          <w:sz w:val="24"/>
          <w:szCs w:val="24"/>
        </w:rPr>
        <w:instrText>ADDIN CSL_CITATION {"citationItems":[{"id":"ITEM-1","itemData":{"DOI":"10.1016/s0024-6301(97)00016-2","ISSN":"00246301","abstract":"One reason for Skandia's focus on intellectual capital was a need for a new logic accounting for the development of knowledge intensive services. The search started more than 10 years ago. Today a major proportion of investment goes into knowledge upgrading and there needs to be some method of accounting for this. A new balance is already emerging ; on the asset side is the financial capital, on the debt side intellectual capital. Intellectual capital is supplementary information to financial information, non-financial capital and a debt item. Skandia's definition of intellectual capital is \"the possession of knowledge, applied experience, organizational technology, customer relationships and professional skills\" which has been simplified to human capital plus structural capital equals intellectual capital. Indeed an important role of leadership is to convert human into structural capital. In 1993 a report was presented to the board which provided a simple overview of non-financial as well as financial data. It was evident that a new language was also needed ; this has been developed into a Skandia value scheme which quantifies as much as possible and is similar to the balanced score card approach. The first annual report was presented in 1994 in an internal document ; the first public report entitled \"Visualising Intellectual Capital\" was published in 1995. The following year saw a supplement to the Interim Report on a similar theme. Six phases represent the pattern for intellectual capital development - insights, the development of metrics, leadership, development of technology tools, packaging organizational technology and continuous renewal. Leadership needs no focus especially on the value of the structural capital and on its renewal and development. But there is also a requirement to highlight the process of adding to the long-term sustainability of the organization and monitoring the roots for sustainable cash-flow generation. Summarizing all this into one reporting format led to the emergence of the Skandia Navigator as another language of dynamic reporting which can \"balance\" the financial and non-financial issues, past and current performance. It has similarities with the balanced score card allowing the development of numerical indicators. Navigator is used increasingly as a planning and follow-up tool ; in the future it may be applied at corporate level. Given the information it contains, the management will now have a more comprehensive app…","author":[{"dropping-particle":"","family":"Edvinsson","given":"Leif","non-dropping-particle":"","parse-names":false,"suffix":""}],"container-title":"Long Range Planning","id":"ITEM-1","issue":"3","issued":{"date-parts":[["1997","6","1"]]},"page":"320-373","publisher":"Elsevier Ltd","title":"Developing intellectual capital at Skandia","type":"article-journal","volume":"30"},"locator":"372","suppress-author":1,"uris":["http://www.mendeley.com/documents/?uuid=ea4cbfe5-3cd2-43e1-b1a0-32c56152a040"]}],"mendeley":{"formattedCitation":"(1997, p. 372)","plainTextFormattedCitation":"(1997, p. 372)","previouslyFormattedCitation":"(1997, p. 372)"},"properties":{"noteIndex":0},"schema":"https://github.com/citation-style-language/schema/raw/master/csl-citation.json"}</w:instrText>
      </w:r>
      <w:r w:rsidRPr="001000CA">
        <w:rPr>
          <w:rFonts w:ascii="Times New Roman" w:hAnsi="Times New Roman"/>
          <w:i/>
          <w:sz w:val="24"/>
          <w:szCs w:val="24"/>
        </w:rPr>
        <w:fldChar w:fldCharType="separate"/>
      </w:r>
      <w:r w:rsidRPr="001000CA">
        <w:rPr>
          <w:rFonts w:ascii="Times New Roman" w:hAnsi="Times New Roman"/>
          <w:noProof/>
          <w:sz w:val="24"/>
          <w:szCs w:val="24"/>
        </w:rPr>
        <w:t>(1997, p. 372)</w:t>
      </w:r>
      <w:r w:rsidRPr="001000CA">
        <w:rPr>
          <w:rFonts w:ascii="Times New Roman" w:hAnsi="Times New Roman"/>
          <w:i/>
          <w:sz w:val="24"/>
          <w:szCs w:val="24"/>
        </w:rPr>
        <w:fldChar w:fldCharType="end"/>
      </w:r>
      <w:r w:rsidRPr="001000CA">
        <w:rPr>
          <w:rFonts w:ascii="Times New Roman" w:hAnsi="Times New Roman"/>
          <w:i/>
          <w:sz w:val="24"/>
          <w:szCs w:val="24"/>
        </w:rPr>
        <w:t xml:space="preserve"> </w:t>
      </w:r>
      <w:r w:rsidRPr="001000CA">
        <w:rPr>
          <w:rFonts w:ascii="Times New Roman" w:hAnsi="Times New Roman"/>
          <w:sz w:val="24"/>
          <w:szCs w:val="24"/>
        </w:rPr>
        <w:t xml:space="preserve">señala que </w:t>
      </w:r>
      <w:r w:rsidRPr="001000CA">
        <w:rPr>
          <w:rFonts w:ascii="Times New Roman" w:hAnsi="Times New Roman"/>
          <w:i/>
          <w:sz w:val="24"/>
          <w:szCs w:val="24"/>
        </w:rPr>
        <w:t>“el desafío consiste en gestionar el proceso de desarrollo del capital intelectual para que se puedan mejorar las capacidades de creación de valor</w:t>
      </w:r>
      <w:r w:rsidRPr="001000CA">
        <w:rPr>
          <w:rFonts w:ascii="Times New Roman" w:hAnsi="Times New Roman"/>
          <w:sz w:val="24"/>
          <w:szCs w:val="24"/>
        </w:rPr>
        <w:t xml:space="preserve">”. Según Stewart </w:t>
      </w:r>
      <w:r w:rsidRPr="001000CA">
        <w:rPr>
          <w:rFonts w:ascii="Times New Roman" w:hAnsi="Times New Roman"/>
          <w:sz w:val="24"/>
          <w:szCs w:val="24"/>
        </w:rPr>
        <w:fldChar w:fldCharType="begin" w:fldLock="1"/>
      </w:r>
      <w:r w:rsidRPr="001000CA">
        <w:rPr>
          <w:rFonts w:ascii="Times New Roman" w:hAnsi="Times New Roman"/>
          <w:sz w:val="24"/>
          <w:szCs w:val="24"/>
        </w:rPr>
        <w:instrText>ADDIN CSL_CITATION {"citationItems":[{"id":"ITEM-1","itemData":{"abstract":"Knowledge has become the most important factor in economic life. It is the chief ingredient of what we buy and sell, the raw material with which we work. Intellectual capital--not natural resources, machinery, or even financial capital--has become the one indispensable asset of corporations. Intellectual Capital is a groundbreaking book, visionary in scope and immediately practical in application. It offers powerful new ways of looking at what companies do and how to lead them. This is the first book to show how to turn the untapped, unmapped knowledge of an organization into its greatest competitive weapon. It reveals how to unlock the value of hidden assets; how to find them in the talent of a company's people, the loyalty of its customers, and the collective knowledge embodied in an organization's culture, systems, and processes. And it shows how to manage these vital assets--which until now have largely been ignored.","author":[{"dropping-particle":"","family":"Stewart","given":"Thomas A","non-dropping-particle":"","parse-names":false,"suffix":""}],"edition":"1998","id":"ITEM-1","issued":{"date-parts":[["2010"]]},"number-of-pages":"320","publisher":"Currency","title":"Intellectual Capital: The New Wealth of Organizations","type":"book"},"suppress-author":1,"uris":["http://www.mendeley.com/documents/?uuid=2b67d8b6-e31c-3db7-96bb-e08410c8606e"]}],"mendeley":{"formattedCitation":"(2010)","plainTextFormattedCitation":"(2010)","previouslyFormattedCitation":"(2010)"},"properties":{"noteIndex":0},"schema":"https://github.com/citation-style-language/schema/raw/master/csl-citation.json"}</w:instrText>
      </w:r>
      <w:r w:rsidRPr="001000CA">
        <w:rPr>
          <w:rFonts w:ascii="Times New Roman" w:hAnsi="Times New Roman"/>
          <w:sz w:val="24"/>
          <w:szCs w:val="24"/>
        </w:rPr>
        <w:fldChar w:fldCharType="separate"/>
      </w:r>
      <w:r w:rsidRPr="001000CA">
        <w:rPr>
          <w:rFonts w:ascii="Times New Roman" w:hAnsi="Times New Roman"/>
          <w:noProof/>
          <w:sz w:val="24"/>
          <w:szCs w:val="24"/>
        </w:rPr>
        <w:t>(2010)</w:t>
      </w:r>
      <w:r w:rsidRPr="001000CA">
        <w:rPr>
          <w:rFonts w:ascii="Times New Roman" w:hAnsi="Times New Roman"/>
          <w:sz w:val="24"/>
          <w:szCs w:val="24"/>
        </w:rPr>
        <w:fldChar w:fldCharType="end"/>
      </w:r>
      <w:r w:rsidRPr="001000CA">
        <w:rPr>
          <w:rFonts w:ascii="Times New Roman" w:hAnsi="Times New Roman"/>
          <w:sz w:val="24"/>
          <w:szCs w:val="24"/>
        </w:rPr>
        <w:t xml:space="preserve">, para que un activo sea considerado como capital intelectual, este debe poder ser utilizado para </w:t>
      </w:r>
      <w:r w:rsidRPr="001000CA">
        <w:rPr>
          <w:rFonts w:ascii="Times New Roman" w:hAnsi="Times New Roman"/>
          <w:iCs/>
          <w:sz w:val="24"/>
          <w:szCs w:val="24"/>
        </w:rPr>
        <w:t>crear riqueza</w:t>
      </w:r>
      <w:r w:rsidRPr="001000CA">
        <w:rPr>
          <w:rFonts w:ascii="Times New Roman" w:hAnsi="Times New Roman"/>
          <w:sz w:val="24"/>
          <w:szCs w:val="24"/>
        </w:rPr>
        <w:t>, por lo que las Universidades buscan que a través de los conocimientos que posee</w:t>
      </w:r>
      <w:r w:rsidR="005C3EC6">
        <w:rPr>
          <w:rFonts w:ascii="Times New Roman" w:hAnsi="Times New Roman"/>
          <w:sz w:val="24"/>
          <w:szCs w:val="24"/>
        </w:rPr>
        <w:t>n</w:t>
      </w:r>
      <w:r w:rsidRPr="001000CA">
        <w:rPr>
          <w:rFonts w:ascii="Times New Roman" w:hAnsi="Times New Roman"/>
          <w:sz w:val="24"/>
          <w:szCs w:val="24"/>
        </w:rPr>
        <w:t xml:space="preserve"> </w:t>
      </w:r>
      <w:r w:rsidR="005C3EC6">
        <w:rPr>
          <w:rFonts w:ascii="Times New Roman" w:hAnsi="Times New Roman"/>
          <w:sz w:val="24"/>
          <w:szCs w:val="24"/>
        </w:rPr>
        <w:t>las personas</w:t>
      </w:r>
      <w:r w:rsidRPr="001000CA">
        <w:rPr>
          <w:rFonts w:ascii="Times New Roman" w:hAnsi="Times New Roman"/>
          <w:sz w:val="24"/>
          <w:szCs w:val="24"/>
        </w:rPr>
        <w:t xml:space="preserve">, que constituye el capital intelectual disponible, sea posible aportar al desarrollo organizacional y generar activos para la organización, además de servir a los propósitos del desarrollo profesional de las </w:t>
      </w:r>
      <w:r w:rsidR="005C3EC6">
        <w:rPr>
          <w:rFonts w:ascii="Times New Roman" w:hAnsi="Times New Roman"/>
          <w:sz w:val="24"/>
          <w:szCs w:val="24"/>
        </w:rPr>
        <w:t xml:space="preserve">mismas </w:t>
      </w:r>
      <w:r w:rsidRPr="001000CA">
        <w:rPr>
          <w:rFonts w:ascii="Times New Roman" w:hAnsi="Times New Roman"/>
          <w:sz w:val="24"/>
          <w:szCs w:val="24"/>
        </w:rPr>
        <w:t>personas.</w:t>
      </w:r>
    </w:p>
    <w:p w14:paraId="30DF5172" w14:textId="1A696511" w:rsidR="001000CA" w:rsidRPr="001000CA" w:rsidRDefault="001000CA" w:rsidP="001000CA">
      <w:pPr>
        <w:spacing w:before="120" w:after="120"/>
        <w:ind w:firstLine="284"/>
        <w:jc w:val="both"/>
        <w:rPr>
          <w:rFonts w:ascii="Times New Roman" w:hAnsi="Times New Roman"/>
          <w:sz w:val="24"/>
          <w:szCs w:val="24"/>
        </w:rPr>
      </w:pPr>
      <w:r w:rsidRPr="001000CA">
        <w:rPr>
          <w:rFonts w:ascii="Times New Roman" w:hAnsi="Times New Roman"/>
          <w:sz w:val="24"/>
          <w:szCs w:val="24"/>
        </w:rPr>
        <w:t xml:space="preserve">De igual forma, Bontis estudia la relación del capital intelectual con la competitividad en el ámbito empresarial, afirmando que </w:t>
      </w:r>
      <w:r w:rsidRPr="001000CA">
        <w:rPr>
          <w:rFonts w:ascii="Times New Roman" w:hAnsi="Times New Roman"/>
          <w:i/>
          <w:iCs/>
          <w:sz w:val="24"/>
          <w:szCs w:val="24"/>
        </w:rPr>
        <w:t>“el éxito competitivo se basará menos en cómo se asignan estratégicamente los recursos físicos y financieros, y más en cómo se gestiona estratégicamente el capital intelectual”</w:t>
      </w:r>
      <w:r w:rsidRPr="001000CA">
        <w:rPr>
          <w:rFonts w:ascii="Times New Roman" w:hAnsi="Times New Roman"/>
          <w:sz w:val="24"/>
          <w:szCs w:val="24"/>
        </w:rPr>
        <w:t xml:space="preserve"> </w:t>
      </w:r>
      <w:r w:rsidRPr="001000CA">
        <w:rPr>
          <w:rFonts w:ascii="Times New Roman" w:hAnsi="Times New Roman"/>
          <w:sz w:val="24"/>
          <w:szCs w:val="24"/>
        </w:rPr>
        <w:fldChar w:fldCharType="begin" w:fldLock="1"/>
      </w:r>
      <w:r w:rsidRPr="001000CA">
        <w:rPr>
          <w:rFonts w:ascii="Times New Roman" w:hAnsi="Times New Roman"/>
          <w:sz w:val="24"/>
          <w:szCs w:val="24"/>
        </w:rPr>
        <w:instrText>ADDIN CSL_CITATION {"citationItems":[{"id":"ITEM-1","itemData":{"author":[{"dropping-particle":"","family":"Bontis","given":"Nick","non-dropping-particle":"","parse-names":false,"suffix":""}],"container-title":"Ivey Business Quarterly","id":"ITEM-1","issue":"94","issued":{"date-parts":[["1996"]]},"title":"There’s a price on your head: managing intellectual capital strategically","type":"article-journal","volume":"60"},"locator":"1","suppress-author":1,"uris":["http://www.mendeley.com/documents/?uuid=c19ad628-11b1-4dcb-a8c4-6452715a9cde"]}],"mendeley":{"formattedCitation":"(1996, p. 1)","plainTextFormattedCitation":"(1996, p. 1)","previouslyFormattedCitation":"(1996, p. 1)"},"properties":{"noteIndex":0},"schema":"https://github.com/citation-style-language/schema/raw/master/csl-citation.json"}</w:instrText>
      </w:r>
      <w:r w:rsidRPr="001000CA">
        <w:rPr>
          <w:rFonts w:ascii="Times New Roman" w:hAnsi="Times New Roman"/>
          <w:sz w:val="24"/>
          <w:szCs w:val="24"/>
        </w:rPr>
        <w:fldChar w:fldCharType="separate"/>
      </w:r>
      <w:r w:rsidRPr="001000CA">
        <w:rPr>
          <w:rFonts w:ascii="Times New Roman" w:hAnsi="Times New Roman"/>
          <w:noProof/>
          <w:sz w:val="24"/>
          <w:szCs w:val="24"/>
        </w:rPr>
        <w:t>(1996, p. 1)</w:t>
      </w:r>
      <w:r w:rsidRPr="001000CA">
        <w:rPr>
          <w:rFonts w:ascii="Times New Roman" w:hAnsi="Times New Roman"/>
          <w:sz w:val="24"/>
          <w:szCs w:val="24"/>
        </w:rPr>
        <w:fldChar w:fldCharType="end"/>
      </w:r>
      <w:r w:rsidRPr="001000CA">
        <w:rPr>
          <w:rFonts w:ascii="Times New Roman" w:hAnsi="Times New Roman"/>
          <w:sz w:val="24"/>
          <w:szCs w:val="24"/>
        </w:rPr>
        <w:t xml:space="preserve">. Para este mismo autor, el capital intelectual se compone de capital humano, capital estructural y capital relacional y los define de la siguiente forma </w:t>
      </w:r>
      <w:r w:rsidRPr="001000CA">
        <w:rPr>
          <w:rFonts w:ascii="Times New Roman" w:hAnsi="Times New Roman"/>
          <w:sz w:val="24"/>
          <w:szCs w:val="24"/>
        </w:rPr>
        <w:fldChar w:fldCharType="begin" w:fldLock="1"/>
      </w:r>
      <w:r w:rsidRPr="001000CA">
        <w:rPr>
          <w:rFonts w:ascii="Times New Roman" w:hAnsi="Times New Roman"/>
          <w:sz w:val="24"/>
          <w:szCs w:val="24"/>
        </w:rPr>
        <w:instrText>ADDIN CSL_CITATION {"citationItems":[{"id":"ITEM-1","itemData":{"author":[{"dropping-particle":"","family":"Bontis","given":"Nick","non-dropping-particle":"","parse-names":false,"suffix":""}],"container-title":"Ivey Business Quarterly","id":"ITEM-1","issue":"94","issued":{"date-parts":[["1996"]]},"title":"There’s a price on your head: managing intellectual capital strategically","type":"article-journal","volume":"60"},"locator":"2-3","uris":["http://www.mendeley.com/documents/?uuid=c19ad628-11b1-4dcb-a8c4-6452715a9cde"]}],"mendeley":{"formattedCitation":"(Bontis, 1996, pp. 2–3)","plainTextFormattedCitation":"(Bontis, 1996, pp. 2–3)","previouslyFormattedCitation":"(Bontis, 1996, pp. 2–3)"},"properties":{"noteIndex":0},"schema":"https://github.com/citation-style-language/schema/raw/master/csl-citation.json"}</w:instrText>
      </w:r>
      <w:r w:rsidRPr="001000CA">
        <w:rPr>
          <w:rFonts w:ascii="Times New Roman" w:hAnsi="Times New Roman"/>
          <w:sz w:val="24"/>
          <w:szCs w:val="24"/>
        </w:rPr>
        <w:fldChar w:fldCharType="separate"/>
      </w:r>
      <w:r w:rsidRPr="001000CA">
        <w:rPr>
          <w:rFonts w:ascii="Times New Roman" w:hAnsi="Times New Roman"/>
          <w:noProof/>
          <w:sz w:val="24"/>
          <w:szCs w:val="24"/>
        </w:rPr>
        <w:t>(Bontis, 1996, pp. 2–3)</w:t>
      </w:r>
      <w:r w:rsidRPr="001000CA">
        <w:rPr>
          <w:rFonts w:ascii="Times New Roman" w:hAnsi="Times New Roman"/>
          <w:sz w:val="24"/>
          <w:szCs w:val="24"/>
        </w:rPr>
        <w:fldChar w:fldCharType="end"/>
      </w:r>
      <w:r w:rsidRPr="001000CA">
        <w:rPr>
          <w:rFonts w:ascii="Times New Roman" w:hAnsi="Times New Roman"/>
          <w:sz w:val="24"/>
          <w:szCs w:val="24"/>
        </w:rPr>
        <w:t>.</w:t>
      </w:r>
    </w:p>
    <w:p w14:paraId="02445597" w14:textId="77777777" w:rsidR="001000CA" w:rsidRPr="005C3EC6" w:rsidRDefault="001000CA" w:rsidP="001000CA">
      <w:pPr>
        <w:pStyle w:val="Prrafodelista"/>
        <w:numPr>
          <w:ilvl w:val="0"/>
          <w:numId w:val="7"/>
        </w:numPr>
        <w:spacing w:after="120" w:line="240" w:lineRule="auto"/>
        <w:contextualSpacing w:val="0"/>
        <w:jc w:val="both"/>
        <w:rPr>
          <w:rFonts w:ascii="Times New Roman" w:hAnsi="Times New Roman"/>
          <w:i/>
          <w:sz w:val="24"/>
          <w:szCs w:val="24"/>
        </w:rPr>
      </w:pPr>
      <w:r w:rsidRPr="005C3EC6">
        <w:rPr>
          <w:rFonts w:ascii="Times New Roman" w:hAnsi="Times New Roman"/>
          <w:i/>
          <w:iCs/>
          <w:sz w:val="24"/>
          <w:szCs w:val="24"/>
        </w:rPr>
        <w:t>El capital humano es la capacidad colectiva de la organización para extraer las mejores soluciones del conocimiento de sus recursos humanos. Es importante porque es una fuente de innovación y renovación estratégica.</w:t>
      </w:r>
    </w:p>
    <w:p w14:paraId="129426CC" w14:textId="77777777" w:rsidR="001000CA" w:rsidRPr="005C3EC6" w:rsidRDefault="001000CA" w:rsidP="001000CA">
      <w:pPr>
        <w:pStyle w:val="Prrafodelista"/>
        <w:numPr>
          <w:ilvl w:val="0"/>
          <w:numId w:val="7"/>
        </w:numPr>
        <w:spacing w:after="120" w:line="240" w:lineRule="auto"/>
        <w:contextualSpacing w:val="0"/>
        <w:jc w:val="both"/>
        <w:rPr>
          <w:rFonts w:ascii="Times New Roman" w:hAnsi="Times New Roman"/>
          <w:i/>
          <w:sz w:val="24"/>
          <w:szCs w:val="24"/>
        </w:rPr>
      </w:pPr>
      <w:r w:rsidRPr="005C3EC6">
        <w:rPr>
          <w:rFonts w:ascii="Times New Roman" w:hAnsi="Times New Roman"/>
          <w:i/>
          <w:iCs/>
          <w:sz w:val="24"/>
          <w:szCs w:val="24"/>
        </w:rPr>
        <w:t>El capital estructural incluye las rutinas y estructuras de la organización que respaldan la búsqueda de sus profesionales de un desempeño intelectual óptimo. Un individuo puede tener un alto nivel intelectual, pero si la organización tiene sistemas y procedimientos deficientes para realizar un seguimiento de sus acciones, el capital intelectual general no alcanzará su máximo potencial. Una organización con un capital estructural fuerte tendrá una cultura de apoyo que permitirá a los profesionales probar, fallar, aprender y volver a intentarlo.</w:t>
      </w:r>
    </w:p>
    <w:p w14:paraId="5794930B" w14:textId="2C1639DA" w:rsidR="001000CA" w:rsidRPr="005C3EC6" w:rsidRDefault="001000CA" w:rsidP="00DC47B3">
      <w:pPr>
        <w:pStyle w:val="Prrafodelista"/>
        <w:numPr>
          <w:ilvl w:val="0"/>
          <w:numId w:val="7"/>
        </w:numPr>
        <w:spacing w:after="120" w:line="240" w:lineRule="auto"/>
        <w:contextualSpacing w:val="0"/>
        <w:jc w:val="both"/>
        <w:rPr>
          <w:rFonts w:ascii="Times New Roman" w:hAnsi="Times New Roman"/>
          <w:i/>
          <w:sz w:val="24"/>
          <w:szCs w:val="24"/>
        </w:rPr>
      </w:pPr>
      <w:r w:rsidRPr="005C3EC6">
        <w:rPr>
          <w:rFonts w:ascii="Times New Roman" w:hAnsi="Times New Roman"/>
          <w:i/>
          <w:iCs/>
          <w:sz w:val="24"/>
          <w:szCs w:val="24"/>
        </w:rPr>
        <w:t>El capital relacional se refiere a las relaciones de la organización o la red de asociados y su satisfacción y lealtad con la propia organización. Incluye conocimiento de los canales de mercado, relaciones con clientes y proveedores, asociaciones de la industria y una sólida comprensión de los impactos de las políticas públicas gubernamentales.</w:t>
      </w:r>
    </w:p>
    <w:p w14:paraId="5D9866F2" w14:textId="3AB242D5" w:rsidR="00DC47B3" w:rsidRDefault="00DC47B3" w:rsidP="00DC47B3">
      <w:pPr>
        <w:spacing w:after="120" w:line="240" w:lineRule="auto"/>
        <w:jc w:val="both"/>
        <w:rPr>
          <w:rFonts w:ascii="Times New Roman" w:hAnsi="Times New Roman"/>
          <w:sz w:val="24"/>
          <w:szCs w:val="24"/>
        </w:rPr>
      </w:pPr>
    </w:p>
    <w:p w14:paraId="63BAB4F3" w14:textId="06B0C12B" w:rsidR="00DC47B3" w:rsidRPr="00DC47B3" w:rsidRDefault="005C3EC6" w:rsidP="00DC47B3">
      <w:pPr>
        <w:spacing w:line="240" w:lineRule="auto"/>
        <w:ind w:firstLine="284"/>
        <w:jc w:val="both"/>
        <w:rPr>
          <w:rFonts w:ascii="Times New Roman" w:hAnsi="Times New Roman"/>
          <w:i/>
          <w:sz w:val="24"/>
          <w:szCs w:val="26"/>
        </w:rPr>
      </w:pPr>
      <w:r>
        <w:rPr>
          <w:rFonts w:ascii="Times New Roman" w:hAnsi="Times New Roman"/>
          <w:i/>
          <w:sz w:val="24"/>
          <w:szCs w:val="26"/>
        </w:rPr>
        <w:t>1.1.2</w:t>
      </w:r>
      <w:r w:rsidR="00DC47B3" w:rsidRPr="003D6EC3">
        <w:rPr>
          <w:rFonts w:ascii="Times New Roman" w:hAnsi="Times New Roman"/>
          <w:i/>
          <w:sz w:val="24"/>
          <w:szCs w:val="26"/>
        </w:rPr>
        <w:t xml:space="preserve">. </w:t>
      </w:r>
      <w:r w:rsidR="00DC47B3">
        <w:rPr>
          <w:rFonts w:ascii="Times New Roman" w:hAnsi="Times New Roman"/>
          <w:i/>
          <w:sz w:val="24"/>
          <w:szCs w:val="26"/>
        </w:rPr>
        <w:t>Justificación</w:t>
      </w:r>
    </w:p>
    <w:p w14:paraId="3DD73C32" w14:textId="77777777" w:rsidR="001000CA" w:rsidRDefault="001000CA" w:rsidP="001000CA">
      <w:pPr>
        <w:spacing w:after="120" w:line="240" w:lineRule="auto"/>
        <w:ind w:firstLine="360"/>
        <w:jc w:val="both"/>
        <w:rPr>
          <w:rFonts w:ascii="Times New Roman" w:hAnsi="Times New Roman"/>
          <w:sz w:val="24"/>
          <w:szCs w:val="24"/>
        </w:rPr>
      </w:pPr>
      <w:r w:rsidRPr="001000CA">
        <w:rPr>
          <w:rFonts w:ascii="Times New Roman" w:hAnsi="Times New Roman"/>
          <w:sz w:val="24"/>
          <w:szCs w:val="24"/>
        </w:rPr>
        <w:t xml:space="preserve">Dado que los objetivos misionales de las Universidades se basan en garantizar la calidad en sus actividades misionales para contribuir a la formación de profesionales de excelencia a través de la docencia, aportar a la generación de nuevo conocimiento a través de la investigación y contribuir a la solución de los problemas de la sociedad mediante la extensión, se hace necesario establecer estrategias institucionales que fortalezcan estas funciones misionales, a partir de </w:t>
      </w:r>
      <w:r w:rsidRPr="001000CA">
        <w:rPr>
          <w:rFonts w:ascii="Times New Roman" w:hAnsi="Times New Roman"/>
          <w:sz w:val="24"/>
          <w:szCs w:val="24"/>
        </w:rPr>
        <w:lastRenderedPageBreak/>
        <w:t>procesos de innovación que posibiliten diseñar y desarrollar procesos de mejora continua de la calidad.</w:t>
      </w:r>
    </w:p>
    <w:p w14:paraId="23336358" w14:textId="68032350" w:rsidR="001000CA" w:rsidRDefault="001000CA" w:rsidP="001000CA">
      <w:pPr>
        <w:spacing w:after="120" w:line="240" w:lineRule="auto"/>
        <w:ind w:firstLine="360"/>
        <w:jc w:val="both"/>
        <w:rPr>
          <w:rFonts w:ascii="Times New Roman" w:hAnsi="Times New Roman"/>
          <w:sz w:val="24"/>
          <w:szCs w:val="24"/>
        </w:rPr>
      </w:pPr>
      <w:r w:rsidRPr="001000CA">
        <w:rPr>
          <w:rFonts w:ascii="Times New Roman" w:hAnsi="Times New Roman"/>
          <w:sz w:val="24"/>
          <w:szCs w:val="24"/>
        </w:rPr>
        <w:t xml:space="preserve">Es así como el trabajo de investigación propuesto parte del planteamiento según el cual, el objetivo fundamental de las Universidades es garantizar una mejora continua de la calidad de sus funciones </w:t>
      </w:r>
      <w:r w:rsidR="00274C56">
        <w:rPr>
          <w:rFonts w:ascii="Times New Roman" w:hAnsi="Times New Roman"/>
          <w:sz w:val="24"/>
          <w:szCs w:val="24"/>
        </w:rPr>
        <w:t>misionales</w:t>
      </w:r>
      <w:r w:rsidRPr="001000CA">
        <w:rPr>
          <w:rFonts w:ascii="Times New Roman" w:hAnsi="Times New Roman"/>
          <w:sz w:val="24"/>
          <w:szCs w:val="24"/>
        </w:rPr>
        <w:t>, la cual es posible a través de la innovación. Por este motivo las Universidades deben establecer mecanismos de ge</w:t>
      </w:r>
      <w:r w:rsidR="007F0C82">
        <w:rPr>
          <w:rFonts w:ascii="Times New Roman" w:hAnsi="Times New Roman"/>
          <w:sz w:val="24"/>
          <w:szCs w:val="24"/>
        </w:rPr>
        <w:t>stión de su capital intelectual.</w:t>
      </w:r>
      <w:r w:rsidRPr="001000CA">
        <w:rPr>
          <w:rFonts w:ascii="Times New Roman" w:hAnsi="Times New Roman"/>
          <w:sz w:val="24"/>
          <w:szCs w:val="24"/>
        </w:rPr>
        <w:t xml:space="preserve"> </w:t>
      </w:r>
    </w:p>
    <w:p w14:paraId="23D65E06" w14:textId="4D13D8CC" w:rsidR="00772B40" w:rsidRDefault="001000CA" w:rsidP="00772B40">
      <w:pPr>
        <w:spacing w:after="120" w:line="240" w:lineRule="auto"/>
        <w:ind w:firstLine="360"/>
        <w:jc w:val="both"/>
        <w:rPr>
          <w:rFonts w:ascii="Times New Roman" w:hAnsi="Times New Roman"/>
          <w:sz w:val="24"/>
          <w:szCs w:val="24"/>
        </w:rPr>
      </w:pPr>
      <w:r w:rsidRPr="001000CA">
        <w:rPr>
          <w:rFonts w:ascii="Times New Roman" w:hAnsi="Times New Roman"/>
          <w:sz w:val="24"/>
          <w:szCs w:val="24"/>
        </w:rPr>
        <w:t>Adicionalmente, es importante tener en cuenta que la comprensión y la medición del capital intelectual en las organizaciones ha sido objeto de amplio estudio a nivel internacional y existen múltiples estudios sobre sus diferentes componentes dentro de los que se destacan los trabajos de</w:t>
      </w:r>
      <w:r w:rsidRPr="001000CA">
        <w:rPr>
          <w:rFonts w:ascii="Times New Roman" w:hAnsi="Times New Roman"/>
          <w:noProof/>
          <w:sz w:val="24"/>
          <w:szCs w:val="24"/>
        </w:rPr>
        <w:t xml:space="preserve"> </w:t>
      </w:r>
      <w:r w:rsidRPr="001000CA">
        <w:rPr>
          <w:rFonts w:ascii="Times New Roman" w:hAnsi="Times New Roman"/>
          <w:sz w:val="24"/>
          <w:szCs w:val="24"/>
        </w:rPr>
        <w:fldChar w:fldCharType="begin" w:fldLock="1"/>
      </w:r>
      <w:r w:rsidRPr="001000CA">
        <w:rPr>
          <w:rFonts w:ascii="Times New Roman" w:hAnsi="Times New Roman"/>
          <w:sz w:val="24"/>
          <w:szCs w:val="24"/>
        </w:rPr>
        <w:instrText>ADDIN CSL_CITATION {"citationItems":[{"id":"ITEM-1","itemData":{"DOI":"10.1108/14691930710830774","ISSN":"14691930","abstract":"Purpose - In the intellectual capital (IC) literature, only a few studies have analyzed the relationships among the components of IC and organizational success. This study sets out to extend the current models to provide further insight into the role of IC in organizational performance. Design/methodology/approach - The study provides a theoretical discussion designed to push the measurement of IC into a more rigorous and comprehensive domain. Findings - As this is a theoretical paper, several hypotheses are presented for testing in the future. Practical implications - Recognizing the most influential elements of IC on organizational performance would help organizations to understand better the organizational capabilities they possess. In addition, the suggested extension would enable researchers to use archival resources to do cross-company comparisons. Originality/value - The suggested extension to the VAIC model builds on several IC models that have not been well-connected in the literature previously.","author":[{"dropping-particle":"","family":"Nazari","given":"Jamal A.","non-dropping-particle":"","parse-names":false,"suffix":""},{"dropping-particle":"","family":"Herremans","given":"Irene M.","non-dropping-particle":"","parse-names":false,"suffix":""}],"container-title":"Journal of Intellectual Capital","id":"ITEM-1","issue":"4","issued":{"date-parts":[["2007"]]},"page":"595-609","title":"Extended VAIC model: Measuring intellectual capital components","type":"article-journal","volume":"8"},"uris":["http://www.mendeley.com/documents/?uuid=32f0a8b0-8ba7-42a5-87af-5bd73e3314c1"]},{"id":"ITEM-2","itemData":{"author":[{"dropping-particle":"","family":"Bontis","given":"Nick","non-dropping-particle":"","parse-names":false,"suffix":""}],"container-title":"Ivey Business Quarterly","id":"ITEM-2","issue":"94","issued":{"date-parts":[["1996"]]},"title":"There’s a price on your head: managing intellectual capital strategically","type":"article-journal","volume":"60"},"uris":["http://www.mendeley.com/documents/?uuid=c19ad628-11b1-4dcb-a8c4-6452715a9cde"]},{"id":"ITEM-3","itemData":{"ISSN":"0017-8012","abstract":"Reviews the book \"The Wealth of Knowledge: Intellectual Capital in the Twenty-First Century Organization,\" by Thomas A. Stewart.","author":[{"dropping-particle":"","family":"Stewart","given":"Thomas A","non-dropping-particle":"","parse-names":false,"suffix":""}],"container-title":"Crown Business","id":"ITEM-3","issued":{"date-parts":[["2003"]]},"title":"The Wealth of Knowledge: Intellectual Capital in the Twenty-First Century Organization","type":"book"},"uris":["http://www.mendeley.com/documents/?uuid=2b958be9-7276-3c24-b07f-d9d3e3f31d0c"]},{"id":"ITEM-4","itemData":{"author":[{"dropping-particle":"","family":"Edvinsson","given":"Leif.","non-dropping-particle":"","parse-names":false,"suffix":""},{"dropping-particle":"","family":"Malone","given":"Michael.","non-dropping-particle":"","parse-names":false,"suffix":""}],"container-title":"Research Technology Management","id":"ITEM-4","issue":"5","issued":{"date-parts":[["1997"]]},"page":"59-60","title":"Intellectual Capital: Realizing Your Company's True Value by Finding Its Hidden Brainpower","type":"article-journal","volume":"40"},"uris":["http://www.mendeley.com/documents/?uuid=30cab89c-da74-3803-813e-c383d9bc5946"]},{"id":"ITEM-5","itemData":{"author":[{"dropping-particle":"","family":"Sveiby","given":"Karl-Erik","non-dropping-particle":"","parse-names":false,"suffix":""}],"id":"ITEM-5","issued":{"date-parts":[["2018"]]},"title":"Methods for Measuring Intangible Assets","type":"article-journal"},"uris":["http://www.mendeley.com/documents/?uuid=9decbb4c-0d9b-39a3-87ba-cdefff5b05a2"]}],"mendeley":{"formattedCitation":"(Bontis, 1996; Edvinsson &amp; Malone, 1997; Nazari &amp; Herremans, 2007; Stewart, 2003; Sveiby, 2018)","plainTextFormattedCitation":"(Bontis, 1996; Edvinsson &amp; Malone, 1997; Nazari &amp; Herremans, 2007; Stewart, 2003; Sveiby, 2018)","previouslyFormattedCitation":"(Bontis, 1996; Edvinsson &amp; Malone, 1997; Nazari &amp; Herremans, 2007; Stewart, 2003; Sveiby, 2018)"},"properties":{"noteIndex":0},"schema":"https://github.com/citation-style-language/schema/raw/master/csl-citation.json"}</w:instrText>
      </w:r>
      <w:r w:rsidRPr="001000CA">
        <w:rPr>
          <w:rFonts w:ascii="Times New Roman" w:hAnsi="Times New Roman"/>
          <w:sz w:val="24"/>
          <w:szCs w:val="24"/>
        </w:rPr>
        <w:fldChar w:fldCharType="separate"/>
      </w:r>
      <w:r w:rsidRPr="001000CA">
        <w:rPr>
          <w:rFonts w:ascii="Times New Roman" w:hAnsi="Times New Roman"/>
          <w:noProof/>
          <w:sz w:val="24"/>
          <w:szCs w:val="24"/>
        </w:rPr>
        <w:t>(Bontis, 1996; Edvinsson &amp; Malone, 1997; Nazari &amp; Herremans, 2007; Stewart, 2003; Sveiby, 2018)</w:t>
      </w:r>
      <w:r w:rsidRPr="001000CA">
        <w:rPr>
          <w:rFonts w:ascii="Times New Roman" w:hAnsi="Times New Roman"/>
          <w:sz w:val="24"/>
          <w:szCs w:val="24"/>
        </w:rPr>
        <w:fldChar w:fldCharType="end"/>
      </w:r>
      <w:r w:rsidRPr="001000CA">
        <w:rPr>
          <w:rFonts w:ascii="Times New Roman" w:hAnsi="Times New Roman"/>
          <w:sz w:val="24"/>
          <w:szCs w:val="24"/>
        </w:rPr>
        <w:t>. Sin embargo, existen dos razones fundamentales que motivan el des</w:t>
      </w:r>
      <w:r w:rsidR="005C3EC6">
        <w:rPr>
          <w:rFonts w:ascii="Times New Roman" w:hAnsi="Times New Roman"/>
          <w:sz w:val="24"/>
          <w:szCs w:val="24"/>
        </w:rPr>
        <w:t>arrollo de esta investigación. E</w:t>
      </w:r>
      <w:r w:rsidRPr="001000CA">
        <w:rPr>
          <w:rFonts w:ascii="Times New Roman" w:hAnsi="Times New Roman"/>
          <w:sz w:val="24"/>
          <w:szCs w:val="24"/>
        </w:rPr>
        <w:t>n primer lugar, son limitados los estudios que buscan comprender y analizar la gestión del capital intelectual para el caso específico de las Universidades. En segundo lugar, los estudios que se han desarrollado para la medición y gestión del capital intelectual, realmente se centran en la revisión de sus componentes y acercamientos para cuantificarlos, pero no brindan un marco metodológico que optimice su gestión y la oriente al desarrollo de procesos de innovación y mejora de la calidad</w:t>
      </w:r>
      <w:r w:rsidR="00772B40">
        <w:rPr>
          <w:rFonts w:ascii="Times New Roman" w:hAnsi="Times New Roman"/>
          <w:sz w:val="24"/>
          <w:szCs w:val="24"/>
        </w:rPr>
        <w:t xml:space="preserve"> a las organizaciones</w:t>
      </w:r>
      <w:r w:rsidRPr="001000CA">
        <w:rPr>
          <w:rFonts w:ascii="Times New Roman" w:hAnsi="Times New Roman"/>
          <w:sz w:val="24"/>
          <w:szCs w:val="24"/>
        </w:rPr>
        <w:t>.</w:t>
      </w:r>
    </w:p>
    <w:p w14:paraId="5295CDA7" w14:textId="63C25FC5" w:rsidR="001000CA" w:rsidRPr="001000CA" w:rsidRDefault="00274C56" w:rsidP="003D4CF9">
      <w:pPr>
        <w:spacing w:after="120" w:line="240" w:lineRule="auto"/>
        <w:ind w:firstLine="360"/>
        <w:jc w:val="both"/>
        <w:rPr>
          <w:rFonts w:ascii="Times New Roman" w:hAnsi="Times New Roman"/>
          <w:sz w:val="24"/>
          <w:szCs w:val="24"/>
        </w:rPr>
      </w:pPr>
      <w:r>
        <w:rPr>
          <w:rFonts w:ascii="Times New Roman" w:hAnsi="Times New Roman"/>
          <w:sz w:val="24"/>
          <w:szCs w:val="24"/>
        </w:rPr>
        <w:t xml:space="preserve">En este sentido, y teniendo en cuenta que se busca facilitar mecanismos para que las universidades puedan mejorar su gestión universitaria a partir de un modelo basado en el capital intelectual para el desarrollo de sus activos intangibles </w:t>
      </w:r>
      <w:r w:rsidR="003D4CF9">
        <w:rPr>
          <w:rFonts w:ascii="Times New Roman" w:hAnsi="Times New Roman"/>
          <w:sz w:val="24"/>
          <w:szCs w:val="24"/>
        </w:rPr>
        <w:t>conformados por los</w:t>
      </w:r>
      <w:r>
        <w:rPr>
          <w:rFonts w:ascii="Times New Roman" w:hAnsi="Times New Roman"/>
          <w:sz w:val="24"/>
          <w:szCs w:val="24"/>
        </w:rPr>
        <w:t xml:space="preserve"> </w:t>
      </w:r>
      <w:r w:rsidRPr="001000CA">
        <w:rPr>
          <w:rFonts w:ascii="Times New Roman" w:hAnsi="Times New Roman"/>
          <w:sz w:val="24"/>
          <w:szCs w:val="24"/>
        </w:rPr>
        <w:t>conocimientos que acumulan las organizaciones</w:t>
      </w:r>
      <w:r w:rsidR="003D4CF9">
        <w:rPr>
          <w:rFonts w:ascii="Times New Roman" w:hAnsi="Times New Roman"/>
          <w:sz w:val="24"/>
          <w:szCs w:val="24"/>
        </w:rPr>
        <w:t>, se establece un modelo de dimensiones y sub dimensiones basados en elementos que deben ser sujetos de gestión.</w:t>
      </w:r>
    </w:p>
    <w:p w14:paraId="79CEF0B9" w14:textId="12F5D901" w:rsidR="001000CA" w:rsidRPr="001000CA" w:rsidRDefault="001000CA" w:rsidP="003A1870">
      <w:pPr>
        <w:spacing w:line="240" w:lineRule="auto"/>
        <w:ind w:firstLine="284"/>
        <w:jc w:val="both"/>
        <w:rPr>
          <w:rFonts w:ascii="Times New Roman" w:hAnsi="Times New Roman"/>
          <w:sz w:val="24"/>
          <w:szCs w:val="24"/>
        </w:rPr>
      </w:pPr>
    </w:p>
    <w:p w14:paraId="1197A0F1" w14:textId="40BC1000" w:rsidR="00DC47B3" w:rsidRPr="00DC47B3" w:rsidRDefault="002B7CA3" w:rsidP="00DC47B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14:paraId="1AC14C16" w14:textId="79203693" w:rsidR="00DC47B3" w:rsidRPr="00DC47B3" w:rsidRDefault="00DC47B3" w:rsidP="00DC47B3">
      <w:pPr>
        <w:spacing w:line="240" w:lineRule="auto"/>
        <w:ind w:firstLine="284"/>
        <w:jc w:val="both"/>
        <w:rPr>
          <w:rFonts w:ascii="Times New Roman" w:hAnsi="Times New Roman"/>
          <w:sz w:val="24"/>
          <w:szCs w:val="24"/>
        </w:rPr>
      </w:pPr>
      <w:r>
        <w:rPr>
          <w:rFonts w:ascii="Times New Roman" w:hAnsi="Times New Roman"/>
          <w:sz w:val="24"/>
          <w:szCs w:val="24"/>
        </w:rPr>
        <w:t>El objetivo general del proyecto es p</w:t>
      </w:r>
      <w:r w:rsidRPr="00DC47B3">
        <w:rPr>
          <w:rFonts w:ascii="Times New Roman" w:hAnsi="Times New Roman"/>
          <w:sz w:val="24"/>
          <w:szCs w:val="24"/>
        </w:rPr>
        <w:t>roponer un modelo para la gestión del capital intelectual a partir de la identificación de dimensiones y sub</w:t>
      </w:r>
      <w:r>
        <w:rPr>
          <w:rFonts w:ascii="Times New Roman" w:hAnsi="Times New Roman"/>
          <w:sz w:val="24"/>
          <w:szCs w:val="24"/>
        </w:rPr>
        <w:t xml:space="preserve"> </w:t>
      </w:r>
      <w:r w:rsidRPr="00DC47B3">
        <w:rPr>
          <w:rFonts w:ascii="Times New Roman" w:hAnsi="Times New Roman"/>
          <w:sz w:val="24"/>
          <w:szCs w:val="24"/>
        </w:rPr>
        <w:t xml:space="preserve">dimensiones </w:t>
      </w:r>
      <w:r w:rsidR="005C3EC6">
        <w:rPr>
          <w:rFonts w:ascii="Times New Roman" w:hAnsi="Times New Roman"/>
          <w:sz w:val="24"/>
          <w:szCs w:val="24"/>
        </w:rPr>
        <w:t>que permita el desarrollo de</w:t>
      </w:r>
      <w:r>
        <w:rPr>
          <w:rFonts w:ascii="Times New Roman" w:hAnsi="Times New Roman"/>
          <w:sz w:val="24"/>
          <w:szCs w:val="24"/>
        </w:rPr>
        <w:t xml:space="preserve"> un marco para la mejora de la gesti</w:t>
      </w:r>
      <w:r w:rsidR="007F0C82">
        <w:rPr>
          <w:rFonts w:ascii="Times New Roman" w:hAnsi="Times New Roman"/>
          <w:sz w:val="24"/>
          <w:szCs w:val="24"/>
        </w:rPr>
        <w:t>ón universitaria.</w:t>
      </w:r>
    </w:p>
    <w:p w14:paraId="0490B579" w14:textId="108B1D05" w:rsidR="00DC47B3" w:rsidRPr="00DC47B3" w:rsidRDefault="00DC47B3" w:rsidP="00DC47B3">
      <w:pPr>
        <w:spacing w:line="240" w:lineRule="auto"/>
        <w:ind w:firstLine="284"/>
        <w:jc w:val="both"/>
        <w:rPr>
          <w:rFonts w:ascii="Times New Roman" w:hAnsi="Times New Roman"/>
          <w:sz w:val="24"/>
          <w:szCs w:val="24"/>
        </w:rPr>
      </w:pPr>
      <w:r>
        <w:rPr>
          <w:rFonts w:ascii="Times New Roman" w:hAnsi="Times New Roman"/>
          <w:sz w:val="24"/>
          <w:szCs w:val="24"/>
        </w:rPr>
        <w:t xml:space="preserve">A partir del objetivo general se definen los objetivos </w:t>
      </w:r>
      <w:r w:rsidR="005C3EC6">
        <w:rPr>
          <w:rFonts w:ascii="Times New Roman" w:hAnsi="Times New Roman"/>
          <w:sz w:val="24"/>
          <w:szCs w:val="24"/>
        </w:rPr>
        <w:t xml:space="preserve">siguientes </w:t>
      </w:r>
      <w:r>
        <w:rPr>
          <w:rFonts w:ascii="Times New Roman" w:hAnsi="Times New Roman"/>
          <w:sz w:val="24"/>
          <w:szCs w:val="24"/>
        </w:rPr>
        <w:t>específicos:</w:t>
      </w:r>
    </w:p>
    <w:p w14:paraId="22CEBB4E" w14:textId="6E6B9ACA" w:rsidR="00DC47B3" w:rsidRPr="00DC47B3" w:rsidRDefault="00DC47B3" w:rsidP="002175E8">
      <w:pPr>
        <w:spacing w:line="240" w:lineRule="auto"/>
        <w:ind w:firstLine="284"/>
        <w:jc w:val="both"/>
        <w:rPr>
          <w:rFonts w:ascii="Times New Roman" w:hAnsi="Times New Roman"/>
          <w:sz w:val="24"/>
          <w:szCs w:val="24"/>
        </w:rPr>
      </w:pPr>
      <w:r w:rsidRPr="00DC47B3">
        <w:rPr>
          <w:rFonts w:ascii="Times New Roman" w:hAnsi="Times New Roman"/>
          <w:sz w:val="24"/>
          <w:szCs w:val="24"/>
        </w:rPr>
        <w:t>-</w:t>
      </w:r>
      <w:r w:rsidRPr="00DC47B3">
        <w:rPr>
          <w:rFonts w:ascii="Times New Roman" w:hAnsi="Times New Roman"/>
          <w:sz w:val="24"/>
          <w:szCs w:val="24"/>
        </w:rPr>
        <w:tab/>
        <w:t>Analizar los componentes del capital intelectual para identificar cuáles dimensiones deben ser tenidas en cuenta a partir de los procesos de la gestión universitaria.</w:t>
      </w:r>
    </w:p>
    <w:p w14:paraId="69DA1F5A" w14:textId="77BF3063" w:rsidR="00DC47B3" w:rsidRDefault="00DC47B3" w:rsidP="002175E8">
      <w:pPr>
        <w:spacing w:line="240" w:lineRule="auto"/>
        <w:ind w:firstLine="284"/>
        <w:jc w:val="both"/>
        <w:rPr>
          <w:rFonts w:ascii="Times New Roman" w:hAnsi="Times New Roman"/>
          <w:sz w:val="24"/>
          <w:szCs w:val="24"/>
        </w:rPr>
      </w:pPr>
      <w:r w:rsidRPr="00DC47B3">
        <w:rPr>
          <w:rFonts w:ascii="Times New Roman" w:hAnsi="Times New Roman"/>
          <w:sz w:val="24"/>
          <w:szCs w:val="24"/>
        </w:rPr>
        <w:t>-</w:t>
      </w:r>
      <w:r w:rsidRPr="00DC47B3">
        <w:rPr>
          <w:rFonts w:ascii="Times New Roman" w:hAnsi="Times New Roman"/>
          <w:sz w:val="24"/>
          <w:szCs w:val="24"/>
        </w:rPr>
        <w:tab/>
        <w:t xml:space="preserve">Diseñar y validar un </w:t>
      </w:r>
      <w:r w:rsidR="00F524B9">
        <w:rPr>
          <w:rFonts w:ascii="Times New Roman" w:hAnsi="Times New Roman"/>
          <w:sz w:val="24"/>
          <w:szCs w:val="24"/>
        </w:rPr>
        <w:t>sistema de dimensiones y sub dimensiones</w:t>
      </w:r>
      <w:r w:rsidRPr="00DC47B3">
        <w:rPr>
          <w:rFonts w:ascii="Times New Roman" w:hAnsi="Times New Roman"/>
          <w:sz w:val="24"/>
          <w:szCs w:val="24"/>
        </w:rPr>
        <w:t xml:space="preserve"> del capital intelectual </w:t>
      </w:r>
      <w:r w:rsidR="00F524B9">
        <w:rPr>
          <w:rFonts w:ascii="Times New Roman" w:hAnsi="Times New Roman"/>
          <w:sz w:val="24"/>
          <w:szCs w:val="24"/>
        </w:rPr>
        <w:t>para la gestión universitaria, que facilite procesos de innovación, mejora continua y aseguramiento de la calidad.</w:t>
      </w:r>
    </w:p>
    <w:p w14:paraId="28085B71" w14:textId="77777777" w:rsidR="00DC47B3" w:rsidRDefault="00DC47B3" w:rsidP="002B7CA3">
      <w:pPr>
        <w:spacing w:line="240" w:lineRule="auto"/>
        <w:ind w:firstLine="284"/>
        <w:jc w:val="both"/>
        <w:rPr>
          <w:rFonts w:ascii="Times New Roman" w:hAnsi="Times New Roman"/>
          <w:sz w:val="24"/>
          <w:szCs w:val="24"/>
        </w:rPr>
      </w:pPr>
    </w:p>
    <w:p w14:paraId="310C470A" w14:textId="25B2DBDD" w:rsidR="008E0E52"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3C33DD63" w14:textId="5E47788E" w:rsidR="005E1D22" w:rsidRDefault="008E0E52" w:rsidP="005E1D22">
      <w:pPr>
        <w:spacing w:after="120"/>
        <w:ind w:firstLine="284"/>
        <w:jc w:val="both"/>
        <w:rPr>
          <w:rFonts w:ascii="Times New Roman" w:hAnsi="Times New Roman"/>
          <w:sz w:val="24"/>
          <w:szCs w:val="24"/>
        </w:rPr>
      </w:pPr>
      <w:r w:rsidRPr="001000CA">
        <w:rPr>
          <w:rFonts w:ascii="Times New Roman" w:hAnsi="Times New Roman"/>
          <w:sz w:val="24"/>
          <w:szCs w:val="24"/>
        </w:rPr>
        <w:t xml:space="preserve">El proyecto propone el desarrollo de un modelo de gestión </w:t>
      </w:r>
      <w:r w:rsidR="00B65CA4">
        <w:rPr>
          <w:rFonts w:ascii="Times New Roman" w:hAnsi="Times New Roman"/>
          <w:sz w:val="24"/>
          <w:szCs w:val="24"/>
        </w:rPr>
        <w:t>d</w:t>
      </w:r>
      <w:r w:rsidRPr="001000CA">
        <w:rPr>
          <w:rFonts w:ascii="Times New Roman" w:hAnsi="Times New Roman"/>
          <w:sz w:val="24"/>
          <w:szCs w:val="24"/>
        </w:rPr>
        <w:t>el capital intelectual</w:t>
      </w:r>
      <w:r w:rsidR="00B65CA4">
        <w:rPr>
          <w:rFonts w:ascii="Times New Roman" w:hAnsi="Times New Roman"/>
          <w:sz w:val="24"/>
          <w:szCs w:val="24"/>
        </w:rPr>
        <w:t xml:space="preserve"> para universidades</w:t>
      </w:r>
      <w:r w:rsidRPr="001000CA">
        <w:rPr>
          <w:rFonts w:ascii="Times New Roman" w:hAnsi="Times New Roman"/>
          <w:sz w:val="24"/>
          <w:szCs w:val="24"/>
        </w:rPr>
        <w:t xml:space="preserve">, el cual brinda elementos para la gestión de los activos intangibles en </w:t>
      </w:r>
      <w:r w:rsidR="00437243">
        <w:rPr>
          <w:rFonts w:ascii="Times New Roman" w:hAnsi="Times New Roman"/>
          <w:sz w:val="24"/>
          <w:szCs w:val="24"/>
        </w:rPr>
        <w:t>estas</w:t>
      </w:r>
      <w:r w:rsidRPr="001000CA">
        <w:rPr>
          <w:rFonts w:ascii="Times New Roman" w:hAnsi="Times New Roman"/>
          <w:sz w:val="24"/>
          <w:szCs w:val="24"/>
        </w:rPr>
        <w:t xml:space="preserve"> organizaciones. Dado el escaso nivel de desarrollo de la teoría de gestión del capital intelectual </w:t>
      </w:r>
      <w:r w:rsidR="00437243">
        <w:rPr>
          <w:rFonts w:ascii="Times New Roman" w:hAnsi="Times New Roman"/>
          <w:sz w:val="24"/>
          <w:szCs w:val="24"/>
        </w:rPr>
        <w:t>para las instituciones de educación superior</w:t>
      </w:r>
      <w:r w:rsidRPr="001000CA">
        <w:rPr>
          <w:rFonts w:ascii="Times New Roman" w:hAnsi="Times New Roman"/>
          <w:sz w:val="24"/>
          <w:szCs w:val="24"/>
        </w:rPr>
        <w:t xml:space="preserve">, </w:t>
      </w:r>
      <w:r w:rsidR="00B65CA4">
        <w:rPr>
          <w:rFonts w:ascii="Times New Roman" w:hAnsi="Times New Roman"/>
          <w:sz w:val="24"/>
          <w:szCs w:val="24"/>
        </w:rPr>
        <w:t>se</w:t>
      </w:r>
      <w:r w:rsidR="00F524B9">
        <w:rPr>
          <w:rFonts w:ascii="Times New Roman" w:hAnsi="Times New Roman"/>
          <w:sz w:val="24"/>
          <w:szCs w:val="24"/>
        </w:rPr>
        <w:t xml:space="preserve"> partió</w:t>
      </w:r>
      <w:r w:rsidRPr="001000CA">
        <w:rPr>
          <w:rFonts w:ascii="Times New Roman" w:hAnsi="Times New Roman"/>
          <w:sz w:val="24"/>
          <w:szCs w:val="24"/>
        </w:rPr>
        <w:t xml:space="preserve"> de una identificación de elementos de la gestión universitaria </w:t>
      </w:r>
      <w:r w:rsidR="00B65CA4">
        <w:rPr>
          <w:rFonts w:ascii="Times New Roman" w:hAnsi="Times New Roman"/>
          <w:sz w:val="24"/>
          <w:szCs w:val="24"/>
        </w:rPr>
        <w:t>para cada uno de sus componentes: capital humano, capital estructural y capital relacional.</w:t>
      </w:r>
      <w:r w:rsidR="005E1D22">
        <w:rPr>
          <w:rFonts w:ascii="Times New Roman" w:hAnsi="Times New Roman"/>
          <w:sz w:val="24"/>
          <w:szCs w:val="24"/>
        </w:rPr>
        <w:t xml:space="preserve"> A partir de esta identificación </w:t>
      </w:r>
      <w:r w:rsidR="00783FC7">
        <w:rPr>
          <w:rFonts w:ascii="Times New Roman" w:hAnsi="Times New Roman"/>
          <w:sz w:val="24"/>
          <w:szCs w:val="24"/>
        </w:rPr>
        <w:t>se elaboró un listado de los elementos</w:t>
      </w:r>
      <w:r w:rsidR="005E1D22">
        <w:rPr>
          <w:rFonts w:ascii="Times New Roman" w:hAnsi="Times New Roman"/>
          <w:sz w:val="24"/>
          <w:szCs w:val="24"/>
        </w:rPr>
        <w:t xml:space="preserve"> el cual se presenta a continuación</w:t>
      </w:r>
      <w:r w:rsidR="00783FC7">
        <w:rPr>
          <w:rFonts w:ascii="Times New Roman" w:hAnsi="Times New Roman"/>
          <w:sz w:val="24"/>
          <w:szCs w:val="24"/>
        </w:rPr>
        <w:t>:</w:t>
      </w:r>
    </w:p>
    <w:p w14:paraId="76E8CD94" w14:textId="4F43B7E8" w:rsidR="007F0C82" w:rsidRDefault="007F0C82" w:rsidP="007F0C82">
      <w:pPr>
        <w:spacing w:after="120" w:line="240" w:lineRule="auto"/>
        <w:ind w:firstLine="284"/>
        <w:jc w:val="center"/>
        <w:rPr>
          <w:rFonts w:ascii="Times New Roman" w:hAnsi="Times New Roman"/>
          <w:sz w:val="24"/>
          <w:szCs w:val="24"/>
        </w:rPr>
      </w:pPr>
      <w:r>
        <w:rPr>
          <w:rFonts w:ascii="Times New Roman" w:hAnsi="Times New Roman"/>
          <w:b/>
          <w:sz w:val="20"/>
          <w:szCs w:val="20"/>
        </w:rPr>
        <w:lastRenderedPageBreak/>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Elementos identificados para la gestión del capital intelectual</w:t>
      </w:r>
      <w:r>
        <w:rPr>
          <w:rFonts w:ascii="Times New Roman" w:hAnsi="Times New Roman"/>
          <w:sz w:val="20"/>
          <w:szCs w:val="20"/>
        </w:rPr>
        <w:t>.</w:t>
      </w:r>
    </w:p>
    <w:tbl>
      <w:tblPr>
        <w:tblStyle w:val="Tablaconcuadrcula"/>
        <w:tblW w:w="0" w:type="auto"/>
        <w:tblLook w:val="04A0" w:firstRow="1" w:lastRow="0" w:firstColumn="1" w:lastColumn="0" w:noHBand="0" w:noVBand="1"/>
      </w:tblPr>
      <w:tblGrid>
        <w:gridCol w:w="3114"/>
        <w:gridCol w:w="3118"/>
        <w:gridCol w:w="2828"/>
      </w:tblGrid>
      <w:tr w:rsidR="00F524B9" w:rsidRPr="00F524B9" w14:paraId="340272E3" w14:textId="0ABBD200" w:rsidTr="00F524B9">
        <w:tc>
          <w:tcPr>
            <w:tcW w:w="3114" w:type="dxa"/>
          </w:tcPr>
          <w:p w14:paraId="6D7211DB" w14:textId="74E50CBD" w:rsidR="00F524B9" w:rsidRPr="00F524B9" w:rsidRDefault="00F524B9" w:rsidP="00F524B9">
            <w:pPr>
              <w:spacing w:after="120"/>
              <w:jc w:val="center"/>
              <w:rPr>
                <w:rFonts w:ascii="Times New Roman" w:hAnsi="Times New Roman"/>
                <w:b/>
                <w:sz w:val="24"/>
                <w:szCs w:val="24"/>
              </w:rPr>
            </w:pPr>
            <w:r w:rsidRPr="00F524B9">
              <w:rPr>
                <w:rFonts w:ascii="Times New Roman" w:hAnsi="Times New Roman"/>
                <w:b/>
                <w:sz w:val="24"/>
                <w:szCs w:val="24"/>
              </w:rPr>
              <w:t>Capital humano</w:t>
            </w:r>
          </w:p>
          <w:p w14:paraId="4C23F23F" w14:textId="24E6833E"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Desarrollo profesional</w:t>
            </w:r>
          </w:p>
          <w:p w14:paraId="1A11461D"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Liderazgo y formación de directivos</w:t>
            </w:r>
          </w:p>
          <w:p w14:paraId="23BB773E"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Liderazgo docente</w:t>
            </w:r>
          </w:p>
          <w:p w14:paraId="69DA3B8B"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Capacitación y formación para el desarrollo de competencias</w:t>
            </w:r>
          </w:p>
          <w:p w14:paraId="742B4246"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Involucramiento y empoderamiento</w:t>
            </w:r>
          </w:p>
          <w:p w14:paraId="3C195C9B" w14:textId="60CA11FE" w:rsidR="00F524B9" w:rsidRP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Comunicación</w:t>
            </w:r>
          </w:p>
        </w:tc>
        <w:tc>
          <w:tcPr>
            <w:tcW w:w="3118" w:type="dxa"/>
          </w:tcPr>
          <w:p w14:paraId="48E81E3C" w14:textId="77777777" w:rsidR="00F524B9" w:rsidRPr="00F524B9" w:rsidRDefault="00F524B9" w:rsidP="00F524B9">
            <w:pPr>
              <w:spacing w:after="120"/>
              <w:jc w:val="center"/>
              <w:rPr>
                <w:rFonts w:ascii="Times New Roman" w:hAnsi="Times New Roman"/>
                <w:b/>
                <w:sz w:val="24"/>
                <w:szCs w:val="24"/>
              </w:rPr>
            </w:pPr>
            <w:r w:rsidRPr="00F524B9">
              <w:rPr>
                <w:rFonts w:ascii="Times New Roman" w:hAnsi="Times New Roman"/>
                <w:b/>
                <w:sz w:val="24"/>
                <w:szCs w:val="24"/>
              </w:rPr>
              <w:t>Capital estructural</w:t>
            </w:r>
          </w:p>
          <w:p w14:paraId="0BDCC236"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Estructura organizacional</w:t>
            </w:r>
          </w:p>
          <w:p w14:paraId="2F134000"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Articulación entre unidades</w:t>
            </w:r>
          </w:p>
          <w:p w14:paraId="108B0430"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Documentos de política institucional</w:t>
            </w:r>
          </w:p>
          <w:p w14:paraId="402C6427"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Gestión estratégica</w:t>
            </w:r>
          </w:p>
          <w:p w14:paraId="020B0749"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Cultura del cambio</w:t>
            </w:r>
          </w:p>
          <w:p w14:paraId="7C232A32"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 xml:space="preserve">Gestión de la innovación </w:t>
            </w:r>
          </w:p>
          <w:p w14:paraId="0A9B505D" w14:textId="1BE3E41B" w:rsidR="00F524B9" w:rsidRP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Aprendizaje organizacional</w:t>
            </w:r>
          </w:p>
        </w:tc>
        <w:tc>
          <w:tcPr>
            <w:tcW w:w="2828" w:type="dxa"/>
          </w:tcPr>
          <w:p w14:paraId="354938F1" w14:textId="77777777" w:rsidR="00F524B9" w:rsidRPr="00F524B9" w:rsidRDefault="00F524B9" w:rsidP="00F524B9">
            <w:pPr>
              <w:spacing w:after="120"/>
              <w:jc w:val="center"/>
              <w:rPr>
                <w:rFonts w:ascii="Times New Roman" w:hAnsi="Times New Roman"/>
                <w:b/>
                <w:sz w:val="24"/>
                <w:szCs w:val="24"/>
              </w:rPr>
            </w:pPr>
            <w:r w:rsidRPr="00F524B9">
              <w:rPr>
                <w:rFonts w:ascii="Times New Roman" w:hAnsi="Times New Roman"/>
                <w:b/>
                <w:sz w:val="24"/>
                <w:szCs w:val="24"/>
              </w:rPr>
              <w:t>Capital relacional</w:t>
            </w:r>
          </w:p>
          <w:p w14:paraId="551A3BD5"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Relaciones con empleados</w:t>
            </w:r>
          </w:p>
          <w:p w14:paraId="6A7642C0"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Relaciones con estudiantes y egresados</w:t>
            </w:r>
          </w:p>
          <w:p w14:paraId="55EBC0ED"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Internacionalización</w:t>
            </w:r>
          </w:p>
          <w:p w14:paraId="505523A1" w14:textId="77777777" w:rsidR="00F524B9"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Relaciones con organizaciones nacionales</w:t>
            </w:r>
          </w:p>
          <w:p w14:paraId="6D44C807" w14:textId="77777777" w:rsidR="00F524B9" w:rsidRPr="009D45ED" w:rsidRDefault="00F524B9" w:rsidP="00F524B9">
            <w:pPr>
              <w:pStyle w:val="Prrafodelista"/>
              <w:numPr>
                <w:ilvl w:val="0"/>
                <w:numId w:val="7"/>
              </w:numPr>
              <w:spacing w:after="120"/>
              <w:ind w:left="175" w:hanging="142"/>
              <w:rPr>
                <w:rFonts w:ascii="Times New Roman" w:hAnsi="Times New Roman"/>
                <w:sz w:val="24"/>
                <w:szCs w:val="24"/>
              </w:rPr>
            </w:pPr>
            <w:r>
              <w:rPr>
                <w:rFonts w:ascii="Times New Roman" w:hAnsi="Times New Roman"/>
                <w:sz w:val="24"/>
                <w:szCs w:val="24"/>
              </w:rPr>
              <w:t>Imagen y reputación</w:t>
            </w:r>
          </w:p>
          <w:p w14:paraId="6273F575" w14:textId="77777777" w:rsidR="00F524B9" w:rsidRPr="00F524B9" w:rsidRDefault="00F524B9" w:rsidP="00F524B9">
            <w:pPr>
              <w:spacing w:after="120"/>
              <w:rPr>
                <w:rFonts w:ascii="Times New Roman" w:hAnsi="Times New Roman"/>
                <w:sz w:val="24"/>
                <w:szCs w:val="24"/>
              </w:rPr>
            </w:pPr>
          </w:p>
        </w:tc>
      </w:tr>
    </w:tbl>
    <w:p w14:paraId="47BD65D2" w14:textId="306558FF" w:rsidR="009D45ED" w:rsidRDefault="009D45ED" w:rsidP="009D45ED">
      <w:pPr>
        <w:spacing w:after="120"/>
        <w:ind w:left="284"/>
        <w:jc w:val="both"/>
        <w:rPr>
          <w:rFonts w:ascii="Times New Roman" w:hAnsi="Times New Roman"/>
          <w:sz w:val="24"/>
          <w:szCs w:val="24"/>
        </w:rPr>
      </w:pPr>
    </w:p>
    <w:p w14:paraId="39A9012C" w14:textId="6CF63748" w:rsidR="008E0E52" w:rsidRDefault="005E1D22" w:rsidP="00F524B9">
      <w:pPr>
        <w:spacing w:after="120"/>
        <w:ind w:firstLine="284"/>
        <w:jc w:val="both"/>
        <w:rPr>
          <w:rFonts w:ascii="Times New Roman" w:hAnsi="Times New Roman"/>
          <w:sz w:val="24"/>
          <w:szCs w:val="24"/>
        </w:rPr>
      </w:pPr>
      <w:r>
        <w:rPr>
          <w:rFonts w:ascii="Times New Roman" w:hAnsi="Times New Roman"/>
          <w:sz w:val="24"/>
          <w:szCs w:val="24"/>
        </w:rPr>
        <w:t>Este listado fue sometido a validación de expertos teóricos y prácticos con amplia experiencia en dirección universitaria a través d</w:t>
      </w:r>
      <w:r w:rsidR="00F631D5">
        <w:rPr>
          <w:rFonts w:ascii="Times New Roman" w:hAnsi="Times New Roman"/>
          <w:sz w:val="24"/>
          <w:szCs w:val="24"/>
        </w:rPr>
        <w:t xml:space="preserve">e entrevistas semiestructuradas en las que participaron cuatro expertos </w:t>
      </w:r>
      <w:r w:rsidR="00D34C79">
        <w:rPr>
          <w:rFonts w:ascii="Times New Roman" w:hAnsi="Times New Roman"/>
          <w:sz w:val="24"/>
          <w:szCs w:val="24"/>
        </w:rPr>
        <w:t xml:space="preserve">en investigación en educación y gestión del conocimiento, y cinco expertos en gestión universitaria. A partir del proceso de validación se estructuró un sistema compuesto por dimensiones y sub dimensiones para cada uno de los componentes del capital </w:t>
      </w:r>
      <w:r w:rsidR="003D4CF9">
        <w:rPr>
          <w:rFonts w:ascii="Times New Roman" w:hAnsi="Times New Roman"/>
          <w:sz w:val="24"/>
          <w:szCs w:val="24"/>
        </w:rPr>
        <w:t>intelectual y los cuales se presentan como resultados del estudio a continuación.</w:t>
      </w:r>
    </w:p>
    <w:p w14:paraId="536B7D00" w14:textId="5DA73D11" w:rsidR="003D4CF9" w:rsidRPr="00D34C79" w:rsidRDefault="003D4CF9" w:rsidP="00D34C79">
      <w:pPr>
        <w:spacing w:after="120"/>
        <w:ind w:left="360" w:firstLine="284"/>
        <w:jc w:val="both"/>
        <w:rPr>
          <w:rFonts w:ascii="Times New Roman" w:hAnsi="Times New Roman"/>
          <w:sz w:val="24"/>
          <w:szCs w:val="24"/>
        </w:rPr>
      </w:pPr>
    </w:p>
    <w:p w14:paraId="6DDF3C85" w14:textId="08104766"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003F7480">
        <w:rPr>
          <w:rFonts w:ascii="Times New Roman" w:hAnsi="Times New Roman"/>
          <w:b/>
          <w:i/>
          <w:sz w:val="26"/>
          <w:szCs w:val="26"/>
        </w:rPr>
        <w:t>esultados</w:t>
      </w:r>
    </w:p>
    <w:p w14:paraId="092D4D0B" w14:textId="410E0316" w:rsidR="00274C56" w:rsidRDefault="003F7480" w:rsidP="002B7CA3">
      <w:pPr>
        <w:spacing w:line="240" w:lineRule="auto"/>
        <w:ind w:firstLine="284"/>
        <w:jc w:val="both"/>
        <w:rPr>
          <w:rFonts w:ascii="Times New Roman" w:hAnsi="Times New Roman"/>
          <w:sz w:val="24"/>
          <w:szCs w:val="24"/>
        </w:rPr>
      </w:pPr>
      <w:r>
        <w:rPr>
          <w:rFonts w:ascii="Times New Roman" w:hAnsi="Times New Roman"/>
          <w:sz w:val="24"/>
          <w:szCs w:val="24"/>
        </w:rPr>
        <w:t>Se estableció un sistema de dimensiones y sub dimensiones para cada uno de los componentes del capital intelectual, el cual se presenta a continuación:</w:t>
      </w:r>
    </w:p>
    <w:p w14:paraId="51994645" w14:textId="77777777" w:rsidR="007F0C82" w:rsidRDefault="007F0C82" w:rsidP="002B7CA3">
      <w:pPr>
        <w:spacing w:line="240" w:lineRule="auto"/>
        <w:ind w:firstLine="284"/>
        <w:jc w:val="both"/>
        <w:rPr>
          <w:rFonts w:ascii="Times New Roman" w:hAnsi="Times New Roman"/>
          <w:sz w:val="24"/>
          <w:szCs w:val="24"/>
        </w:rPr>
      </w:pPr>
    </w:p>
    <w:p w14:paraId="3BCD3F14" w14:textId="1791A33F" w:rsidR="003F7480" w:rsidRDefault="007F0C82" w:rsidP="007F0C82">
      <w:pPr>
        <w:spacing w:after="120" w:line="240" w:lineRule="auto"/>
        <w:ind w:firstLine="284"/>
        <w:jc w:val="center"/>
        <w:rPr>
          <w:rFonts w:ascii="Times New Roman" w:hAnsi="Times New Roman"/>
          <w:sz w:val="24"/>
          <w:szCs w:val="24"/>
        </w:rPr>
      </w:pPr>
      <w:r>
        <w:rPr>
          <w:rFonts w:ascii="Times New Roman" w:hAnsi="Times New Roman"/>
          <w:b/>
          <w:sz w:val="20"/>
          <w:szCs w:val="20"/>
        </w:rPr>
        <w:t>Tabl</w:t>
      </w:r>
      <w:r>
        <w:rPr>
          <w:rFonts w:ascii="Times New Roman" w:hAnsi="Times New Roman"/>
          <w:b/>
          <w:sz w:val="20"/>
          <w:szCs w:val="20"/>
        </w:rPr>
        <w:t>a 2</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Dimensiones y sub dimensiones para el capital humano.</w:t>
      </w:r>
    </w:p>
    <w:p w14:paraId="4878550C" w14:textId="2AA75FD5" w:rsidR="003F7480" w:rsidRDefault="003F7480" w:rsidP="002B7CA3">
      <w:pPr>
        <w:spacing w:line="240" w:lineRule="auto"/>
        <w:ind w:firstLine="284"/>
        <w:jc w:val="both"/>
        <w:rPr>
          <w:rFonts w:ascii="Times New Roman" w:hAnsi="Times New Roman"/>
          <w:sz w:val="24"/>
          <w:szCs w:val="24"/>
        </w:rPr>
      </w:pPr>
      <w:r>
        <w:rPr>
          <w:noProof/>
          <w:lang w:eastAsia="es-CO"/>
        </w:rPr>
        <w:drawing>
          <wp:inline distT="0" distB="0" distL="0" distR="0" wp14:anchorId="34E1EF4A" wp14:editId="3F1207CB">
            <wp:extent cx="5758815" cy="3276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671" b="2503"/>
                    <a:stretch/>
                  </pic:blipFill>
                  <pic:spPr bwMode="auto">
                    <a:xfrm>
                      <a:off x="0" y="0"/>
                      <a:ext cx="5762622" cy="3278766"/>
                    </a:xfrm>
                    <a:prstGeom prst="rect">
                      <a:avLst/>
                    </a:prstGeom>
                    <a:ln>
                      <a:noFill/>
                    </a:ln>
                    <a:extLst>
                      <a:ext uri="{53640926-AAD7-44D8-BBD7-CCE9431645EC}">
                        <a14:shadowObscured xmlns:a14="http://schemas.microsoft.com/office/drawing/2010/main"/>
                      </a:ext>
                    </a:extLst>
                  </pic:spPr>
                </pic:pic>
              </a:graphicData>
            </a:graphic>
          </wp:inline>
        </w:drawing>
      </w:r>
    </w:p>
    <w:p w14:paraId="72144345" w14:textId="5F8D1BB7" w:rsidR="007F0C82" w:rsidRDefault="007F0C82" w:rsidP="007F0C82">
      <w:pPr>
        <w:spacing w:after="120" w:line="240" w:lineRule="auto"/>
        <w:ind w:firstLine="284"/>
        <w:jc w:val="center"/>
        <w:rPr>
          <w:rFonts w:ascii="Times New Roman" w:hAnsi="Times New Roman"/>
          <w:sz w:val="24"/>
          <w:szCs w:val="24"/>
        </w:rPr>
      </w:pPr>
      <w:r>
        <w:rPr>
          <w:rFonts w:ascii="Times New Roman" w:hAnsi="Times New Roman"/>
          <w:b/>
          <w:sz w:val="20"/>
          <w:szCs w:val="20"/>
        </w:rPr>
        <w:lastRenderedPageBreak/>
        <w:t>Tabl</w:t>
      </w:r>
      <w:r>
        <w:rPr>
          <w:rFonts w:ascii="Times New Roman" w:hAnsi="Times New Roman"/>
          <w:b/>
          <w:sz w:val="20"/>
          <w:szCs w:val="20"/>
        </w:rPr>
        <w:t>a 3</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Dimensiones y sub di</w:t>
      </w:r>
      <w:r>
        <w:rPr>
          <w:rFonts w:ascii="Times New Roman" w:hAnsi="Times New Roman"/>
          <w:sz w:val="20"/>
          <w:szCs w:val="20"/>
        </w:rPr>
        <w:t>mensiones para el capital estructural</w:t>
      </w:r>
      <w:r>
        <w:rPr>
          <w:rFonts w:ascii="Times New Roman" w:hAnsi="Times New Roman"/>
          <w:sz w:val="20"/>
          <w:szCs w:val="20"/>
        </w:rPr>
        <w:t>.</w:t>
      </w:r>
    </w:p>
    <w:p w14:paraId="28E1CA0C" w14:textId="78438933" w:rsidR="00274C56" w:rsidRDefault="003F7480" w:rsidP="002B7CA3">
      <w:pPr>
        <w:spacing w:line="240" w:lineRule="auto"/>
        <w:ind w:firstLine="284"/>
        <w:jc w:val="both"/>
        <w:rPr>
          <w:rFonts w:ascii="Times New Roman" w:hAnsi="Times New Roman"/>
          <w:sz w:val="24"/>
          <w:szCs w:val="24"/>
        </w:rPr>
      </w:pPr>
      <w:r>
        <w:rPr>
          <w:noProof/>
          <w:lang w:eastAsia="es-CO"/>
        </w:rPr>
        <w:drawing>
          <wp:inline distT="0" distB="0" distL="0" distR="0" wp14:anchorId="6828AADA" wp14:editId="4330C0E8">
            <wp:extent cx="5759450" cy="3800874"/>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3800874"/>
                    </a:xfrm>
                    <a:prstGeom prst="rect">
                      <a:avLst/>
                    </a:prstGeom>
                  </pic:spPr>
                </pic:pic>
              </a:graphicData>
            </a:graphic>
          </wp:inline>
        </w:drawing>
      </w:r>
    </w:p>
    <w:p w14:paraId="3EC08031" w14:textId="77777777" w:rsidR="007F0C82" w:rsidRDefault="007F0C82" w:rsidP="007F0C82">
      <w:pPr>
        <w:spacing w:after="0" w:line="240" w:lineRule="auto"/>
        <w:ind w:firstLine="284"/>
        <w:jc w:val="center"/>
        <w:rPr>
          <w:rFonts w:ascii="Times New Roman" w:hAnsi="Times New Roman"/>
          <w:b/>
          <w:sz w:val="20"/>
          <w:szCs w:val="20"/>
        </w:rPr>
      </w:pPr>
    </w:p>
    <w:p w14:paraId="51F374AB" w14:textId="5D8ABCCE" w:rsidR="007F0C82" w:rsidRDefault="007F0C82" w:rsidP="007F0C82">
      <w:pPr>
        <w:spacing w:after="120" w:line="240" w:lineRule="auto"/>
        <w:ind w:firstLine="284"/>
        <w:jc w:val="center"/>
        <w:rPr>
          <w:rFonts w:ascii="Times New Roman" w:hAnsi="Times New Roman"/>
          <w:sz w:val="24"/>
          <w:szCs w:val="24"/>
        </w:rPr>
      </w:pPr>
      <w:r>
        <w:rPr>
          <w:rFonts w:ascii="Times New Roman" w:hAnsi="Times New Roman"/>
          <w:b/>
          <w:sz w:val="20"/>
          <w:szCs w:val="20"/>
        </w:rPr>
        <w:t>Tabl</w:t>
      </w:r>
      <w:r>
        <w:rPr>
          <w:rFonts w:ascii="Times New Roman" w:hAnsi="Times New Roman"/>
          <w:b/>
          <w:sz w:val="20"/>
          <w:szCs w:val="20"/>
        </w:rPr>
        <w:t>a 4</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Dimensiones y sub di</w:t>
      </w:r>
      <w:r>
        <w:rPr>
          <w:rFonts w:ascii="Times New Roman" w:hAnsi="Times New Roman"/>
          <w:sz w:val="20"/>
          <w:szCs w:val="20"/>
        </w:rPr>
        <w:t>mensiones para el capital relacional</w:t>
      </w:r>
      <w:bookmarkStart w:id="0" w:name="_GoBack"/>
      <w:bookmarkEnd w:id="0"/>
      <w:r>
        <w:rPr>
          <w:rFonts w:ascii="Times New Roman" w:hAnsi="Times New Roman"/>
          <w:sz w:val="20"/>
          <w:szCs w:val="20"/>
        </w:rPr>
        <w:t>.</w:t>
      </w:r>
    </w:p>
    <w:p w14:paraId="196F4C80" w14:textId="7B3C4148" w:rsidR="00274C56" w:rsidRDefault="003F7480" w:rsidP="002B7CA3">
      <w:pPr>
        <w:spacing w:line="240" w:lineRule="auto"/>
        <w:ind w:firstLine="284"/>
        <w:jc w:val="both"/>
        <w:rPr>
          <w:rFonts w:ascii="Times New Roman" w:hAnsi="Times New Roman"/>
          <w:sz w:val="24"/>
          <w:szCs w:val="24"/>
        </w:rPr>
      </w:pPr>
      <w:r>
        <w:rPr>
          <w:noProof/>
          <w:lang w:eastAsia="es-CO"/>
        </w:rPr>
        <w:drawing>
          <wp:inline distT="0" distB="0" distL="0" distR="0" wp14:anchorId="51A158F9" wp14:editId="79DA7E29">
            <wp:extent cx="5759450" cy="3581639"/>
            <wp:effectExtent l="0" t="0" r="0" b="0"/>
            <wp:docPr id="8" name="Imagen 8"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Escala de tiempo&#10;&#10;Descripción generada automáticamente"/>
                    <pic:cNvPicPr/>
                  </pic:nvPicPr>
                  <pic:blipFill>
                    <a:blip r:embed="rId10"/>
                    <a:stretch>
                      <a:fillRect/>
                    </a:stretch>
                  </pic:blipFill>
                  <pic:spPr>
                    <a:xfrm>
                      <a:off x="0" y="0"/>
                      <a:ext cx="5759450" cy="3581639"/>
                    </a:xfrm>
                    <a:prstGeom prst="rect">
                      <a:avLst/>
                    </a:prstGeom>
                  </pic:spPr>
                </pic:pic>
              </a:graphicData>
            </a:graphic>
          </wp:inline>
        </w:drawing>
      </w:r>
    </w:p>
    <w:p w14:paraId="2FB4C42B" w14:textId="1DF4E9E5" w:rsidR="00D34C79" w:rsidRDefault="00D34C79" w:rsidP="002B7CA3">
      <w:pPr>
        <w:spacing w:line="240" w:lineRule="auto"/>
        <w:jc w:val="both"/>
        <w:rPr>
          <w:rFonts w:ascii="Times New Roman" w:hAnsi="Times New Roman"/>
          <w:sz w:val="24"/>
          <w:szCs w:val="24"/>
        </w:rPr>
      </w:pPr>
    </w:p>
    <w:p w14:paraId="17F087CB" w14:textId="019642BA" w:rsidR="007F0C82" w:rsidRDefault="007F0C82" w:rsidP="002B7CA3">
      <w:pPr>
        <w:spacing w:line="240" w:lineRule="auto"/>
        <w:jc w:val="both"/>
        <w:rPr>
          <w:rFonts w:ascii="Times New Roman" w:hAnsi="Times New Roman"/>
          <w:sz w:val="24"/>
          <w:szCs w:val="24"/>
        </w:rPr>
      </w:pPr>
    </w:p>
    <w:p w14:paraId="4C98166A" w14:textId="4F69FF7D" w:rsidR="00023DF2" w:rsidRDefault="003F7480" w:rsidP="00023DF2">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Este sistema de dimensiones y sub dimensiones para la gestión del capital intelectual de las universidades es la base para poder avanzar en un diagnóstico de la gestión organizacional y generar </w:t>
      </w:r>
      <w:r w:rsidR="00023DF2">
        <w:rPr>
          <w:rFonts w:ascii="Times New Roman" w:hAnsi="Times New Roman"/>
          <w:sz w:val="24"/>
          <w:szCs w:val="24"/>
        </w:rPr>
        <w:t>recomendaciones para su mejora. Para avanzar con el estudio, se realizará un estudio de caso múltiple para cuatro universidades colombianas y poder conocer las principales necesidades de las instituciones.</w:t>
      </w:r>
    </w:p>
    <w:p w14:paraId="307B5061" w14:textId="4023FAA3" w:rsidR="00023DF2" w:rsidRDefault="00023DF2" w:rsidP="00023DF2">
      <w:pPr>
        <w:spacing w:line="240" w:lineRule="auto"/>
        <w:ind w:firstLine="284"/>
        <w:jc w:val="both"/>
        <w:rPr>
          <w:rFonts w:ascii="Times New Roman" w:hAnsi="Times New Roman"/>
          <w:sz w:val="24"/>
          <w:szCs w:val="24"/>
        </w:rPr>
      </w:pPr>
      <w:r>
        <w:rPr>
          <w:rFonts w:ascii="Times New Roman" w:hAnsi="Times New Roman"/>
          <w:sz w:val="24"/>
          <w:szCs w:val="24"/>
        </w:rPr>
        <w:t>Adicionalmente, se espera poder seguir avanzando en el desarrollo de conceptos, recomendaciones y mecanismos de gestión para cada una de las sub dimensiones, las cuales puedan ser implementadas por las instituciones de acuerdo con sus necesidades y prioridades.</w:t>
      </w:r>
    </w:p>
    <w:p w14:paraId="0598BDAF" w14:textId="77777777" w:rsidR="003F7480" w:rsidRDefault="003F7480" w:rsidP="002B7CA3">
      <w:pPr>
        <w:spacing w:line="240" w:lineRule="auto"/>
        <w:jc w:val="both"/>
        <w:rPr>
          <w:rFonts w:ascii="Times New Roman" w:hAnsi="Times New Roman"/>
          <w:b/>
          <w:i/>
          <w:sz w:val="26"/>
          <w:szCs w:val="26"/>
        </w:rPr>
      </w:pPr>
    </w:p>
    <w:p w14:paraId="69F2EAF9" w14:textId="42523669"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3B4331DC" w14:textId="31E2A101" w:rsidR="00731B32" w:rsidRDefault="00731B32"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A partir de esta investigación se pretende avanzar en dos aspectos principales. En primer lugar, se busca </w:t>
      </w:r>
      <w:r w:rsidR="007F0C82">
        <w:rPr>
          <w:rFonts w:ascii="Times New Roman" w:hAnsi="Times New Roman"/>
          <w:sz w:val="24"/>
          <w:szCs w:val="24"/>
        </w:rPr>
        <w:t>generar mecanismos para la mejora de la</w:t>
      </w:r>
      <w:r>
        <w:rPr>
          <w:rFonts w:ascii="Times New Roman" w:hAnsi="Times New Roman"/>
          <w:sz w:val="24"/>
          <w:szCs w:val="24"/>
        </w:rPr>
        <w:t xml:space="preserve"> gestión universitaria y de esta forma aportar en la mejora </w:t>
      </w:r>
      <w:r w:rsidR="007F0C82">
        <w:rPr>
          <w:rFonts w:ascii="Times New Roman" w:hAnsi="Times New Roman"/>
          <w:sz w:val="24"/>
          <w:szCs w:val="24"/>
        </w:rPr>
        <w:t>continua de la calidad de las instituciones</w:t>
      </w:r>
      <w:r>
        <w:rPr>
          <w:rFonts w:ascii="Times New Roman" w:hAnsi="Times New Roman"/>
          <w:sz w:val="24"/>
          <w:szCs w:val="24"/>
        </w:rPr>
        <w:t>. En segundo lugar, se espera avanzar en la teoría de la gestión del capital intelectual, con una aplicación específica para instituciones de educación superior.</w:t>
      </w:r>
    </w:p>
    <w:p w14:paraId="0F9938D4" w14:textId="77777777" w:rsidR="00731B32" w:rsidRDefault="00731B32" w:rsidP="00BB5412">
      <w:pPr>
        <w:spacing w:line="240" w:lineRule="auto"/>
        <w:jc w:val="both"/>
        <w:rPr>
          <w:rFonts w:ascii="Times New Roman" w:hAnsi="Times New Roman"/>
          <w:b/>
          <w:sz w:val="24"/>
          <w:szCs w:val="24"/>
        </w:rPr>
      </w:pPr>
    </w:p>
    <w:p w14:paraId="36E13198" w14:textId="78B35F1C" w:rsidR="00BB5412" w:rsidRPr="00BB5412" w:rsidRDefault="00990162" w:rsidP="00BB5412">
      <w:pPr>
        <w:spacing w:line="240" w:lineRule="auto"/>
        <w:jc w:val="both"/>
        <w:rPr>
          <w:rFonts w:ascii="Times New Roman" w:hAnsi="Times New Roman"/>
          <w:b/>
          <w:sz w:val="24"/>
          <w:szCs w:val="24"/>
        </w:rPr>
      </w:pPr>
      <w:r>
        <w:rPr>
          <w:rFonts w:ascii="Times New Roman" w:hAnsi="Times New Roman"/>
          <w:b/>
          <w:sz w:val="24"/>
          <w:szCs w:val="24"/>
        </w:rPr>
        <w:t xml:space="preserve">REFERENCIAS </w:t>
      </w:r>
    </w:p>
    <w:p w14:paraId="56D7D4E2" w14:textId="18ED89CC"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731B32">
        <w:rPr>
          <w:rFonts w:ascii="Times New Roman" w:hAnsi="Times New Roman"/>
          <w:noProof/>
          <w:sz w:val="24"/>
          <w:szCs w:val="24"/>
        </w:rPr>
        <w:t xml:space="preserve">Bontis, N. (1996). There’s a price on your head: managing intellectual capital strategically. </w:t>
      </w:r>
      <w:r w:rsidRPr="00731B32">
        <w:rPr>
          <w:rFonts w:ascii="Times New Roman" w:hAnsi="Times New Roman"/>
          <w:i/>
          <w:iCs/>
          <w:noProof/>
          <w:sz w:val="24"/>
          <w:szCs w:val="24"/>
        </w:rPr>
        <w:t>Ivey Business Quarterly</w:t>
      </w:r>
      <w:r w:rsidRPr="00731B32">
        <w:rPr>
          <w:rFonts w:ascii="Times New Roman" w:hAnsi="Times New Roman"/>
          <w:noProof/>
          <w:sz w:val="24"/>
          <w:szCs w:val="24"/>
        </w:rPr>
        <w:t xml:space="preserve">, </w:t>
      </w:r>
      <w:r w:rsidRPr="00731B32">
        <w:rPr>
          <w:rFonts w:ascii="Times New Roman" w:hAnsi="Times New Roman"/>
          <w:i/>
          <w:iCs/>
          <w:noProof/>
          <w:sz w:val="24"/>
          <w:szCs w:val="24"/>
        </w:rPr>
        <w:t>60</w:t>
      </w:r>
      <w:r w:rsidRPr="00731B32">
        <w:rPr>
          <w:rFonts w:ascii="Times New Roman" w:hAnsi="Times New Roman"/>
          <w:noProof/>
          <w:sz w:val="24"/>
          <w:szCs w:val="24"/>
        </w:rPr>
        <w:t>(94).</w:t>
      </w:r>
    </w:p>
    <w:p w14:paraId="310EBF2A" w14:textId="77777777"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szCs w:val="24"/>
        </w:rPr>
      </w:pPr>
      <w:r w:rsidRPr="00731B32">
        <w:rPr>
          <w:rFonts w:ascii="Times New Roman" w:hAnsi="Times New Roman"/>
          <w:noProof/>
          <w:sz w:val="24"/>
          <w:szCs w:val="24"/>
        </w:rPr>
        <w:t xml:space="preserve">Edvinsson, L. (1997). Developing intellectual capital at Skandia. </w:t>
      </w:r>
      <w:r w:rsidRPr="00731B32">
        <w:rPr>
          <w:rFonts w:ascii="Times New Roman" w:hAnsi="Times New Roman"/>
          <w:i/>
          <w:iCs/>
          <w:noProof/>
          <w:sz w:val="24"/>
          <w:szCs w:val="24"/>
        </w:rPr>
        <w:t>Long Range Planning</w:t>
      </w:r>
      <w:r w:rsidRPr="00731B32">
        <w:rPr>
          <w:rFonts w:ascii="Times New Roman" w:hAnsi="Times New Roman"/>
          <w:noProof/>
          <w:sz w:val="24"/>
          <w:szCs w:val="24"/>
        </w:rPr>
        <w:t xml:space="preserve">, </w:t>
      </w:r>
      <w:r w:rsidRPr="00731B32">
        <w:rPr>
          <w:rFonts w:ascii="Times New Roman" w:hAnsi="Times New Roman"/>
          <w:i/>
          <w:iCs/>
          <w:noProof/>
          <w:sz w:val="24"/>
          <w:szCs w:val="24"/>
        </w:rPr>
        <w:t>30</w:t>
      </w:r>
      <w:r w:rsidRPr="00731B32">
        <w:rPr>
          <w:rFonts w:ascii="Times New Roman" w:hAnsi="Times New Roman"/>
          <w:noProof/>
          <w:sz w:val="24"/>
          <w:szCs w:val="24"/>
        </w:rPr>
        <w:t>(3), 320–373. https://doi.org/10.1016/s0024-6301(97)00016-2</w:t>
      </w:r>
    </w:p>
    <w:p w14:paraId="1DC878AA" w14:textId="77777777"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szCs w:val="24"/>
        </w:rPr>
      </w:pPr>
      <w:r w:rsidRPr="00731B32">
        <w:rPr>
          <w:rFonts w:ascii="Times New Roman" w:hAnsi="Times New Roman"/>
          <w:noProof/>
          <w:sz w:val="24"/>
          <w:szCs w:val="24"/>
        </w:rPr>
        <w:t xml:space="preserve">Edvinsson, L., &amp; Malone, M. (1997). Intellectual Capital: Realizing Your Company’s True Value by Finding Its Hidden Brainpower. </w:t>
      </w:r>
      <w:r w:rsidRPr="00731B32">
        <w:rPr>
          <w:rFonts w:ascii="Times New Roman" w:hAnsi="Times New Roman"/>
          <w:i/>
          <w:iCs/>
          <w:noProof/>
          <w:sz w:val="24"/>
          <w:szCs w:val="24"/>
        </w:rPr>
        <w:t>Research Technology Management</w:t>
      </w:r>
      <w:r w:rsidRPr="00731B32">
        <w:rPr>
          <w:rFonts w:ascii="Times New Roman" w:hAnsi="Times New Roman"/>
          <w:noProof/>
          <w:sz w:val="24"/>
          <w:szCs w:val="24"/>
        </w:rPr>
        <w:t xml:space="preserve">, </w:t>
      </w:r>
      <w:r w:rsidRPr="00731B32">
        <w:rPr>
          <w:rFonts w:ascii="Times New Roman" w:hAnsi="Times New Roman"/>
          <w:i/>
          <w:iCs/>
          <w:noProof/>
          <w:sz w:val="24"/>
          <w:szCs w:val="24"/>
        </w:rPr>
        <w:t>40</w:t>
      </w:r>
      <w:r w:rsidRPr="00731B32">
        <w:rPr>
          <w:rFonts w:ascii="Times New Roman" w:hAnsi="Times New Roman"/>
          <w:noProof/>
          <w:sz w:val="24"/>
          <w:szCs w:val="24"/>
        </w:rPr>
        <w:t>(5), 59–60.</w:t>
      </w:r>
    </w:p>
    <w:p w14:paraId="2EC9D365" w14:textId="77777777"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szCs w:val="24"/>
        </w:rPr>
      </w:pPr>
      <w:r w:rsidRPr="00731B32">
        <w:rPr>
          <w:rFonts w:ascii="Times New Roman" w:hAnsi="Times New Roman"/>
          <w:noProof/>
          <w:sz w:val="24"/>
          <w:szCs w:val="24"/>
        </w:rPr>
        <w:t xml:space="preserve">Ficco, C. R. (2020). Una revisión del concepto de capital intelectual y de las principales alternativas para su identificación y medición. </w:t>
      </w:r>
      <w:r w:rsidRPr="00731B32">
        <w:rPr>
          <w:rFonts w:ascii="Times New Roman" w:hAnsi="Times New Roman"/>
          <w:i/>
          <w:iCs/>
          <w:noProof/>
          <w:sz w:val="24"/>
          <w:szCs w:val="24"/>
        </w:rPr>
        <w:t>Revista Activos</w:t>
      </w:r>
      <w:r w:rsidRPr="00731B32">
        <w:rPr>
          <w:rFonts w:ascii="Times New Roman" w:hAnsi="Times New Roman"/>
          <w:noProof/>
          <w:sz w:val="24"/>
          <w:szCs w:val="24"/>
        </w:rPr>
        <w:t xml:space="preserve">, </w:t>
      </w:r>
      <w:r w:rsidRPr="00731B32">
        <w:rPr>
          <w:rFonts w:ascii="Times New Roman" w:hAnsi="Times New Roman"/>
          <w:i/>
          <w:iCs/>
          <w:noProof/>
          <w:sz w:val="24"/>
          <w:szCs w:val="24"/>
        </w:rPr>
        <w:t>18</w:t>
      </w:r>
      <w:r w:rsidRPr="00731B32">
        <w:rPr>
          <w:rFonts w:ascii="Times New Roman" w:hAnsi="Times New Roman"/>
          <w:noProof/>
          <w:sz w:val="24"/>
          <w:szCs w:val="24"/>
        </w:rPr>
        <w:t>(1), 165–207. https://doi.org/10.15332/25005278/6162</w:t>
      </w:r>
    </w:p>
    <w:p w14:paraId="0FBFA808" w14:textId="77777777"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szCs w:val="24"/>
        </w:rPr>
      </w:pPr>
      <w:r w:rsidRPr="00731B32">
        <w:rPr>
          <w:rFonts w:ascii="Times New Roman" w:hAnsi="Times New Roman"/>
          <w:noProof/>
          <w:sz w:val="24"/>
          <w:szCs w:val="24"/>
        </w:rPr>
        <w:t xml:space="preserve">Nazari, J. A., &amp; Herremans, I. M. (2007). Extended VAIC model: Measuring intellectual capital components. </w:t>
      </w:r>
      <w:r w:rsidRPr="00731B32">
        <w:rPr>
          <w:rFonts w:ascii="Times New Roman" w:hAnsi="Times New Roman"/>
          <w:i/>
          <w:iCs/>
          <w:noProof/>
          <w:sz w:val="24"/>
          <w:szCs w:val="24"/>
        </w:rPr>
        <w:t>Journal of Intellectual Capital</w:t>
      </w:r>
      <w:r w:rsidRPr="00731B32">
        <w:rPr>
          <w:rFonts w:ascii="Times New Roman" w:hAnsi="Times New Roman"/>
          <w:noProof/>
          <w:sz w:val="24"/>
          <w:szCs w:val="24"/>
        </w:rPr>
        <w:t xml:space="preserve">, </w:t>
      </w:r>
      <w:r w:rsidRPr="00731B32">
        <w:rPr>
          <w:rFonts w:ascii="Times New Roman" w:hAnsi="Times New Roman"/>
          <w:i/>
          <w:iCs/>
          <w:noProof/>
          <w:sz w:val="24"/>
          <w:szCs w:val="24"/>
        </w:rPr>
        <w:t>8</w:t>
      </w:r>
      <w:r w:rsidRPr="00731B32">
        <w:rPr>
          <w:rFonts w:ascii="Times New Roman" w:hAnsi="Times New Roman"/>
          <w:noProof/>
          <w:sz w:val="24"/>
          <w:szCs w:val="24"/>
        </w:rPr>
        <w:t>(4), 595–609. https://doi.org/10.1108/14691930710830774</w:t>
      </w:r>
    </w:p>
    <w:p w14:paraId="469DE252" w14:textId="77777777"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szCs w:val="24"/>
        </w:rPr>
      </w:pPr>
      <w:r w:rsidRPr="00731B32">
        <w:rPr>
          <w:rFonts w:ascii="Times New Roman" w:hAnsi="Times New Roman"/>
          <w:noProof/>
          <w:sz w:val="24"/>
          <w:szCs w:val="24"/>
        </w:rPr>
        <w:t xml:space="preserve">Stewart, T. A. (2003). The Wealth of Knowledge: Intellectual Capital in the Twenty-First Century Organization. In </w:t>
      </w:r>
      <w:r w:rsidRPr="00731B32">
        <w:rPr>
          <w:rFonts w:ascii="Times New Roman" w:hAnsi="Times New Roman"/>
          <w:i/>
          <w:iCs/>
          <w:noProof/>
          <w:sz w:val="24"/>
          <w:szCs w:val="24"/>
        </w:rPr>
        <w:t>Crown Business</w:t>
      </w:r>
      <w:r w:rsidRPr="00731B32">
        <w:rPr>
          <w:rFonts w:ascii="Times New Roman" w:hAnsi="Times New Roman"/>
          <w:noProof/>
          <w:sz w:val="24"/>
          <w:szCs w:val="24"/>
        </w:rPr>
        <w:t>.</w:t>
      </w:r>
    </w:p>
    <w:p w14:paraId="32002C19" w14:textId="77777777"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szCs w:val="24"/>
        </w:rPr>
      </w:pPr>
      <w:r w:rsidRPr="00731B32">
        <w:rPr>
          <w:rFonts w:ascii="Times New Roman" w:hAnsi="Times New Roman"/>
          <w:noProof/>
          <w:sz w:val="24"/>
          <w:szCs w:val="24"/>
        </w:rPr>
        <w:t xml:space="preserve">Stewart, T. A. (2010). </w:t>
      </w:r>
      <w:r w:rsidRPr="00731B32">
        <w:rPr>
          <w:rFonts w:ascii="Times New Roman" w:hAnsi="Times New Roman"/>
          <w:i/>
          <w:iCs/>
          <w:noProof/>
          <w:sz w:val="24"/>
          <w:szCs w:val="24"/>
        </w:rPr>
        <w:t>Intellectual Capital: The New Wealth of Organizations</w:t>
      </w:r>
      <w:r w:rsidRPr="00731B32">
        <w:rPr>
          <w:rFonts w:ascii="Times New Roman" w:hAnsi="Times New Roman"/>
          <w:noProof/>
          <w:sz w:val="24"/>
          <w:szCs w:val="24"/>
        </w:rPr>
        <w:t xml:space="preserve"> (1998th ed.). Currency.</w:t>
      </w:r>
    </w:p>
    <w:p w14:paraId="4BA8796C" w14:textId="77777777" w:rsidR="00731B32" w:rsidRPr="00731B32" w:rsidRDefault="00731B32" w:rsidP="00731B32">
      <w:pPr>
        <w:widowControl w:val="0"/>
        <w:autoSpaceDE w:val="0"/>
        <w:autoSpaceDN w:val="0"/>
        <w:adjustRightInd w:val="0"/>
        <w:spacing w:line="240" w:lineRule="auto"/>
        <w:ind w:left="480" w:hanging="480"/>
        <w:rPr>
          <w:rFonts w:ascii="Times New Roman" w:hAnsi="Times New Roman"/>
          <w:noProof/>
          <w:sz w:val="24"/>
        </w:rPr>
      </w:pPr>
      <w:r w:rsidRPr="00731B32">
        <w:rPr>
          <w:rFonts w:ascii="Times New Roman" w:hAnsi="Times New Roman"/>
          <w:noProof/>
          <w:sz w:val="24"/>
          <w:szCs w:val="24"/>
        </w:rPr>
        <w:t xml:space="preserve">Sveiby, K.-E. (2018). </w:t>
      </w:r>
      <w:r w:rsidRPr="00731B32">
        <w:rPr>
          <w:rFonts w:ascii="Times New Roman" w:hAnsi="Times New Roman"/>
          <w:i/>
          <w:iCs/>
          <w:noProof/>
          <w:sz w:val="24"/>
          <w:szCs w:val="24"/>
        </w:rPr>
        <w:t>Methods for Measuring Intangible Assets</w:t>
      </w:r>
      <w:r w:rsidRPr="00731B32">
        <w:rPr>
          <w:rFonts w:ascii="Times New Roman" w:hAnsi="Times New Roman"/>
          <w:noProof/>
          <w:sz w:val="24"/>
          <w:szCs w:val="24"/>
        </w:rPr>
        <w:t>.</w:t>
      </w:r>
    </w:p>
    <w:p w14:paraId="3E2929B2" w14:textId="5445E84C" w:rsidR="00990162" w:rsidRDefault="00731B32" w:rsidP="003A1870">
      <w:pPr>
        <w:spacing w:line="240" w:lineRule="auto"/>
        <w:jc w:val="both"/>
        <w:rPr>
          <w:rFonts w:ascii="Times New Roman" w:hAnsi="Times New Roman"/>
          <w:sz w:val="24"/>
          <w:szCs w:val="24"/>
        </w:rPr>
      </w:pPr>
      <w:r>
        <w:rPr>
          <w:rFonts w:ascii="Times New Roman" w:hAnsi="Times New Roman"/>
          <w:sz w:val="24"/>
          <w:szCs w:val="24"/>
        </w:rPr>
        <w:fldChar w:fldCharType="end"/>
      </w:r>
    </w:p>
    <w:p w14:paraId="527EC384" w14:textId="7053A306" w:rsidR="00BB5412" w:rsidRPr="00BB5412" w:rsidRDefault="00BB5412" w:rsidP="00BB5412">
      <w:pPr>
        <w:spacing w:line="240" w:lineRule="auto"/>
        <w:ind w:left="709" w:hanging="709"/>
        <w:jc w:val="both"/>
        <w:rPr>
          <w:rFonts w:ascii="Times New Roman" w:hAnsi="Times New Roman"/>
          <w:sz w:val="24"/>
          <w:szCs w:val="24"/>
        </w:rPr>
      </w:pPr>
    </w:p>
    <w:sectPr w:rsidR="00BB5412" w:rsidRPr="00BB5412" w:rsidSect="001140C1">
      <w:headerReference w:type="default" r:id="rId11"/>
      <w:pgSz w:w="11906" w:h="16838" w:code="9"/>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2E0F" w14:textId="77777777" w:rsidR="00CB184F" w:rsidRDefault="00CB184F" w:rsidP="003A1870">
      <w:pPr>
        <w:spacing w:after="0" w:line="240" w:lineRule="auto"/>
      </w:pPr>
      <w:r>
        <w:separator/>
      </w:r>
    </w:p>
  </w:endnote>
  <w:endnote w:type="continuationSeparator" w:id="0">
    <w:p w14:paraId="381E682C" w14:textId="77777777" w:rsidR="00CB184F" w:rsidRDefault="00CB184F"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ED33C" w14:textId="77777777" w:rsidR="00CB184F" w:rsidRDefault="00CB184F" w:rsidP="003A1870">
      <w:pPr>
        <w:spacing w:after="0" w:line="240" w:lineRule="auto"/>
      </w:pPr>
      <w:r>
        <w:separator/>
      </w:r>
    </w:p>
  </w:footnote>
  <w:footnote w:type="continuationSeparator" w:id="0">
    <w:p w14:paraId="46938576" w14:textId="77777777" w:rsidR="00CB184F" w:rsidRDefault="00CB184F"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58268163" w:rsidR="00310BC2" w:rsidRDefault="00310BC2" w:rsidP="00691D9A">
    <w:pPr>
      <w:pStyle w:val="Encabezado"/>
      <w:jc w:val="right"/>
    </w:pPr>
    <w:r>
      <w:rPr>
        <w:noProof/>
        <w:lang w:val="es-CO" w:eastAsia="es-CO"/>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9A8167B"/>
    <w:multiLevelType w:val="hybridMultilevel"/>
    <w:tmpl w:val="0DD4E58A"/>
    <w:lvl w:ilvl="0" w:tplc="60DC5250">
      <w:start w:val="1"/>
      <w:numFmt w:val="decimal"/>
      <w:lvlText w:val="%1."/>
      <w:lvlJc w:val="left"/>
      <w:pPr>
        <w:ind w:left="720" w:hanging="360"/>
      </w:pPr>
      <w:rPr>
        <w:i w:val="0"/>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E2E3B50"/>
    <w:multiLevelType w:val="hybridMultilevel"/>
    <w:tmpl w:val="855696A4"/>
    <w:lvl w:ilvl="0" w:tplc="2E28FA8C">
      <w:start w:val="1"/>
      <w:numFmt w:val="bullet"/>
      <w:lvlText w:val="-"/>
      <w:lvlJc w:val="left"/>
      <w:pPr>
        <w:ind w:left="644" w:hanging="360"/>
      </w:pPr>
      <w:rPr>
        <w:rFonts w:ascii="Calibri" w:eastAsiaTheme="minorHAnsi" w:hAnsi="Calibri" w:cs="Calibri"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0"/>
  </w:num>
  <w:num w:numId="3">
    <w:abstractNumId w:val="3"/>
  </w:num>
  <w:num w:numId="4">
    <w:abstractNumId w:val="6"/>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22C64"/>
    <w:rsid w:val="00023DF2"/>
    <w:rsid w:val="000B4B22"/>
    <w:rsid w:val="001000CA"/>
    <w:rsid w:val="001140C1"/>
    <w:rsid w:val="00121204"/>
    <w:rsid w:val="00124DA9"/>
    <w:rsid w:val="00152D97"/>
    <w:rsid w:val="00156522"/>
    <w:rsid w:val="00174B22"/>
    <w:rsid w:val="00186B9B"/>
    <w:rsid w:val="001A4A47"/>
    <w:rsid w:val="001B796B"/>
    <w:rsid w:val="001F4049"/>
    <w:rsid w:val="001F49CC"/>
    <w:rsid w:val="002175E8"/>
    <w:rsid w:val="0023011D"/>
    <w:rsid w:val="00261C7E"/>
    <w:rsid w:val="00274C56"/>
    <w:rsid w:val="002773E8"/>
    <w:rsid w:val="0028110D"/>
    <w:rsid w:val="002A457A"/>
    <w:rsid w:val="002B4C82"/>
    <w:rsid w:val="002B7CA3"/>
    <w:rsid w:val="002D483B"/>
    <w:rsid w:val="00310BC2"/>
    <w:rsid w:val="00370D25"/>
    <w:rsid w:val="003848CC"/>
    <w:rsid w:val="003A1870"/>
    <w:rsid w:val="003B70B6"/>
    <w:rsid w:val="003D4CF9"/>
    <w:rsid w:val="003D6EC3"/>
    <w:rsid w:val="003F7480"/>
    <w:rsid w:val="004006D8"/>
    <w:rsid w:val="004101C6"/>
    <w:rsid w:val="00414048"/>
    <w:rsid w:val="00423E1C"/>
    <w:rsid w:val="00437243"/>
    <w:rsid w:val="00467248"/>
    <w:rsid w:val="00491C0D"/>
    <w:rsid w:val="004931BD"/>
    <w:rsid w:val="004C100D"/>
    <w:rsid w:val="005968F8"/>
    <w:rsid w:val="005C3EC6"/>
    <w:rsid w:val="005C7E9C"/>
    <w:rsid w:val="005E1D22"/>
    <w:rsid w:val="005E6393"/>
    <w:rsid w:val="005F5030"/>
    <w:rsid w:val="0064416C"/>
    <w:rsid w:val="00691D9A"/>
    <w:rsid w:val="006D4B7C"/>
    <w:rsid w:val="006E0BAF"/>
    <w:rsid w:val="006E6A0E"/>
    <w:rsid w:val="00711F4B"/>
    <w:rsid w:val="007144D8"/>
    <w:rsid w:val="0071605E"/>
    <w:rsid w:val="00731B32"/>
    <w:rsid w:val="0075027A"/>
    <w:rsid w:val="007703E8"/>
    <w:rsid w:val="00772B40"/>
    <w:rsid w:val="00783FC7"/>
    <w:rsid w:val="007E44C0"/>
    <w:rsid w:val="007F0C82"/>
    <w:rsid w:val="00895C22"/>
    <w:rsid w:val="008B01A3"/>
    <w:rsid w:val="008E0E52"/>
    <w:rsid w:val="00923610"/>
    <w:rsid w:val="00924A49"/>
    <w:rsid w:val="00946B8E"/>
    <w:rsid w:val="00946CCC"/>
    <w:rsid w:val="00947763"/>
    <w:rsid w:val="00954D5C"/>
    <w:rsid w:val="00975B86"/>
    <w:rsid w:val="00990162"/>
    <w:rsid w:val="009C0B9E"/>
    <w:rsid w:val="009C2FDF"/>
    <w:rsid w:val="009C4CBF"/>
    <w:rsid w:val="009D45ED"/>
    <w:rsid w:val="00A061C3"/>
    <w:rsid w:val="00A400A7"/>
    <w:rsid w:val="00A62023"/>
    <w:rsid w:val="00A713D0"/>
    <w:rsid w:val="00A83EDD"/>
    <w:rsid w:val="00A86C41"/>
    <w:rsid w:val="00AD5BCA"/>
    <w:rsid w:val="00B57162"/>
    <w:rsid w:val="00B65CA4"/>
    <w:rsid w:val="00BB28B3"/>
    <w:rsid w:val="00BB5412"/>
    <w:rsid w:val="00BC7D48"/>
    <w:rsid w:val="00BE1BA6"/>
    <w:rsid w:val="00C224C3"/>
    <w:rsid w:val="00C242E1"/>
    <w:rsid w:val="00C360E9"/>
    <w:rsid w:val="00C4704F"/>
    <w:rsid w:val="00C528EC"/>
    <w:rsid w:val="00CA5396"/>
    <w:rsid w:val="00CB184F"/>
    <w:rsid w:val="00CF08D7"/>
    <w:rsid w:val="00CF644A"/>
    <w:rsid w:val="00D24400"/>
    <w:rsid w:val="00D326AE"/>
    <w:rsid w:val="00D33DB0"/>
    <w:rsid w:val="00D34C79"/>
    <w:rsid w:val="00DA4D16"/>
    <w:rsid w:val="00DC47B3"/>
    <w:rsid w:val="00E03395"/>
    <w:rsid w:val="00E45A8A"/>
    <w:rsid w:val="00E50E04"/>
    <w:rsid w:val="00E84C03"/>
    <w:rsid w:val="00E9275E"/>
    <w:rsid w:val="00EA5B16"/>
    <w:rsid w:val="00ED7394"/>
    <w:rsid w:val="00EE2AD6"/>
    <w:rsid w:val="00F1098E"/>
    <w:rsid w:val="00F303E1"/>
    <w:rsid w:val="00F4763F"/>
    <w:rsid w:val="00F524B9"/>
    <w:rsid w:val="00F55A6A"/>
    <w:rsid w:val="00F631D5"/>
    <w:rsid w:val="00F6365B"/>
    <w:rsid w:val="00F801AB"/>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820DE3"/>
  <w14:defaultImageDpi w14:val="0"/>
  <w15:docId w15:val="{956C9475-9620-4416-BCCE-8D5D47F6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F5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BC4AF-9328-4BEB-9801-DF683870C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4617</Words>
  <Characters>25399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Erika Ospina Rozo</cp:lastModifiedBy>
  <cp:revision>2</cp:revision>
  <cp:lastPrinted>2012-03-19T09:44:00Z</cp:lastPrinted>
  <dcterms:created xsi:type="dcterms:W3CDTF">2023-01-11T01:07:00Z</dcterms:created>
  <dcterms:modified xsi:type="dcterms:W3CDTF">2023-01-11T01:07:00Z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3448e5cb-c048-3112-af11-557699903368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