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976D"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6233FF32" w14:textId="77777777" w:rsidR="00954D5C" w:rsidRDefault="00954D5C" w:rsidP="00C224C3">
      <w:pPr>
        <w:pStyle w:val="Ttulo"/>
        <w:rPr>
          <w:color w:val="76923C" w:themeColor="accent3" w:themeShade="BF"/>
        </w:rPr>
      </w:pPr>
      <w:r w:rsidRPr="00954D5C">
        <w:rPr>
          <w:color w:val="76923C" w:themeColor="accent3" w:themeShade="BF"/>
        </w:rPr>
        <w:t>EXPERIENCIAS Y BUENAS PRÁCTICAS</w:t>
      </w:r>
    </w:p>
    <w:p w14:paraId="7FD20FC1" w14:textId="77777777" w:rsidR="002B7CA3" w:rsidRPr="002B7CA3" w:rsidRDefault="002B7CA3" w:rsidP="00C224C3">
      <w:pPr>
        <w:pStyle w:val="Ttulo"/>
        <w:rPr>
          <w:sz w:val="2"/>
        </w:rPr>
      </w:pPr>
    </w:p>
    <w:p w14:paraId="38B36336"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09AF149F" w14:textId="77777777" w:rsidTr="002773E8">
        <w:trPr>
          <w:trHeight w:val="451"/>
        </w:trPr>
        <w:tc>
          <w:tcPr>
            <w:tcW w:w="709" w:type="dxa"/>
          </w:tcPr>
          <w:p w14:paraId="54F1F172" w14:textId="6098D285" w:rsidR="00A86C41" w:rsidRPr="00E84C03" w:rsidRDefault="009B23B5" w:rsidP="004101C6">
            <w:pPr>
              <w:pStyle w:val="Ttulo"/>
              <w:rPr>
                <w:sz w:val="16"/>
                <w:szCs w:val="16"/>
              </w:rPr>
            </w:pPr>
            <w:r>
              <w:rPr>
                <w:sz w:val="16"/>
                <w:szCs w:val="16"/>
              </w:rPr>
              <w:t>x</w:t>
            </w:r>
          </w:p>
        </w:tc>
        <w:tc>
          <w:tcPr>
            <w:tcW w:w="6804" w:type="dxa"/>
            <w:vAlign w:val="center"/>
          </w:tcPr>
          <w:p w14:paraId="60C892A8" w14:textId="77777777" w:rsidR="00A86C41" w:rsidRPr="00E84C03" w:rsidRDefault="00E03395" w:rsidP="00491C0D">
            <w:pPr>
              <w:pStyle w:val="Ttulo"/>
              <w:jc w:val="left"/>
              <w:rPr>
                <w:sz w:val="16"/>
                <w:szCs w:val="16"/>
              </w:rPr>
            </w:pPr>
            <w:r>
              <w:rPr>
                <w:sz w:val="16"/>
                <w:szCs w:val="16"/>
              </w:rPr>
              <w:t>Comunicación</w:t>
            </w:r>
            <w:r w:rsidR="008A2D95">
              <w:rPr>
                <w:sz w:val="16"/>
                <w:szCs w:val="16"/>
              </w:rPr>
              <w:t xml:space="preserve"> – Experiencias y Buenas prácticas</w:t>
            </w:r>
          </w:p>
        </w:tc>
      </w:tr>
      <w:tr w:rsidR="00A86C41" w:rsidRPr="00E84C03" w14:paraId="4C7B7218" w14:textId="77777777" w:rsidTr="002773E8">
        <w:trPr>
          <w:trHeight w:val="451"/>
        </w:trPr>
        <w:tc>
          <w:tcPr>
            <w:tcW w:w="709" w:type="dxa"/>
          </w:tcPr>
          <w:p w14:paraId="1CB6C638" w14:textId="77777777" w:rsidR="00A86C41" w:rsidRPr="00E84C03" w:rsidRDefault="00A86C41" w:rsidP="004101C6">
            <w:pPr>
              <w:pStyle w:val="Ttulo"/>
              <w:rPr>
                <w:sz w:val="16"/>
                <w:szCs w:val="16"/>
              </w:rPr>
            </w:pPr>
          </w:p>
        </w:tc>
        <w:tc>
          <w:tcPr>
            <w:tcW w:w="6804" w:type="dxa"/>
            <w:vAlign w:val="center"/>
          </w:tcPr>
          <w:p w14:paraId="2ADF1D80" w14:textId="77777777" w:rsidR="00A86C41" w:rsidRPr="00E84C03" w:rsidRDefault="00E03395" w:rsidP="00491C0D">
            <w:pPr>
              <w:pStyle w:val="Ttulo"/>
              <w:jc w:val="left"/>
              <w:rPr>
                <w:sz w:val="16"/>
                <w:szCs w:val="16"/>
              </w:rPr>
            </w:pPr>
            <w:r>
              <w:rPr>
                <w:sz w:val="16"/>
                <w:szCs w:val="16"/>
              </w:rPr>
              <w:t>Póster</w:t>
            </w:r>
            <w:r w:rsidR="008A2D95">
              <w:rPr>
                <w:sz w:val="16"/>
                <w:szCs w:val="16"/>
              </w:rPr>
              <w:t xml:space="preserve"> – Experiencias y Buenas prácticas</w:t>
            </w:r>
          </w:p>
        </w:tc>
      </w:tr>
    </w:tbl>
    <w:p w14:paraId="36D4DE35"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E6033" w:rsidRPr="0071605E" w14:paraId="7B1126DA" w14:textId="77777777" w:rsidTr="00AE6033">
        <w:trPr>
          <w:trHeight w:val="451"/>
        </w:trPr>
        <w:tc>
          <w:tcPr>
            <w:tcW w:w="709" w:type="dxa"/>
          </w:tcPr>
          <w:p w14:paraId="1F5D68C7" w14:textId="77777777" w:rsidR="00AE6033" w:rsidRPr="00E84C03" w:rsidRDefault="00AE6033" w:rsidP="00AE6033">
            <w:pPr>
              <w:pStyle w:val="Ttulo"/>
              <w:rPr>
                <w:sz w:val="16"/>
                <w:szCs w:val="16"/>
              </w:rPr>
            </w:pPr>
          </w:p>
        </w:tc>
        <w:tc>
          <w:tcPr>
            <w:tcW w:w="6804" w:type="dxa"/>
          </w:tcPr>
          <w:p w14:paraId="7F1F5C86" w14:textId="1EBA7E1F" w:rsidR="00AE6033" w:rsidRPr="00ED7394" w:rsidRDefault="00AE6033" w:rsidP="00AE6033">
            <w:pPr>
              <w:pStyle w:val="Ttulo"/>
              <w:jc w:val="left"/>
              <w:rPr>
                <w:sz w:val="16"/>
                <w:szCs w:val="16"/>
              </w:rPr>
            </w:pPr>
            <w:r w:rsidRPr="00B015E1">
              <w:rPr>
                <w:sz w:val="16"/>
                <w:szCs w:val="16"/>
              </w:rPr>
              <w:t>Metodologías y estrategias para la nueva gestión del conocimiento colectivo y la promoción de la cultura de aprendizaje.</w:t>
            </w:r>
          </w:p>
        </w:tc>
      </w:tr>
      <w:tr w:rsidR="00AE6033" w:rsidRPr="0071605E" w14:paraId="17E7257B" w14:textId="77777777" w:rsidTr="00AE6033">
        <w:trPr>
          <w:trHeight w:val="451"/>
        </w:trPr>
        <w:tc>
          <w:tcPr>
            <w:tcW w:w="709" w:type="dxa"/>
          </w:tcPr>
          <w:p w14:paraId="5C0C6A8F" w14:textId="77777777" w:rsidR="00AE6033" w:rsidRPr="00E84C03" w:rsidRDefault="00AE6033" w:rsidP="00AE6033">
            <w:pPr>
              <w:pStyle w:val="Ttulo"/>
              <w:rPr>
                <w:sz w:val="16"/>
                <w:szCs w:val="16"/>
              </w:rPr>
            </w:pPr>
          </w:p>
        </w:tc>
        <w:tc>
          <w:tcPr>
            <w:tcW w:w="6804" w:type="dxa"/>
          </w:tcPr>
          <w:p w14:paraId="7BE3D6C1" w14:textId="73852088" w:rsidR="00AE6033" w:rsidRPr="00ED7394" w:rsidRDefault="00AE6033" w:rsidP="00AE6033">
            <w:pPr>
              <w:pStyle w:val="Ttulo"/>
              <w:jc w:val="left"/>
              <w:rPr>
                <w:sz w:val="16"/>
                <w:szCs w:val="16"/>
              </w:rPr>
            </w:pPr>
            <w:r w:rsidRPr="00B015E1">
              <w:rPr>
                <w:sz w:val="16"/>
                <w:szCs w:val="16"/>
              </w:rPr>
              <w:t>El nuevo sentido del aprendizaje y de la formación en las organizaciones</w:t>
            </w:r>
          </w:p>
        </w:tc>
      </w:tr>
      <w:tr w:rsidR="00AE6033" w:rsidRPr="00ED7394" w14:paraId="2EEC5854" w14:textId="77777777" w:rsidTr="00AE6033">
        <w:trPr>
          <w:trHeight w:val="451"/>
        </w:trPr>
        <w:tc>
          <w:tcPr>
            <w:tcW w:w="709" w:type="dxa"/>
          </w:tcPr>
          <w:p w14:paraId="1995AC57" w14:textId="77777777" w:rsidR="00AE6033" w:rsidRPr="00E84C03" w:rsidRDefault="00AE6033" w:rsidP="00AE6033">
            <w:pPr>
              <w:pStyle w:val="Ttulo"/>
              <w:rPr>
                <w:sz w:val="16"/>
                <w:szCs w:val="16"/>
              </w:rPr>
            </w:pPr>
          </w:p>
        </w:tc>
        <w:tc>
          <w:tcPr>
            <w:tcW w:w="6804" w:type="dxa"/>
          </w:tcPr>
          <w:p w14:paraId="59256130" w14:textId="553E073A" w:rsidR="00AE6033" w:rsidRPr="00ED7394" w:rsidRDefault="00AE6033" w:rsidP="00AE6033">
            <w:pPr>
              <w:pStyle w:val="Ttulo"/>
              <w:jc w:val="left"/>
              <w:rPr>
                <w:sz w:val="16"/>
                <w:szCs w:val="16"/>
              </w:rPr>
            </w:pPr>
            <w:r w:rsidRPr="00B015E1">
              <w:rPr>
                <w:sz w:val="16"/>
                <w:szCs w:val="16"/>
              </w:rPr>
              <w:t>Gestión del talento y de la inteligencia colectiva en las organizaciones.</w:t>
            </w:r>
          </w:p>
        </w:tc>
      </w:tr>
      <w:tr w:rsidR="00AE6033" w:rsidRPr="00E84C03" w14:paraId="59FD1E86" w14:textId="77777777" w:rsidTr="00AE6033">
        <w:trPr>
          <w:trHeight w:val="451"/>
        </w:trPr>
        <w:tc>
          <w:tcPr>
            <w:tcW w:w="709" w:type="dxa"/>
          </w:tcPr>
          <w:p w14:paraId="3C056788" w14:textId="77777777" w:rsidR="00AE6033" w:rsidRPr="00ED7394" w:rsidRDefault="00AE6033" w:rsidP="00AE6033">
            <w:pPr>
              <w:pStyle w:val="Ttulo"/>
              <w:rPr>
                <w:sz w:val="16"/>
                <w:szCs w:val="16"/>
              </w:rPr>
            </w:pPr>
          </w:p>
        </w:tc>
        <w:tc>
          <w:tcPr>
            <w:tcW w:w="6804" w:type="dxa"/>
          </w:tcPr>
          <w:p w14:paraId="6073636A" w14:textId="47A825CB" w:rsidR="00AE6033" w:rsidRPr="00ED7394" w:rsidRDefault="00AE6033" w:rsidP="00AE6033">
            <w:pPr>
              <w:pStyle w:val="Ttulo"/>
              <w:jc w:val="left"/>
              <w:rPr>
                <w:sz w:val="16"/>
                <w:szCs w:val="16"/>
              </w:rPr>
            </w:pPr>
            <w:r w:rsidRPr="00B015E1">
              <w:rPr>
                <w:sz w:val="16"/>
                <w:szCs w:val="16"/>
              </w:rPr>
              <w:t>Redes corporativas para la promoción de la cultura de aprendizaje e inteligencia colectiva en las organizaciones.</w:t>
            </w:r>
          </w:p>
        </w:tc>
      </w:tr>
      <w:tr w:rsidR="00AE6033" w:rsidRPr="00ED7394" w14:paraId="53758547" w14:textId="77777777" w:rsidTr="00AE6033">
        <w:trPr>
          <w:trHeight w:val="451"/>
        </w:trPr>
        <w:tc>
          <w:tcPr>
            <w:tcW w:w="709" w:type="dxa"/>
          </w:tcPr>
          <w:p w14:paraId="5E88EB25" w14:textId="77777777" w:rsidR="00AE6033" w:rsidRPr="00ED7394" w:rsidRDefault="00AE6033" w:rsidP="00AE6033">
            <w:pPr>
              <w:pStyle w:val="Ttulo"/>
              <w:rPr>
                <w:sz w:val="16"/>
                <w:szCs w:val="16"/>
              </w:rPr>
            </w:pPr>
          </w:p>
        </w:tc>
        <w:tc>
          <w:tcPr>
            <w:tcW w:w="6804" w:type="dxa"/>
          </w:tcPr>
          <w:p w14:paraId="7FBAB3A8" w14:textId="18BEC1E7" w:rsidR="00AE6033" w:rsidRPr="00ED7394" w:rsidRDefault="00AE6033" w:rsidP="00AE6033">
            <w:pPr>
              <w:pStyle w:val="Ttulo"/>
              <w:jc w:val="left"/>
              <w:rPr>
                <w:sz w:val="16"/>
                <w:szCs w:val="16"/>
              </w:rPr>
            </w:pPr>
            <w:r w:rsidRPr="00B015E1">
              <w:rPr>
                <w:sz w:val="16"/>
                <w:szCs w:val="16"/>
              </w:rPr>
              <w:t>Aprendizaje social y colaborativo en la gestión del conocimiento colectivo.</w:t>
            </w:r>
          </w:p>
        </w:tc>
      </w:tr>
      <w:tr w:rsidR="00AE6033" w:rsidRPr="00ED7394" w14:paraId="7E234DE0" w14:textId="77777777" w:rsidTr="00AE6033">
        <w:trPr>
          <w:trHeight w:val="451"/>
        </w:trPr>
        <w:tc>
          <w:tcPr>
            <w:tcW w:w="709" w:type="dxa"/>
          </w:tcPr>
          <w:p w14:paraId="5E86E76F" w14:textId="77777777" w:rsidR="00AE6033" w:rsidRPr="00ED7394" w:rsidRDefault="00AE6033" w:rsidP="00AE6033">
            <w:pPr>
              <w:pStyle w:val="Ttulo"/>
              <w:rPr>
                <w:sz w:val="16"/>
                <w:szCs w:val="16"/>
              </w:rPr>
            </w:pPr>
          </w:p>
        </w:tc>
        <w:tc>
          <w:tcPr>
            <w:tcW w:w="6804" w:type="dxa"/>
          </w:tcPr>
          <w:p w14:paraId="4E8AFD1D" w14:textId="692176A2" w:rsidR="00AE6033" w:rsidRPr="00ED7394" w:rsidRDefault="00AE6033" w:rsidP="00AE6033">
            <w:pPr>
              <w:pStyle w:val="Ttulo"/>
              <w:jc w:val="left"/>
              <w:rPr>
                <w:sz w:val="16"/>
                <w:szCs w:val="16"/>
              </w:rPr>
            </w:pPr>
            <w:r w:rsidRPr="00B015E1">
              <w:rPr>
                <w:sz w:val="16"/>
                <w:szCs w:val="16"/>
              </w:rPr>
              <w:t>Gestión del aprendizaje formal e informal en las organizaciones.</w:t>
            </w:r>
          </w:p>
        </w:tc>
      </w:tr>
      <w:tr w:rsidR="00AE6033" w:rsidRPr="00E84C03" w14:paraId="103F9AE3" w14:textId="77777777" w:rsidTr="00AE6033">
        <w:trPr>
          <w:trHeight w:val="451"/>
        </w:trPr>
        <w:tc>
          <w:tcPr>
            <w:tcW w:w="709" w:type="dxa"/>
          </w:tcPr>
          <w:p w14:paraId="2B6F87E2" w14:textId="61D110A8" w:rsidR="00AE6033" w:rsidRPr="00F303E1" w:rsidRDefault="009B23B5" w:rsidP="00AE6033">
            <w:pPr>
              <w:pStyle w:val="Ttulo"/>
              <w:rPr>
                <w:sz w:val="16"/>
                <w:szCs w:val="16"/>
              </w:rPr>
            </w:pPr>
            <w:r>
              <w:rPr>
                <w:sz w:val="16"/>
                <w:szCs w:val="16"/>
              </w:rPr>
              <w:t>x</w:t>
            </w:r>
          </w:p>
        </w:tc>
        <w:tc>
          <w:tcPr>
            <w:tcW w:w="6804" w:type="dxa"/>
          </w:tcPr>
          <w:p w14:paraId="095F5BA9" w14:textId="43D11C23" w:rsidR="00AE6033" w:rsidRPr="00ED7394" w:rsidRDefault="00AE6033" w:rsidP="00AE6033">
            <w:pPr>
              <w:pStyle w:val="Ttulo"/>
              <w:jc w:val="left"/>
              <w:rPr>
                <w:sz w:val="16"/>
                <w:szCs w:val="16"/>
              </w:rPr>
            </w:pPr>
            <w:r w:rsidRPr="00B015E1">
              <w:rPr>
                <w:sz w:val="16"/>
                <w:szCs w:val="16"/>
              </w:rPr>
              <w:t>El rol de los directivos en los nuevos escenarios</w:t>
            </w:r>
          </w:p>
        </w:tc>
      </w:tr>
    </w:tbl>
    <w:p w14:paraId="7325B33B" w14:textId="77777777" w:rsidR="00EE2AD6" w:rsidRDefault="00EE2AD6" w:rsidP="00FA3299">
      <w:pPr>
        <w:pBdr>
          <w:bottom w:val="single" w:sz="6" w:space="1" w:color="auto"/>
        </w:pBdr>
        <w:spacing w:line="240" w:lineRule="auto"/>
        <w:rPr>
          <w:rFonts w:ascii="Times New Roman" w:hAnsi="Times New Roman"/>
          <w:b/>
        </w:rPr>
      </w:pPr>
    </w:p>
    <w:p w14:paraId="76C832B0" w14:textId="77777777" w:rsidR="002B7CA3" w:rsidRDefault="002B7CA3" w:rsidP="00FA3299">
      <w:pPr>
        <w:pBdr>
          <w:bottom w:val="single" w:sz="6" w:space="1" w:color="auto"/>
        </w:pBdr>
        <w:spacing w:line="240" w:lineRule="auto"/>
        <w:rPr>
          <w:rFonts w:ascii="Times New Roman" w:hAnsi="Times New Roman"/>
          <w:b/>
        </w:rPr>
      </w:pPr>
    </w:p>
    <w:p w14:paraId="794D6E30" w14:textId="393AD300" w:rsidR="00FA3299" w:rsidRPr="00423E1C" w:rsidRDefault="009B23B5" w:rsidP="00FA3299">
      <w:pPr>
        <w:jc w:val="center"/>
        <w:rPr>
          <w:rFonts w:ascii="Times New Roman" w:hAnsi="Times New Roman"/>
          <w:b/>
          <w:sz w:val="32"/>
          <w:szCs w:val="32"/>
        </w:rPr>
      </w:pPr>
      <w:r>
        <w:rPr>
          <w:rFonts w:ascii="Times New Roman" w:hAnsi="Times New Roman"/>
          <w:b/>
          <w:sz w:val="32"/>
          <w:szCs w:val="32"/>
        </w:rPr>
        <w:t>La gestión directiva: una experiencia en el CECyT 4 del IPN</w:t>
      </w:r>
    </w:p>
    <w:p w14:paraId="2A892924" w14:textId="26949D04" w:rsidR="00FA3299" w:rsidRPr="009B23B5" w:rsidRDefault="009B23B5" w:rsidP="00FA3299">
      <w:pPr>
        <w:spacing w:line="240" w:lineRule="auto"/>
        <w:jc w:val="right"/>
        <w:rPr>
          <w:rFonts w:ascii="Times New Roman" w:hAnsi="Times New Roman"/>
          <w:b/>
          <w:sz w:val="24"/>
          <w:szCs w:val="24"/>
        </w:rPr>
      </w:pPr>
      <w:r w:rsidRPr="009B23B5">
        <w:rPr>
          <w:rFonts w:ascii="Times New Roman" w:hAnsi="Times New Roman"/>
          <w:b/>
          <w:sz w:val="24"/>
          <w:szCs w:val="24"/>
        </w:rPr>
        <w:t>María Isabel Segura Gortáres</w:t>
      </w:r>
    </w:p>
    <w:p w14:paraId="2E585F25" w14:textId="082D9DF8" w:rsidR="009B23B5" w:rsidRPr="009B23B5" w:rsidRDefault="009B23B5" w:rsidP="00FA3299">
      <w:pPr>
        <w:spacing w:line="240" w:lineRule="auto"/>
        <w:jc w:val="right"/>
        <w:rPr>
          <w:rFonts w:ascii="Times New Roman" w:hAnsi="Times New Roman"/>
          <w:b/>
          <w:sz w:val="24"/>
          <w:szCs w:val="24"/>
        </w:rPr>
      </w:pPr>
      <w:r w:rsidRPr="009B23B5">
        <w:rPr>
          <w:rFonts w:ascii="Times New Roman" w:hAnsi="Times New Roman"/>
          <w:b/>
          <w:sz w:val="24"/>
          <w:szCs w:val="24"/>
        </w:rPr>
        <w:t>Enrique Eulalio Domínguez Mendoza</w:t>
      </w:r>
    </w:p>
    <w:p w14:paraId="5911D543" w14:textId="2CFEB3F5" w:rsidR="009B23B5" w:rsidRPr="009B23B5" w:rsidRDefault="00326E8F" w:rsidP="00FA3299">
      <w:pPr>
        <w:spacing w:line="240" w:lineRule="auto"/>
        <w:jc w:val="right"/>
        <w:rPr>
          <w:rFonts w:ascii="Times New Roman" w:hAnsi="Times New Roman"/>
          <w:b/>
          <w:sz w:val="24"/>
          <w:szCs w:val="24"/>
        </w:rPr>
      </w:pPr>
      <w:r>
        <w:rPr>
          <w:rFonts w:ascii="Times New Roman" w:hAnsi="Times New Roman"/>
          <w:b/>
          <w:sz w:val="24"/>
          <w:szCs w:val="24"/>
        </w:rPr>
        <w:t>María de Lourdes Cortes Argueta</w:t>
      </w:r>
    </w:p>
    <w:p w14:paraId="38887374" w14:textId="77EC9909" w:rsidR="009B23B5" w:rsidRPr="009B23B5" w:rsidRDefault="009B23B5" w:rsidP="00FA3299">
      <w:pPr>
        <w:spacing w:line="240" w:lineRule="auto"/>
        <w:jc w:val="right"/>
        <w:rPr>
          <w:rFonts w:ascii="Times New Roman" w:hAnsi="Times New Roman"/>
          <w:bCs/>
          <w:sz w:val="24"/>
          <w:szCs w:val="24"/>
        </w:rPr>
      </w:pPr>
      <w:r w:rsidRPr="009B23B5">
        <w:rPr>
          <w:rFonts w:ascii="Times New Roman" w:hAnsi="Times New Roman"/>
          <w:bCs/>
          <w:sz w:val="24"/>
          <w:szCs w:val="24"/>
        </w:rPr>
        <w:t>Instituto Politécnico Nacional</w:t>
      </w:r>
      <w:r>
        <w:rPr>
          <w:rFonts w:ascii="Times New Roman" w:hAnsi="Times New Roman"/>
          <w:bCs/>
          <w:sz w:val="24"/>
          <w:szCs w:val="24"/>
        </w:rPr>
        <w:t>, CECyT 4, México</w:t>
      </w:r>
    </w:p>
    <w:p w14:paraId="0CFF6CD0" w14:textId="3DFE115F" w:rsidR="009B23B5" w:rsidRDefault="009B23B5" w:rsidP="00FA3299">
      <w:pPr>
        <w:spacing w:line="240" w:lineRule="auto"/>
        <w:jc w:val="both"/>
        <w:rPr>
          <w:rFonts w:ascii="Times New Roman" w:hAnsi="Times New Roman"/>
          <w:b/>
          <w:i/>
          <w:sz w:val="26"/>
          <w:szCs w:val="26"/>
        </w:rPr>
      </w:pPr>
    </w:p>
    <w:p w14:paraId="56ED50FD" w14:textId="6948CDD4" w:rsidR="009B23B5" w:rsidRDefault="009B23B5" w:rsidP="00FA3299">
      <w:pPr>
        <w:spacing w:line="240" w:lineRule="auto"/>
        <w:jc w:val="both"/>
        <w:rPr>
          <w:rFonts w:ascii="Times New Roman" w:hAnsi="Times New Roman"/>
          <w:b/>
          <w:i/>
          <w:sz w:val="26"/>
          <w:szCs w:val="26"/>
        </w:rPr>
      </w:pPr>
    </w:p>
    <w:p w14:paraId="290D28A4" w14:textId="78DCE142" w:rsidR="009B23B5" w:rsidRDefault="009B23B5" w:rsidP="00FA3299">
      <w:pPr>
        <w:spacing w:line="240" w:lineRule="auto"/>
        <w:jc w:val="both"/>
        <w:rPr>
          <w:rFonts w:ascii="Times New Roman" w:hAnsi="Times New Roman"/>
          <w:b/>
          <w:i/>
          <w:sz w:val="26"/>
          <w:szCs w:val="26"/>
        </w:rPr>
      </w:pPr>
    </w:p>
    <w:p w14:paraId="4CBA9E55" w14:textId="77777777" w:rsidR="009B23B5" w:rsidRDefault="009B23B5" w:rsidP="00FA3299">
      <w:pPr>
        <w:spacing w:line="240" w:lineRule="auto"/>
        <w:jc w:val="both"/>
        <w:rPr>
          <w:rFonts w:ascii="Times New Roman" w:hAnsi="Times New Roman"/>
          <w:b/>
          <w:i/>
          <w:sz w:val="26"/>
          <w:szCs w:val="26"/>
        </w:rPr>
      </w:pPr>
    </w:p>
    <w:p w14:paraId="12FD5DE1" w14:textId="77777777" w:rsidR="00E64BB7" w:rsidRDefault="00E64BB7" w:rsidP="00FA3299">
      <w:pPr>
        <w:spacing w:line="240" w:lineRule="auto"/>
        <w:jc w:val="both"/>
        <w:rPr>
          <w:rFonts w:ascii="Times New Roman" w:hAnsi="Times New Roman"/>
          <w:b/>
          <w:i/>
          <w:sz w:val="26"/>
          <w:szCs w:val="26"/>
        </w:rPr>
      </w:pPr>
    </w:p>
    <w:p w14:paraId="5E3BCFE6" w14:textId="2ABF967F" w:rsidR="00FA3299" w:rsidRDefault="00FA3299" w:rsidP="00FA3299">
      <w:pPr>
        <w:spacing w:line="240" w:lineRule="auto"/>
        <w:jc w:val="both"/>
        <w:rPr>
          <w:rFonts w:ascii="Times New Roman" w:hAnsi="Times New Roman"/>
          <w:i/>
          <w:sz w:val="26"/>
          <w:szCs w:val="26"/>
        </w:rPr>
      </w:pPr>
      <w:r>
        <w:rPr>
          <w:rFonts w:ascii="Times New Roman" w:hAnsi="Times New Roman"/>
          <w:b/>
          <w:i/>
          <w:sz w:val="26"/>
          <w:szCs w:val="26"/>
        </w:rPr>
        <w:lastRenderedPageBreak/>
        <w:t>Resumen</w:t>
      </w:r>
      <w:r w:rsidRPr="00423E1C">
        <w:rPr>
          <w:rFonts w:ascii="Times New Roman" w:hAnsi="Times New Roman"/>
          <w:b/>
          <w:i/>
          <w:sz w:val="26"/>
          <w:szCs w:val="26"/>
        </w:rPr>
        <w:t xml:space="preserve"> </w:t>
      </w:r>
    </w:p>
    <w:p w14:paraId="3F389F57" w14:textId="77777777" w:rsidR="00DE44D0" w:rsidRDefault="00A15EEE" w:rsidP="00DE44D0">
      <w:pPr>
        <w:spacing w:after="0" w:line="240" w:lineRule="auto"/>
        <w:ind w:firstLine="284"/>
        <w:jc w:val="both"/>
        <w:rPr>
          <w:rFonts w:ascii="Times New Roman" w:eastAsia="STZhongsong" w:hAnsi="Times New Roman"/>
          <w:b/>
          <w:bCs/>
          <w:i/>
          <w:iCs/>
          <w:color w:val="000000"/>
          <w:sz w:val="26"/>
          <w:szCs w:val="26"/>
          <w:shd w:val="clear" w:color="auto" w:fill="FFFFFF"/>
        </w:rPr>
      </w:pPr>
      <w:r>
        <w:rPr>
          <w:rFonts w:ascii="Times New Roman" w:eastAsia="STZhongsong" w:hAnsi="Times New Roman"/>
          <w:b/>
          <w:bCs/>
          <w:i/>
          <w:iCs/>
          <w:color w:val="000000"/>
          <w:sz w:val="26"/>
          <w:szCs w:val="26"/>
          <w:shd w:val="clear" w:color="auto" w:fill="FFFFFF"/>
        </w:rPr>
        <w:t xml:space="preserve">  </w:t>
      </w:r>
      <w:r w:rsidRPr="00A15EEE">
        <w:rPr>
          <w:rFonts w:ascii="Times New Roman" w:eastAsia="STZhongsong" w:hAnsi="Times New Roman"/>
          <w:b/>
          <w:bCs/>
          <w:i/>
          <w:iCs/>
          <w:color w:val="000000"/>
          <w:sz w:val="26"/>
          <w:szCs w:val="26"/>
          <w:shd w:val="clear" w:color="auto" w:fill="FFFFFF"/>
        </w:rPr>
        <w:t>A partir de la determinación de confinamiento por la propagación del SARSCov-2, a nivel federal, la labor educativa se vio obligada a diseñar mecanismos de comunicación, formación y fortalecimiento de las habilidades digitales que le permitieran dar continuidad al proceso ya iniciado de manera presencial y que, a partir de las circunstancias presentadas, se ha generado la incorporación de diversas estrategias para asegurar la continuidad del proceso.</w:t>
      </w:r>
      <w:r w:rsidRPr="00A15EEE">
        <w:rPr>
          <w:rFonts w:ascii="Times New Roman" w:eastAsia="STZhongsong" w:hAnsi="Times New Roman"/>
          <w:b/>
          <w:bCs/>
          <w:i/>
          <w:iCs/>
          <w:color w:val="000000"/>
          <w:sz w:val="26"/>
          <w:szCs w:val="26"/>
        </w:rPr>
        <w:br/>
      </w:r>
      <w:r w:rsidRPr="00A15EEE">
        <w:rPr>
          <w:rFonts w:ascii="Times New Roman" w:eastAsia="STZhongsong" w:hAnsi="Times New Roman"/>
          <w:b/>
          <w:bCs/>
          <w:i/>
          <w:iCs/>
          <w:color w:val="000000"/>
          <w:sz w:val="26"/>
          <w:szCs w:val="26"/>
          <w:shd w:val="clear" w:color="auto" w:fill="FFFFFF"/>
        </w:rPr>
        <w:t>Sin duda uno de los grandes retos enfrentados a partir de la contingencia sanitaria presentada nivel mundial desde diciembre del 2019 extendida al 2020, hubo la necesidad de suspender actividades de diferente índole, el sistema educativo se vio obligado a abandonar las actividades docentes dentro del aula en sus distintos niveles.</w:t>
      </w:r>
      <w:r w:rsidRPr="00A15EEE">
        <w:rPr>
          <w:rFonts w:ascii="Times New Roman" w:eastAsia="STZhongsong" w:hAnsi="Times New Roman"/>
          <w:b/>
          <w:bCs/>
          <w:i/>
          <w:iCs/>
          <w:color w:val="000000"/>
          <w:sz w:val="26"/>
          <w:szCs w:val="26"/>
        </w:rPr>
        <w:br/>
      </w:r>
      <w:r w:rsidRPr="00A15EEE">
        <w:rPr>
          <w:rFonts w:ascii="Times New Roman" w:eastAsia="STZhongsong" w:hAnsi="Times New Roman"/>
          <w:b/>
          <w:bCs/>
          <w:i/>
          <w:iCs/>
          <w:color w:val="000000"/>
          <w:sz w:val="26"/>
          <w:szCs w:val="26"/>
          <w:shd w:val="clear" w:color="auto" w:fill="FFFFFF"/>
        </w:rPr>
        <w:t>Esta situación congregó a los actores educativos en la creación de pequeñas comunidades para realizar trabajo colaborativo para seguir atendiendo a los estudiantes, siendo una de las posibilidades la incorporación de la tecnología, consolidándose como un fuerte soporte para continuar el ejercicio docente.</w:t>
      </w:r>
      <w:r w:rsidRPr="00A15EEE">
        <w:rPr>
          <w:rFonts w:ascii="Times New Roman" w:eastAsia="STZhongsong" w:hAnsi="Times New Roman"/>
          <w:b/>
          <w:bCs/>
          <w:i/>
          <w:iCs/>
          <w:color w:val="000000"/>
          <w:sz w:val="26"/>
          <w:szCs w:val="26"/>
        </w:rPr>
        <w:br/>
      </w:r>
      <w:r w:rsidRPr="00A15EEE">
        <w:rPr>
          <w:rFonts w:ascii="Times New Roman" w:eastAsia="STZhongsong" w:hAnsi="Times New Roman"/>
          <w:b/>
          <w:bCs/>
          <w:i/>
          <w:iCs/>
          <w:color w:val="000000"/>
          <w:sz w:val="26"/>
          <w:szCs w:val="26"/>
          <w:shd w:val="clear" w:color="auto" w:fill="FFFFFF"/>
        </w:rPr>
        <w:t>La contingencia ha generado una serie de inquietudes entre la comunidad docente, tal vez pensando que el cambio de modalidad sería pasajero, sin embargo, conforme avanza la contingencia, ha sido necesario fortalecer el trabajo colaborativo y las competencias digitales docentes.</w:t>
      </w:r>
    </w:p>
    <w:p w14:paraId="051C692F" w14:textId="7A459EF3" w:rsidR="00A15EEE" w:rsidRDefault="00A15EEE" w:rsidP="00DE44D0">
      <w:pPr>
        <w:spacing w:after="0" w:line="240" w:lineRule="auto"/>
        <w:jc w:val="both"/>
        <w:rPr>
          <w:rFonts w:ascii="Times New Roman" w:eastAsia="STZhongsong" w:hAnsi="Times New Roman"/>
          <w:b/>
          <w:bCs/>
          <w:i/>
          <w:iCs/>
          <w:color w:val="000000"/>
          <w:sz w:val="26"/>
          <w:szCs w:val="26"/>
          <w:shd w:val="clear" w:color="auto" w:fill="FFFFFF"/>
        </w:rPr>
      </w:pPr>
      <w:r w:rsidRPr="00A15EEE">
        <w:rPr>
          <w:rFonts w:ascii="Times New Roman" w:eastAsia="STZhongsong" w:hAnsi="Times New Roman"/>
          <w:b/>
          <w:bCs/>
          <w:i/>
          <w:iCs/>
          <w:color w:val="000000"/>
          <w:sz w:val="26"/>
          <w:szCs w:val="26"/>
          <w:shd w:val="clear" w:color="auto" w:fill="FFFFFF"/>
        </w:rPr>
        <w:t>Este trabajo pretende abordar las diversas estrategias implementadas de</w:t>
      </w:r>
      <w:r>
        <w:rPr>
          <w:rFonts w:ascii="Times New Roman" w:eastAsia="STZhongsong" w:hAnsi="Times New Roman"/>
          <w:b/>
          <w:bCs/>
          <w:i/>
          <w:iCs/>
          <w:color w:val="000000"/>
          <w:sz w:val="26"/>
          <w:szCs w:val="26"/>
          <w:shd w:val="clear" w:color="auto" w:fill="FFFFFF"/>
        </w:rPr>
        <w:t>sde</w:t>
      </w:r>
      <w:r w:rsidRPr="00A15EEE">
        <w:rPr>
          <w:rFonts w:ascii="Times New Roman" w:eastAsia="STZhongsong" w:hAnsi="Times New Roman"/>
          <w:b/>
          <w:bCs/>
          <w:i/>
          <w:iCs/>
          <w:color w:val="000000"/>
          <w:sz w:val="26"/>
          <w:szCs w:val="26"/>
          <w:shd w:val="clear" w:color="auto" w:fill="FFFFFF"/>
        </w:rPr>
        <w:t xml:space="preserve"> la</w:t>
      </w:r>
      <w:r>
        <w:rPr>
          <w:rFonts w:ascii="Times New Roman" w:eastAsia="STZhongsong" w:hAnsi="Times New Roman"/>
          <w:b/>
          <w:bCs/>
          <w:i/>
          <w:iCs/>
          <w:color w:val="000000"/>
          <w:sz w:val="26"/>
          <w:szCs w:val="26"/>
          <w:shd w:val="clear" w:color="auto" w:fill="FFFFFF"/>
        </w:rPr>
        <w:t xml:space="preserve"> gestión administrativa</w:t>
      </w:r>
      <w:r w:rsidRPr="00A15EEE">
        <w:rPr>
          <w:rFonts w:ascii="Times New Roman" w:eastAsia="STZhongsong" w:hAnsi="Times New Roman"/>
          <w:b/>
          <w:bCs/>
          <w:i/>
          <w:iCs/>
          <w:color w:val="000000"/>
          <w:sz w:val="26"/>
          <w:szCs w:val="26"/>
          <w:shd w:val="clear" w:color="auto" w:fill="FFFFFF"/>
        </w:rPr>
        <w:t xml:space="preserve"> </w:t>
      </w:r>
      <w:r>
        <w:rPr>
          <w:rFonts w:ascii="Times New Roman" w:eastAsia="STZhongsong" w:hAnsi="Times New Roman"/>
          <w:b/>
          <w:bCs/>
          <w:i/>
          <w:iCs/>
          <w:color w:val="000000"/>
          <w:sz w:val="26"/>
          <w:szCs w:val="26"/>
          <w:shd w:val="clear" w:color="auto" w:fill="FFFFFF"/>
        </w:rPr>
        <w:t xml:space="preserve">de la </w:t>
      </w:r>
      <w:r w:rsidRPr="00A15EEE">
        <w:rPr>
          <w:rFonts w:ascii="Times New Roman" w:eastAsia="STZhongsong" w:hAnsi="Times New Roman"/>
          <w:b/>
          <w:bCs/>
          <w:i/>
          <w:iCs/>
          <w:color w:val="000000"/>
          <w:sz w:val="26"/>
          <w:szCs w:val="26"/>
          <w:shd w:val="clear" w:color="auto" w:fill="FFFFFF"/>
        </w:rPr>
        <w:t>unidad académica, repensando las actividades y la toma de decisiones en el replanteamiento del quehacer educativo, que de manera abrupta había cambiado, y que ante la necesidad de continuar atendiendo a los estudiantes bajo el enfoque del denominado aprendizaje distribuido (</w:t>
      </w:r>
      <w:proofErr w:type="spellStart"/>
      <w:proofErr w:type="gramStart"/>
      <w:r w:rsidRPr="00A15EEE">
        <w:rPr>
          <w:rFonts w:ascii="Times New Roman" w:eastAsia="STZhongsong" w:hAnsi="Times New Roman"/>
          <w:b/>
          <w:bCs/>
          <w:i/>
          <w:iCs/>
          <w:color w:val="000000"/>
          <w:sz w:val="26"/>
          <w:szCs w:val="26"/>
          <w:shd w:val="clear" w:color="auto" w:fill="FFFFFF"/>
        </w:rPr>
        <w:t>Lund,M</w:t>
      </w:r>
      <w:proofErr w:type="spellEnd"/>
      <w:proofErr w:type="gramEnd"/>
      <w:r w:rsidRPr="00A15EEE">
        <w:rPr>
          <w:rFonts w:ascii="Times New Roman" w:eastAsia="STZhongsong" w:hAnsi="Times New Roman"/>
          <w:b/>
          <w:bCs/>
          <w:i/>
          <w:iCs/>
          <w:color w:val="000000"/>
          <w:sz w:val="26"/>
          <w:szCs w:val="26"/>
          <w:shd w:val="clear" w:color="auto" w:fill="FFFFFF"/>
        </w:rPr>
        <w:t xml:space="preserve">, Zapata. </w:t>
      </w:r>
      <w:proofErr w:type="spellStart"/>
      <w:proofErr w:type="gramStart"/>
      <w:r w:rsidRPr="00A15EEE">
        <w:rPr>
          <w:rFonts w:ascii="Times New Roman" w:eastAsia="STZhongsong" w:hAnsi="Times New Roman"/>
          <w:b/>
          <w:bCs/>
          <w:i/>
          <w:iCs/>
          <w:color w:val="000000"/>
          <w:sz w:val="26"/>
          <w:szCs w:val="26"/>
          <w:shd w:val="clear" w:color="auto" w:fill="FFFFFF"/>
        </w:rPr>
        <w:t>S,Aballay</w:t>
      </w:r>
      <w:proofErr w:type="spellEnd"/>
      <w:proofErr w:type="gramEnd"/>
      <w:r w:rsidRPr="00A15EEE">
        <w:rPr>
          <w:rFonts w:ascii="Times New Roman" w:eastAsia="STZhongsong" w:hAnsi="Times New Roman"/>
          <w:b/>
          <w:bCs/>
          <w:i/>
          <w:iCs/>
          <w:color w:val="000000"/>
          <w:sz w:val="26"/>
          <w:szCs w:val="26"/>
          <w:shd w:val="clear" w:color="auto" w:fill="FFFFFF"/>
        </w:rPr>
        <w:t>, L,2009), también conocido como educación a distancia en línea.</w:t>
      </w:r>
      <w:r>
        <w:rPr>
          <w:rFonts w:ascii="Times New Roman" w:eastAsia="STZhongsong" w:hAnsi="Times New Roman"/>
          <w:b/>
          <w:bCs/>
          <w:i/>
          <w:iCs/>
          <w:color w:val="000000"/>
          <w:sz w:val="26"/>
          <w:szCs w:val="26"/>
          <w:shd w:val="clear" w:color="auto" w:fill="FFFFFF"/>
        </w:rPr>
        <w:t xml:space="preserve"> </w:t>
      </w:r>
    </w:p>
    <w:p w14:paraId="6355F6BE" w14:textId="73E7D580" w:rsidR="00A15EEE" w:rsidRDefault="00A15EEE" w:rsidP="00FA3299">
      <w:pPr>
        <w:spacing w:line="240" w:lineRule="auto"/>
        <w:jc w:val="both"/>
        <w:rPr>
          <w:rFonts w:ascii="Times New Roman" w:eastAsia="STZhongsong" w:hAnsi="Times New Roman"/>
          <w:b/>
          <w:bCs/>
          <w:i/>
          <w:iCs/>
          <w:color w:val="000000"/>
          <w:sz w:val="26"/>
          <w:szCs w:val="26"/>
          <w:shd w:val="clear" w:color="auto" w:fill="FFFFFF"/>
        </w:rPr>
      </w:pPr>
    </w:p>
    <w:p w14:paraId="1FF680B8" w14:textId="4EB4D801" w:rsidR="00A15EEE" w:rsidRDefault="00A15EEE" w:rsidP="00FA3299">
      <w:pPr>
        <w:spacing w:line="240" w:lineRule="auto"/>
        <w:jc w:val="both"/>
        <w:rPr>
          <w:rFonts w:ascii="Times New Roman" w:eastAsia="STZhongsong" w:hAnsi="Times New Roman"/>
          <w:b/>
          <w:bCs/>
          <w:i/>
          <w:iCs/>
          <w:color w:val="000000"/>
          <w:sz w:val="26"/>
          <w:szCs w:val="26"/>
          <w:shd w:val="clear" w:color="auto" w:fill="FFFFFF"/>
        </w:rPr>
      </w:pPr>
    </w:p>
    <w:p w14:paraId="0ACF6AF2" w14:textId="77777777" w:rsidR="00A15EEE" w:rsidRPr="00A15EEE" w:rsidRDefault="00A15EEE" w:rsidP="00FA3299">
      <w:pPr>
        <w:spacing w:line="240" w:lineRule="auto"/>
        <w:jc w:val="both"/>
        <w:rPr>
          <w:rFonts w:ascii="Times New Roman" w:eastAsia="STZhongsong" w:hAnsi="Times New Roman"/>
          <w:b/>
          <w:bCs/>
          <w:i/>
          <w:iCs/>
          <w:sz w:val="26"/>
          <w:szCs w:val="26"/>
        </w:rPr>
      </w:pPr>
    </w:p>
    <w:p w14:paraId="5412C6AB" w14:textId="77777777" w:rsidR="00C9197D" w:rsidRDefault="00C9197D" w:rsidP="00A15EEE">
      <w:pPr>
        <w:jc w:val="center"/>
        <w:rPr>
          <w:rFonts w:ascii="Times New Roman" w:hAnsi="Times New Roman"/>
          <w:b/>
          <w:sz w:val="32"/>
          <w:szCs w:val="32"/>
        </w:rPr>
      </w:pPr>
    </w:p>
    <w:p w14:paraId="46CAFD03" w14:textId="182C3917" w:rsidR="00C9197D" w:rsidRDefault="00C9197D" w:rsidP="00A15EEE">
      <w:pPr>
        <w:jc w:val="center"/>
        <w:rPr>
          <w:rFonts w:ascii="Times New Roman" w:hAnsi="Times New Roman"/>
          <w:b/>
          <w:sz w:val="32"/>
          <w:szCs w:val="32"/>
        </w:rPr>
      </w:pPr>
    </w:p>
    <w:p w14:paraId="7396E8D7" w14:textId="7F6F76DD" w:rsidR="00C9197D" w:rsidRDefault="00C9197D" w:rsidP="00A15EEE">
      <w:pPr>
        <w:jc w:val="center"/>
        <w:rPr>
          <w:rFonts w:ascii="Times New Roman" w:hAnsi="Times New Roman"/>
          <w:b/>
          <w:sz w:val="32"/>
          <w:szCs w:val="32"/>
        </w:rPr>
      </w:pPr>
    </w:p>
    <w:p w14:paraId="722FF8BD" w14:textId="35665FA0" w:rsidR="00C9197D" w:rsidRDefault="00C9197D" w:rsidP="00A15EEE">
      <w:pPr>
        <w:jc w:val="center"/>
        <w:rPr>
          <w:rFonts w:ascii="Times New Roman" w:hAnsi="Times New Roman"/>
          <w:b/>
          <w:sz w:val="32"/>
          <w:szCs w:val="32"/>
        </w:rPr>
      </w:pPr>
    </w:p>
    <w:p w14:paraId="336F456F" w14:textId="4EC771AA" w:rsidR="00C9197D" w:rsidRDefault="00C9197D" w:rsidP="00A15EEE">
      <w:pPr>
        <w:jc w:val="center"/>
        <w:rPr>
          <w:rFonts w:ascii="Times New Roman" w:hAnsi="Times New Roman"/>
          <w:b/>
          <w:sz w:val="32"/>
          <w:szCs w:val="32"/>
        </w:rPr>
      </w:pPr>
    </w:p>
    <w:p w14:paraId="54606564" w14:textId="1E661B80" w:rsidR="00C9197D" w:rsidRDefault="00C9197D" w:rsidP="00A15EEE">
      <w:pPr>
        <w:jc w:val="center"/>
        <w:rPr>
          <w:rFonts w:ascii="Times New Roman" w:hAnsi="Times New Roman"/>
          <w:b/>
          <w:sz w:val="32"/>
          <w:szCs w:val="32"/>
        </w:rPr>
      </w:pPr>
    </w:p>
    <w:p w14:paraId="4E39B027" w14:textId="77777777" w:rsidR="002350D9" w:rsidRDefault="002350D9" w:rsidP="00A15EEE">
      <w:pPr>
        <w:jc w:val="center"/>
        <w:rPr>
          <w:rFonts w:ascii="Times New Roman" w:hAnsi="Times New Roman"/>
          <w:b/>
          <w:sz w:val="32"/>
          <w:szCs w:val="32"/>
        </w:rPr>
      </w:pPr>
    </w:p>
    <w:p w14:paraId="201D1E9D" w14:textId="77777777" w:rsidR="00C9197D" w:rsidRDefault="00C9197D" w:rsidP="00A15EEE">
      <w:pPr>
        <w:jc w:val="center"/>
        <w:rPr>
          <w:rFonts w:ascii="Times New Roman" w:hAnsi="Times New Roman"/>
          <w:b/>
          <w:sz w:val="32"/>
          <w:szCs w:val="32"/>
        </w:rPr>
      </w:pPr>
    </w:p>
    <w:p w14:paraId="145B0A94" w14:textId="7459479C" w:rsidR="00A15EEE" w:rsidRPr="00423E1C" w:rsidRDefault="00A15EEE" w:rsidP="00A15EEE">
      <w:pPr>
        <w:jc w:val="center"/>
        <w:rPr>
          <w:rFonts w:ascii="Times New Roman" w:hAnsi="Times New Roman"/>
          <w:b/>
          <w:sz w:val="32"/>
          <w:szCs w:val="32"/>
        </w:rPr>
      </w:pPr>
      <w:r>
        <w:rPr>
          <w:rFonts w:ascii="Times New Roman" w:hAnsi="Times New Roman"/>
          <w:b/>
          <w:sz w:val="32"/>
          <w:szCs w:val="32"/>
        </w:rPr>
        <w:lastRenderedPageBreak/>
        <w:t>La gestión directiva: una experiencia en el CECyT 4 del IPN</w:t>
      </w:r>
    </w:p>
    <w:p w14:paraId="26492A3C" w14:textId="77777777" w:rsidR="00A15EEE" w:rsidRPr="009B23B5" w:rsidRDefault="00A15EEE" w:rsidP="00A15EEE">
      <w:pPr>
        <w:spacing w:line="240" w:lineRule="auto"/>
        <w:jc w:val="right"/>
        <w:rPr>
          <w:rFonts w:ascii="Times New Roman" w:hAnsi="Times New Roman"/>
          <w:b/>
          <w:sz w:val="24"/>
          <w:szCs w:val="24"/>
        </w:rPr>
      </w:pPr>
      <w:r w:rsidRPr="009B23B5">
        <w:rPr>
          <w:rFonts w:ascii="Times New Roman" w:hAnsi="Times New Roman"/>
          <w:b/>
          <w:sz w:val="24"/>
          <w:szCs w:val="24"/>
        </w:rPr>
        <w:t>María Isabel Segura Gortáres</w:t>
      </w:r>
    </w:p>
    <w:p w14:paraId="5FE602A2" w14:textId="77777777" w:rsidR="00A15EEE" w:rsidRPr="009B23B5" w:rsidRDefault="00A15EEE" w:rsidP="00A15EEE">
      <w:pPr>
        <w:spacing w:line="240" w:lineRule="auto"/>
        <w:jc w:val="right"/>
        <w:rPr>
          <w:rFonts w:ascii="Times New Roman" w:hAnsi="Times New Roman"/>
          <w:b/>
          <w:sz w:val="24"/>
          <w:szCs w:val="24"/>
        </w:rPr>
      </w:pPr>
      <w:r w:rsidRPr="009B23B5">
        <w:rPr>
          <w:rFonts w:ascii="Times New Roman" w:hAnsi="Times New Roman"/>
          <w:b/>
          <w:sz w:val="24"/>
          <w:szCs w:val="24"/>
        </w:rPr>
        <w:t>Enrique Eulalio Domínguez Mendoza</w:t>
      </w:r>
    </w:p>
    <w:p w14:paraId="15FFDB98" w14:textId="77777777" w:rsidR="00A15EEE" w:rsidRPr="009B23B5" w:rsidRDefault="00A15EEE" w:rsidP="00A15EEE">
      <w:pPr>
        <w:spacing w:line="240" w:lineRule="auto"/>
        <w:jc w:val="right"/>
        <w:rPr>
          <w:rFonts w:ascii="Times New Roman" w:hAnsi="Times New Roman"/>
          <w:b/>
          <w:sz w:val="24"/>
          <w:szCs w:val="24"/>
        </w:rPr>
      </w:pPr>
      <w:r w:rsidRPr="009B23B5">
        <w:rPr>
          <w:rFonts w:ascii="Times New Roman" w:hAnsi="Times New Roman"/>
          <w:b/>
          <w:sz w:val="24"/>
          <w:szCs w:val="24"/>
        </w:rPr>
        <w:t>Guillermo Lucio Casas</w:t>
      </w:r>
    </w:p>
    <w:p w14:paraId="1398086C" w14:textId="77777777" w:rsidR="00A15EEE" w:rsidRPr="009B23B5" w:rsidRDefault="00A15EEE" w:rsidP="00A15EEE">
      <w:pPr>
        <w:spacing w:line="240" w:lineRule="auto"/>
        <w:jc w:val="right"/>
        <w:rPr>
          <w:rFonts w:ascii="Times New Roman" w:hAnsi="Times New Roman"/>
          <w:bCs/>
          <w:sz w:val="24"/>
          <w:szCs w:val="24"/>
        </w:rPr>
      </w:pPr>
      <w:r w:rsidRPr="009B23B5">
        <w:rPr>
          <w:rFonts w:ascii="Times New Roman" w:hAnsi="Times New Roman"/>
          <w:bCs/>
          <w:sz w:val="24"/>
          <w:szCs w:val="24"/>
        </w:rPr>
        <w:t>Instituto Politécnico Nacional</w:t>
      </w:r>
      <w:r>
        <w:rPr>
          <w:rFonts w:ascii="Times New Roman" w:hAnsi="Times New Roman"/>
          <w:bCs/>
          <w:sz w:val="24"/>
          <w:szCs w:val="24"/>
        </w:rPr>
        <w:t>, CECyT 4, México</w:t>
      </w:r>
    </w:p>
    <w:p w14:paraId="7D29BD6F" w14:textId="77777777" w:rsidR="009C0B9E" w:rsidRDefault="009C0B9E" w:rsidP="003A1870">
      <w:pPr>
        <w:spacing w:line="240" w:lineRule="auto"/>
        <w:jc w:val="right"/>
        <w:rPr>
          <w:rFonts w:ascii="Times New Roman" w:hAnsi="Times New Roman"/>
          <w:sz w:val="24"/>
          <w:szCs w:val="24"/>
        </w:rPr>
      </w:pPr>
    </w:p>
    <w:p w14:paraId="45554934" w14:textId="195679C3" w:rsidR="003A1870" w:rsidRDefault="002B7CA3" w:rsidP="00A15EEE">
      <w:pPr>
        <w:pStyle w:val="Prrafodelista"/>
        <w:numPr>
          <w:ilvl w:val="1"/>
          <w:numId w:val="6"/>
        </w:numPr>
        <w:spacing w:line="240" w:lineRule="auto"/>
        <w:jc w:val="both"/>
        <w:rPr>
          <w:rFonts w:ascii="Times New Roman" w:hAnsi="Times New Roman"/>
          <w:i/>
          <w:sz w:val="26"/>
          <w:szCs w:val="26"/>
        </w:rPr>
      </w:pPr>
      <w:r w:rsidRPr="00A15EEE">
        <w:rPr>
          <w:rFonts w:ascii="Times New Roman" w:hAnsi="Times New Roman"/>
          <w:b/>
          <w:i/>
          <w:sz w:val="26"/>
          <w:szCs w:val="26"/>
        </w:rPr>
        <w:t xml:space="preserve">Identificación del </w:t>
      </w:r>
      <w:r w:rsidR="003F79C8">
        <w:rPr>
          <w:rFonts w:ascii="Times New Roman" w:hAnsi="Times New Roman"/>
          <w:b/>
          <w:i/>
          <w:sz w:val="26"/>
          <w:szCs w:val="26"/>
        </w:rPr>
        <w:t>contexto</w:t>
      </w:r>
    </w:p>
    <w:p w14:paraId="4887D2CE" w14:textId="1DAF0AC5" w:rsidR="00016060" w:rsidRDefault="00016060" w:rsidP="00016060">
      <w:pPr>
        <w:pStyle w:val="Prrafodelista"/>
        <w:spacing w:line="240" w:lineRule="auto"/>
        <w:jc w:val="both"/>
        <w:rPr>
          <w:rFonts w:ascii="Times New Roman" w:hAnsi="Times New Roman"/>
          <w:b/>
          <w:i/>
          <w:sz w:val="26"/>
          <w:szCs w:val="26"/>
        </w:rPr>
      </w:pPr>
    </w:p>
    <w:p w14:paraId="3DA11A4A" w14:textId="424A7E5E" w:rsidR="00016060" w:rsidRPr="00326E8F" w:rsidRDefault="001D5449" w:rsidP="001D5449">
      <w:pPr>
        <w:pStyle w:val="Prrafodelista"/>
        <w:spacing w:line="240" w:lineRule="auto"/>
        <w:jc w:val="both"/>
        <w:rPr>
          <w:rFonts w:ascii="Times New Roman" w:hAnsi="Times New Roman"/>
          <w:bCs/>
          <w:iCs/>
          <w:sz w:val="24"/>
          <w:szCs w:val="24"/>
        </w:rPr>
      </w:pPr>
      <w:bookmarkStart w:id="0" w:name="_Hlk123463574"/>
      <w:r w:rsidRPr="00326E8F">
        <w:rPr>
          <w:rFonts w:ascii="Times New Roman" w:hAnsi="Times New Roman"/>
          <w:bCs/>
          <w:iCs/>
          <w:sz w:val="24"/>
          <w:szCs w:val="24"/>
        </w:rPr>
        <w:t xml:space="preserve">      </w:t>
      </w:r>
      <w:r w:rsidR="00016060" w:rsidRPr="00326E8F">
        <w:rPr>
          <w:rFonts w:ascii="Times New Roman" w:hAnsi="Times New Roman"/>
          <w:bCs/>
          <w:iCs/>
          <w:sz w:val="24"/>
          <w:szCs w:val="24"/>
        </w:rPr>
        <w:t xml:space="preserve">Esta experiencia contempla y analiza las acciones que se implementaron en la escuela de origen público que atiende jóvenes a nivel bachillerato, dentro del área del conocimiento denominada </w:t>
      </w:r>
      <w:proofErr w:type="gramStart"/>
      <w:r w:rsidR="00016060" w:rsidRPr="00326E8F">
        <w:rPr>
          <w:rFonts w:ascii="Times New Roman" w:hAnsi="Times New Roman"/>
          <w:bCs/>
          <w:iCs/>
          <w:sz w:val="24"/>
          <w:szCs w:val="24"/>
        </w:rPr>
        <w:t>Físico-Matemáticas</w:t>
      </w:r>
      <w:proofErr w:type="gramEnd"/>
      <w:r w:rsidR="00016060" w:rsidRPr="00326E8F">
        <w:rPr>
          <w:rFonts w:ascii="Times New Roman" w:hAnsi="Times New Roman"/>
          <w:bCs/>
          <w:iCs/>
          <w:sz w:val="24"/>
          <w:szCs w:val="24"/>
        </w:rPr>
        <w:t>.</w:t>
      </w:r>
    </w:p>
    <w:p w14:paraId="3EDEB71D" w14:textId="77777777" w:rsidR="00326E8F" w:rsidRPr="00326E8F" w:rsidRDefault="00326E8F" w:rsidP="001D5449">
      <w:pPr>
        <w:pStyle w:val="Prrafodelista"/>
        <w:spacing w:line="240" w:lineRule="auto"/>
        <w:jc w:val="both"/>
        <w:rPr>
          <w:rFonts w:ascii="Times New Roman" w:hAnsi="Times New Roman"/>
          <w:bCs/>
          <w:iCs/>
          <w:sz w:val="24"/>
          <w:szCs w:val="24"/>
        </w:rPr>
      </w:pPr>
    </w:p>
    <w:p w14:paraId="48E60DC8" w14:textId="4DDBF409" w:rsidR="004F1547" w:rsidRPr="00326E8F" w:rsidRDefault="00326E8F" w:rsidP="00016060">
      <w:pPr>
        <w:pStyle w:val="Prrafodelista"/>
        <w:spacing w:line="240" w:lineRule="auto"/>
        <w:jc w:val="both"/>
        <w:rPr>
          <w:rFonts w:ascii="Times New Roman" w:hAnsi="Times New Roman"/>
          <w:bCs/>
          <w:iCs/>
          <w:sz w:val="24"/>
          <w:szCs w:val="24"/>
        </w:rPr>
      </w:pPr>
      <w:r w:rsidRPr="00326E8F">
        <w:rPr>
          <w:rFonts w:ascii="Times New Roman" w:hAnsi="Times New Roman"/>
          <w:bCs/>
          <w:iCs/>
          <w:sz w:val="24"/>
          <w:szCs w:val="24"/>
        </w:rPr>
        <w:t xml:space="preserve">     </w:t>
      </w:r>
      <w:r w:rsidR="00016060" w:rsidRPr="00326E8F">
        <w:rPr>
          <w:rFonts w:ascii="Times New Roman" w:hAnsi="Times New Roman"/>
          <w:bCs/>
          <w:iCs/>
          <w:sz w:val="24"/>
          <w:szCs w:val="24"/>
        </w:rPr>
        <w:t xml:space="preserve">La institución atiende alrededor de 5400 estudiantes en dos turnos, con 260 profesores. Se tiene un bachillerato bivalente, esto es: </w:t>
      </w:r>
      <w:r w:rsidR="004F1547" w:rsidRPr="00326E8F">
        <w:rPr>
          <w:rFonts w:ascii="Times New Roman" w:hAnsi="Times New Roman"/>
          <w:bCs/>
          <w:iCs/>
          <w:sz w:val="24"/>
          <w:szCs w:val="24"/>
        </w:rPr>
        <w:t>propedéutico que</w:t>
      </w:r>
      <w:r w:rsidR="00016060" w:rsidRPr="00326E8F">
        <w:rPr>
          <w:rFonts w:ascii="Times New Roman" w:hAnsi="Times New Roman"/>
          <w:bCs/>
          <w:iCs/>
          <w:sz w:val="24"/>
          <w:szCs w:val="24"/>
        </w:rPr>
        <w:t xml:space="preserve"> permite a los estudiantes continuar sus estudios a nivel licenciatura y terminal para incorporarse al mercado laboral.</w:t>
      </w:r>
    </w:p>
    <w:p w14:paraId="2D2451B5" w14:textId="473BB794" w:rsidR="004F1547" w:rsidRPr="00326E8F" w:rsidRDefault="004F1547" w:rsidP="00016060">
      <w:pPr>
        <w:pStyle w:val="Prrafodelista"/>
        <w:spacing w:line="240" w:lineRule="auto"/>
        <w:jc w:val="both"/>
        <w:rPr>
          <w:rFonts w:ascii="Times New Roman" w:hAnsi="Times New Roman"/>
          <w:bCs/>
          <w:iCs/>
          <w:sz w:val="24"/>
          <w:szCs w:val="24"/>
        </w:rPr>
      </w:pPr>
      <w:r w:rsidRPr="00326E8F">
        <w:rPr>
          <w:rFonts w:ascii="Times New Roman" w:hAnsi="Times New Roman"/>
          <w:bCs/>
          <w:iCs/>
          <w:sz w:val="24"/>
          <w:szCs w:val="24"/>
        </w:rPr>
        <w:t>Se ofertan cinco especialidades tecnológicas: Construcción, Procesos Industriales, Instalaciones y Mantenimiento Eléctrico, Automotriz y Aeronáutica, además de formarlos en asignaturas pertenecientes al Área Básica y Humanística.</w:t>
      </w:r>
    </w:p>
    <w:p w14:paraId="58FE7F88" w14:textId="2A0CABE0" w:rsidR="004F1547" w:rsidRPr="00326E8F" w:rsidRDefault="00180F32" w:rsidP="00016060">
      <w:pPr>
        <w:pStyle w:val="Prrafodelista"/>
        <w:spacing w:line="240" w:lineRule="auto"/>
        <w:jc w:val="both"/>
        <w:rPr>
          <w:rFonts w:ascii="Times New Roman" w:hAnsi="Times New Roman"/>
          <w:bCs/>
          <w:iCs/>
          <w:sz w:val="24"/>
          <w:szCs w:val="24"/>
        </w:rPr>
      </w:pPr>
      <w:r w:rsidRPr="00326E8F">
        <w:rPr>
          <w:rFonts w:ascii="Times New Roman" w:hAnsi="Times New Roman"/>
          <w:bCs/>
          <w:iCs/>
          <w:sz w:val="24"/>
          <w:szCs w:val="24"/>
        </w:rPr>
        <w:t>Por otro lado, el regreso de manera presencial de los miembros de la gestión representó un replanteamiento de todas las actividades que se venían realizando puesto que el proceso educativo no se detuvo a pesar de las condiciones que se vivieron debido al confinamiento sanitario.</w:t>
      </w:r>
    </w:p>
    <w:p w14:paraId="432A7DC7" w14:textId="631C75CE" w:rsidR="00180F32" w:rsidRPr="00326E8F" w:rsidRDefault="00180F32" w:rsidP="00016060">
      <w:pPr>
        <w:pStyle w:val="Prrafodelista"/>
        <w:spacing w:line="240" w:lineRule="auto"/>
        <w:jc w:val="both"/>
        <w:rPr>
          <w:rFonts w:ascii="Times New Roman" w:hAnsi="Times New Roman"/>
          <w:bCs/>
          <w:iCs/>
          <w:sz w:val="24"/>
          <w:szCs w:val="24"/>
        </w:rPr>
      </w:pPr>
      <w:r w:rsidRPr="00326E8F">
        <w:rPr>
          <w:rFonts w:ascii="Times New Roman" w:hAnsi="Times New Roman"/>
          <w:bCs/>
          <w:iCs/>
          <w:sz w:val="24"/>
          <w:szCs w:val="24"/>
        </w:rPr>
        <w:t xml:space="preserve">Así que, el objetivo fundamental consistió en la caracterización </w:t>
      </w:r>
      <w:r w:rsidR="00BF2F7B" w:rsidRPr="00326E8F">
        <w:rPr>
          <w:rFonts w:ascii="Times New Roman" w:hAnsi="Times New Roman"/>
          <w:bCs/>
          <w:iCs/>
          <w:sz w:val="24"/>
          <w:szCs w:val="24"/>
        </w:rPr>
        <w:t>de las</w:t>
      </w:r>
      <w:r w:rsidRPr="00326E8F">
        <w:rPr>
          <w:rFonts w:ascii="Times New Roman" w:hAnsi="Times New Roman"/>
          <w:bCs/>
          <w:iCs/>
          <w:sz w:val="24"/>
          <w:szCs w:val="24"/>
        </w:rPr>
        <w:t xml:space="preserve"> actividades que los miembros de la gestión educativa tendrían que realizar ante el </w:t>
      </w:r>
      <w:r w:rsidR="00BF2F7B" w:rsidRPr="00326E8F">
        <w:rPr>
          <w:rFonts w:ascii="Times New Roman" w:hAnsi="Times New Roman"/>
          <w:bCs/>
          <w:iCs/>
          <w:sz w:val="24"/>
          <w:szCs w:val="24"/>
        </w:rPr>
        <w:t xml:space="preserve">complicado </w:t>
      </w:r>
      <w:r w:rsidRPr="00326E8F">
        <w:rPr>
          <w:rFonts w:ascii="Times New Roman" w:hAnsi="Times New Roman"/>
          <w:bCs/>
          <w:iCs/>
          <w:sz w:val="24"/>
          <w:szCs w:val="24"/>
        </w:rPr>
        <w:t>escenario que</w:t>
      </w:r>
      <w:r w:rsidR="00BF2F7B" w:rsidRPr="00326E8F">
        <w:rPr>
          <w:rFonts w:ascii="Times New Roman" w:hAnsi="Times New Roman"/>
          <w:bCs/>
          <w:iCs/>
          <w:sz w:val="24"/>
          <w:szCs w:val="24"/>
        </w:rPr>
        <w:t xml:space="preserve"> enfrentaría la gestión educativa</w:t>
      </w:r>
      <w:r w:rsidRPr="00326E8F">
        <w:rPr>
          <w:rFonts w:ascii="Times New Roman" w:hAnsi="Times New Roman"/>
          <w:bCs/>
          <w:iCs/>
          <w:sz w:val="24"/>
          <w:szCs w:val="24"/>
        </w:rPr>
        <w:t xml:space="preserve"> </w:t>
      </w:r>
      <w:r w:rsidR="00BF2F7B" w:rsidRPr="00326E8F">
        <w:rPr>
          <w:rFonts w:ascii="Times New Roman" w:hAnsi="Times New Roman"/>
          <w:bCs/>
          <w:iCs/>
          <w:sz w:val="24"/>
          <w:szCs w:val="24"/>
        </w:rPr>
        <w:t>en la preparación, diseño y estructuración d</w:t>
      </w:r>
      <w:r w:rsidRPr="00326E8F">
        <w:rPr>
          <w:rFonts w:ascii="Times New Roman" w:hAnsi="Times New Roman"/>
          <w:bCs/>
          <w:iCs/>
          <w:sz w:val="24"/>
          <w:szCs w:val="24"/>
        </w:rPr>
        <w:t xml:space="preserve">e </w:t>
      </w:r>
      <w:r w:rsidR="00BF2F7B" w:rsidRPr="00326E8F">
        <w:rPr>
          <w:rFonts w:ascii="Times New Roman" w:hAnsi="Times New Roman"/>
          <w:bCs/>
          <w:iCs/>
          <w:sz w:val="24"/>
          <w:szCs w:val="24"/>
        </w:rPr>
        <w:t>estrategias que debían implementarse para dar atención al personal en general ante un regreso que se vislumbraba inminente</w:t>
      </w:r>
      <w:r w:rsidRPr="00326E8F">
        <w:rPr>
          <w:rFonts w:ascii="Times New Roman" w:hAnsi="Times New Roman"/>
          <w:bCs/>
          <w:iCs/>
          <w:sz w:val="24"/>
          <w:szCs w:val="24"/>
        </w:rPr>
        <w:t>.</w:t>
      </w:r>
    </w:p>
    <w:p w14:paraId="2B5A688A" w14:textId="2B476EE4" w:rsidR="00BF2F7B" w:rsidRPr="00326E8F" w:rsidRDefault="00BF2F7B" w:rsidP="00016060">
      <w:pPr>
        <w:pStyle w:val="Prrafodelista"/>
        <w:spacing w:line="240" w:lineRule="auto"/>
        <w:jc w:val="both"/>
        <w:rPr>
          <w:rFonts w:ascii="Times New Roman" w:hAnsi="Times New Roman"/>
          <w:bCs/>
          <w:iCs/>
          <w:sz w:val="24"/>
          <w:szCs w:val="24"/>
        </w:rPr>
      </w:pPr>
      <w:r w:rsidRPr="00326E8F">
        <w:rPr>
          <w:rFonts w:ascii="Times New Roman" w:hAnsi="Times New Roman"/>
          <w:bCs/>
          <w:iCs/>
          <w:sz w:val="24"/>
          <w:szCs w:val="24"/>
        </w:rPr>
        <w:t>Esta experiencia se enmarcó bajo un enfoque descriptivo-cualitativo, en el que se muestran los principales hallazgos, riesgos que en un principio se visualizaban a priori</w:t>
      </w:r>
      <w:r w:rsidR="001414D2" w:rsidRPr="00326E8F">
        <w:rPr>
          <w:rFonts w:ascii="Times New Roman" w:hAnsi="Times New Roman"/>
          <w:bCs/>
          <w:iCs/>
          <w:sz w:val="24"/>
          <w:szCs w:val="24"/>
        </w:rPr>
        <w:t xml:space="preserve"> a partir del desconocimiento sobre las condiciones en que el personal reanudaría las actividades de manera presencial.</w:t>
      </w:r>
    </w:p>
    <w:p w14:paraId="6E75DCEB" w14:textId="14E148C9" w:rsidR="001414D2" w:rsidRPr="00326E8F" w:rsidRDefault="001414D2" w:rsidP="00016060">
      <w:pPr>
        <w:pStyle w:val="Prrafodelista"/>
        <w:spacing w:line="240" w:lineRule="auto"/>
        <w:jc w:val="both"/>
        <w:rPr>
          <w:rFonts w:ascii="Times New Roman" w:hAnsi="Times New Roman"/>
          <w:bCs/>
          <w:iCs/>
          <w:sz w:val="24"/>
          <w:szCs w:val="24"/>
        </w:rPr>
      </w:pPr>
      <w:r w:rsidRPr="00326E8F">
        <w:rPr>
          <w:rFonts w:ascii="Times New Roman" w:hAnsi="Times New Roman"/>
          <w:bCs/>
          <w:iCs/>
          <w:sz w:val="24"/>
          <w:szCs w:val="24"/>
        </w:rPr>
        <w:t>Era importante considerar el trabajo pedagógico sobre las actividades administrativas, centrando los esfuerzos en acompañar y asesorar a los profesores sobre las consideraciones teórico-metodológicas que les permitieran el diseño y estructuración de materiales que serían implementados ante el nuevo escenario.</w:t>
      </w:r>
    </w:p>
    <w:p w14:paraId="21B20DD4" w14:textId="555E775B" w:rsidR="001414D2" w:rsidRPr="00326E8F" w:rsidRDefault="001414D2" w:rsidP="00016060">
      <w:pPr>
        <w:pStyle w:val="Prrafodelista"/>
        <w:spacing w:line="240" w:lineRule="auto"/>
        <w:jc w:val="both"/>
        <w:rPr>
          <w:rFonts w:ascii="Times New Roman" w:hAnsi="Times New Roman"/>
          <w:bCs/>
          <w:iCs/>
          <w:sz w:val="24"/>
          <w:szCs w:val="24"/>
        </w:rPr>
      </w:pPr>
      <w:r w:rsidRPr="00326E8F">
        <w:rPr>
          <w:rFonts w:ascii="Times New Roman" w:hAnsi="Times New Roman"/>
          <w:bCs/>
          <w:iCs/>
          <w:sz w:val="24"/>
          <w:szCs w:val="24"/>
        </w:rPr>
        <w:t xml:space="preserve">Es </w:t>
      </w:r>
      <w:r w:rsidR="00B22C49">
        <w:rPr>
          <w:rFonts w:ascii="Times New Roman" w:hAnsi="Times New Roman"/>
          <w:bCs/>
          <w:iCs/>
          <w:sz w:val="24"/>
          <w:szCs w:val="24"/>
        </w:rPr>
        <w:t>relevante</w:t>
      </w:r>
      <w:r w:rsidRPr="00326E8F">
        <w:rPr>
          <w:rFonts w:ascii="Times New Roman" w:hAnsi="Times New Roman"/>
          <w:bCs/>
          <w:iCs/>
          <w:sz w:val="24"/>
          <w:szCs w:val="24"/>
        </w:rPr>
        <w:t xml:space="preserve"> mencionar, </w:t>
      </w:r>
      <w:r w:rsidR="00423580" w:rsidRPr="00326E8F">
        <w:rPr>
          <w:rFonts w:ascii="Times New Roman" w:hAnsi="Times New Roman"/>
          <w:bCs/>
          <w:iCs/>
          <w:sz w:val="24"/>
          <w:szCs w:val="24"/>
        </w:rPr>
        <w:t>que,</w:t>
      </w:r>
      <w:r w:rsidRPr="00326E8F">
        <w:rPr>
          <w:rFonts w:ascii="Times New Roman" w:hAnsi="Times New Roman"/>
          <w:bCs/>
          <w:iCs/>
          <w:sz w:val="24"/>
          <w:szCs w:val="24"/>
        </w:rPr>
        <w:t xml:space="preserve"> desde el inicio del confinamiento, las unidades académicas</w:t>
      </w:r>
      <w:r w:rsidR="00EF660D" w:rsidRPr="00326E8F">
        <w:rPr>
          <w:rFonts w:ascii="Times New Roman" w:hAnsi="Times New Roman"/>
          <w:bCs/>
          <w:iCs/>
          <w:sz w:val="24"/>
          <w:szCs w:val="24"/>
        </w:rPr>
        <w:t xml:space="preserve"> como la nuestra, participó en una serie de acciones de formación que le permitieran desarrollar las habilidades tecnológicas que fueron necesarias para dar continuidad al proceso de enseñanza-aprendizaje de manera virtual, ya que este era el único escenario que se tenía.</w:t>
      </w:r>
    </w:p>
    <w:bookmarkEnd w:id="0"/>
    <w:p w14:paraId="4FD70E98" w14:textId="515C2554" w:rsidR="003F79C8" w:rsidRDefault="003F79C8" w:rsidP="00016060">
      <w:pPr>
        <w:pStyle w:val="Prrafodelista"/>
        <w:spacing w:line="240" w:lineRule="auto"/>
        <w:jc w:val="both"/>
        <w:rPr>
          <w:rFonts w:ascii="Times New Roman" w:hAnsi="Times New Roman"/>
          <w:bCs/>
          <w:iCs/>
          <w:sz w:val="26"/>
          <w:szCs w:val="26"/>
        </w:rPr>
      </w:pPr>
    </w:p>
    <w:p w14:paraId="5710F4E9" w14:textId="185F7F4D" w:rsidR="00326E8F" w:rsidRDefault="00326E8F" w:rsidP="00016060">
      <w:pPr>
        <w:pStyle w:val="Prrafodelista"/>
        <w:spacing w:line="240" w:lineRule="auto"/>
        <w:jc w:val="both"/>
        <w:rPr>
          <w:rFonts w:ascii="Times New Roman" w:hAnsi="Times New Roman"/>
          <w:bCs/>
          <w:iCs/>
          <w:sz w:val="26"/>
          <w:szCs w:val="26"/>
        </w:rPr>
      </w:pPr>
    </w:p>
    <w:p w14:paraId="22A37A4D" w14:textId="77777777" w:rsidR="00326E8F" w:rsidRDefault="00326E8F" w:rsidP="00016060">
      <w:pPr>
        <w:pStyle w:val="Prrafodelista"/>
        <w:spacing w:line="240" w:lineRule="auto"/>
        <w:jc w:val="both"/>
        <w:rPr>
          <w:rFonts w:ascii="Times New Roman" w:hAnsi="Times New Roman"/>
          <w:bCs/>
          <w:iCs/>
          <w:sz w:val="26"/>
          <w:szCs w:val="26"/>
        </w:rPr>
      </w:pPr>
    </w:p>
    <w:p w14:paraId="25059785" w14:textId="77777777" w:rsidR="00BF2F7B" w:rsidRPr="003F79C8" w:rsidRDefault="00BF2F7B" w:rsidP="00016060">
      <w:pPr>
        <w:pStyle w:val="Prrafodelista"/>
        <w:spacing w:line="240" w:lineRule="auto"/>
        <w:jc w:val="both"/>
        <w:rPr>
          <w:b/>
          <w:bCs/>
        </w:rPr>
      </w:pPr>
    </w:p>
    <w:p w14:paraId="01E0771B" w14:textId="4167EECF" w:rsidR="003A1870" w:rsidRPr="003F79C8" w:rsidRDefault="003F79C8" w:rsidP="003F79C8">
      <w:pPr>
        <w:pStyle w:val="Prrafodelista"/>
        <w:numPr>
          <w:ilvl w:val="2"/>
          <w:numId w:val="6"/>
        </w:numPr>
        <w:spacing w:line="240" w:lineRule="auto"/>
        <w:jc w:val="both"/>
        <w:rPr>
          <w:rFonts w:ascii="Times New Roman" w:hAnsi="Times New Roman"/>
          <w:b/>
          <w:bCs/>
          <w:i/>
          <w:sz w:val="24"/>
          <w:szCs w:val="26"/>
        </w:rPr>
      </w:pPr>
      <w:r w:rsidRPr="00326E8F">
        <w:rPr>
          <w:rFonts w:ascii="Times New Roman" w:hAnsi="Times New Roman"/>
          <w:b/>
          <w:bCs/>
          <w:i/>
          <w:sz w:val="28"/>
          <w:szCs w:val="28"/>
        </w:rPr>
        <w:lastRenderedPageBreak/>
        <w:t>Organización directiva</w:t>
      </w:r>
    </w:p>
    <w:p w14:paraId="004DBD68" w14:textId="1A5BD6FF" w:rsidR="003F79C8" w:rsidRDefault="003F79C8" w:rsidP="003F79C8">
      <w:pPr>
        <w:pStyle w:val="Prrafodelista"/>
        <w:spacing w:line="240" w:lineRule="auto"/>
        <w:jc w:val="both"/>
        <w:rPr>
          <w:rFonts w:ascii="Times New Roman" w:hAnsi="Times New Roman"/>
          <w:i/>
          <w:sz w:val="24"/>
          <w:szCs w:val="26"/>
        </w:rPr>
      </w:pPr>
    </w:p>
    <w:p w14:paraId="5053C02A" w14:textId="060583DB" w:rsidR="003F79C8" w:rsidRDefault="001D5449" w:rsidP="001D5449">
      <w:pPr>
        <w:pStyle w:val="Prrafodelista"/>
        <w:spacing w:line="240" w:lineRule="auto"/>
        <w:jc w:val="both"/>
        <w:rPr>
          <w:rFonts w:ascii="Times New Roman" w:hAnsi="Times New Roman"/>
          <w:iCs/>
          <w:sz w:val="24"/>
          <w:szCs w:val="26"/>
        </w:rPr>
      </w:pPr>
      <w:r>
        <w:rPr>
          <w:rFonts w:ascii="Times New Roman" w:hAnsi="Times New Roman"/>
          <w:iCs/>
          <w:sz w:val="24"/>
          <w:szCs w:val="26"/>
        </w:rPr>
        <w:t xml:space="preserve">      </w:t>
      </w:r>
      <w:r w:rsidR="004E33CE" w:rsidRPr="004E33CE">
        <w:rPr>
          <w:rFonts w:ascii="Times New Roman" w:hAnsi="Times New Roman"/>
          <w:iCs/>
          <w:sz w:val="24"/>
          <w:szCs w:val="26"/>
        </w:rPr>
        <w:t xml:space="preserve">Esta experiencia </w:t>
      </w:r>
      <w:r w:rsidR="004E33CE">
        <w:rPr>
          <w:rFonts w:ascii="Times New Roman" w:hAnsi="Times New Roman"/>
          <w:iCs/>
          <w:sz w:val="24"/>
          <w:szCs w:val="26"/>
        </w:rPr>
        <w:t>contempla reconocer las prácticas de los miembros de la gestión directiva que realizaban antes del confinamiento y durante el período que se trabajó en línea con el reto que representó continuar con las actividades académico-administrativas y con las grandes carencias que se fueron detectando durante el tiempo fuera del aula.</w:t>
      </w:r>
    </w:p>
    <w:p w14:paraId="297C93A0" w14:textId="7497AF32" w:rsidR="009E05C9" w:rsidRDefault="004E33CE" w:rsidP="003F79C8">
      <w:pPr>
        <w:pStyle w:val="Prrafodelista"/>
        <w:spacing w:line="240" w:lineRule="auto"/>
        <w:jc w:val="both"/>
        <w:rPr>
          <w:rFonts w:ascii="Times New Roman" w:hAnsi="Times New Roman"/>
          <w:iCs/>
          <w:sz w:val="24"/>
          <w:szCs w:val="26"/>
        </w:rPr>
      </w:pPr>
      <w:r>
        <w:rPr>
          <w:rFonts w:ascii="Times New Roman" w:hAnsi="Times New Roman"/>
          <w:iCs/>
          <w:sz w:val="24"/>
          <w:szCs w:val="26"/>
        </w:rPr>
        <w:t>Si bien la virtualidad ha brindado ventajas</w:t>
      </w:r>
      <w:r w:rsidR="009E05C9">
        <w:rPr>
          <w:rFonts w:ascii="Times New Roman" w:hAnsi="Times New Roman"/>
          <w:iCs/>
          <w:sz w:val="24"/>
          <w:szCs w:val="26"/>
        </w:rPr>
        <w:t xml:space="preserve"> en la realización de sesiones vía remota a través del uso de plataformas.</w:t>
      </w:r>
    </w:p>
    <w:p w14:paraId="7A2911AA" w14:textId="77777777" w:rsidR="00326E8F" w:rsidRDefault="00326E8F" w:rsidP="003F79C8">
      <w:pPr>
        <w:pStyle w:val="Prrafodelista"/>
        <w:spacing w:line="240" w:lineRule="auto"/>
        <w:jc w:val="both"/>
        <w:rPr>
          <w:rFonts w:ascii="Times New Roman" w:hAnsi="Times New Roman"/>
          <w:iCs/>
          <w:sz w:val="24"/>
          <w:szCs w:val="26"/>
        </w:rPr>
      </w:pPr>
    </w:p>
    <w:p w14:paraId="586CD931" w14:textId="21224C53" w:rsidR="009B356C" w:rsidRDefault="00326E8F" w:rsidP="003F79C8">
      <w:pPr>
        <w:pStyle w:val="Prrafodelista"/>
        <w:spacing w:line="240" w:lineRule="auto"/>
        <w:jc w:val="both"/>
        <w:rPr>
          <w:rFonts w:ascii="Times New Roman" w:hAnsi="Times New Roman"/>
          <w:iCs/>
          <w:sz w:val="24"/>
          <w:szCs w:val="26"/>
        </w:rPr>
      </w:pPr>
      <w:r>
        <w:rPr>
          <w:rFonts w:ascii="Times New Roman" w:hAnsi="Times New Roman"/>
          <w:iCs/>
          <w:sz w:val="24"/>
          <w:szCs w:val="26"/>
        </w:rPr>
        <w:t xml:space="preserve">     </w:t>
      </w:r>
      <w:r w:rsidR="009E05C9">
        <w:rPr>
          <w:rFonts w:ascii="Times New Roman" w:hAnsi="Times New Roman"/>
          <w:iCs/>
          <w:sz w:val="24"/>
          <w:szCs w:val="26"/>
        </w:rPr>
        <w:t>Así que, en un prime</w:t>
      </w:r>
      <w:r w:rsidR="0070784C">
        <w:rPr>
          <w:rFonts w:ascii="Times New Roman" w:hAnsi="Times New Roman"/>
          <w:iCs/>
          <w:sz w:val="24"/>
          <w:szCs w:val="26"/>
        </w:rPr>
        <w:t>r</w:t>
      </w:r>
      <w:r w:rsidR="009E05C9">
        <w:rPr>
          <w:rFonts w:ascii="Times New Roman" w:hAnsi="Times New Roman"/>
          <w:iCs/>
          <w:sz w:val="24"/>
          <w:szCs w:val="26"/>
        </w:rPr>
        <w:t xml:space="preserve"> moment</w:t>
      </w:r>
      <w:r w:rsidR="0070784C">
        <w:rPr>
          <w:rFonts w:ascii="Times New Roman" w:hAnsi="Times New Roman"/>
          <w:iCs/>
          <w:sz w:val="24"/>
          <w:szCs w:val="26"/>
        </w:rPr>
        <w:t>o se evaluaron los resultados académicos después de permanecer de dos años fuera del aula, de manera puntual el índice de aprovechamiento, reprobación y deserción</w:t>
      </w:r>
      <w:r w:rsidR="009B356C">
        <w:rPr>
          <w:rFonts w:ascii="Times New Roman" w:hAnsi="Times New Roman"/>
          <w:iCs/>
          <w:sz w:val="24"/>
          <w:szCs w:val="26"/>
        </w:rPr>
        <w:t>.</w:t>
      </w:r>
    </w:p>
    <w:p w14:paraId="3BD6CB51" w14:textId="77777777" w:rsidR="00326E8F" w:rsidRDefault="00326E8F" w:rsidP="003F79C8">
      <w:pPr>
        <w:pStyle w:val="Prrafodelista"/>
        <w:spacing w:line="240" w:lineRule="auto"/>
        <w:jc w:val="both"/>
        <w:rPr>
          <w:rFonts w:ascii="Times New Roman" w:hAnsi="Times New Roman"/>
          <w:iCs/>
          <w:sz w:val="24"/>
          <w:szCs w:val="26"/>
        </w:rPr>
      </w:pPr>
    </w:p>
    <w:p w14:paraId="5F17C160" w14:textId="589A71CB" w:rsidR="00EF0539" w:rsidRDefault="00326E8F" w:rsidP="003F79C8">
      <w:pPr>
        <w:pStyle w:val="Prrafodelista"/>
        <w:spacing w:line="240" w:lineRule="auto"/>
        <w:jc w:val="both"/>
        <w:rPr>
          <w:rFonts w:ascii="Times New Roman" w:hAnsi="Times New Roman"/>
          <w:iCs/>
          <w:sz w:val="24"/>
          <w:szCs w:val="26"/>
        </w:rPr>
      </w:pPr>
      <w:r>
        <w:rPr>
          <w:rFonts w:ascii="Times New Roman" w:hAnsi="Times New Roman"/>
          <w:iCs/>
          <w:sz w:val="24"/>
          <w:szCs w:val="26"/>
        </w:rPr>
        <w:t xml:space="preserve">     </w:t>
      </w:r>
      <w:r w:rsidR="009B356C">
        <w:rPr>
          <w:rFonts w:ascii="Times New Roman" w:hAnsi="Times New Roman"/>
          <w:iCs/>
          <w:sz w:val="24"/>
          <w:szCs w:val="26"/>
        </w:rPr>
        <w:t xml:space="preserve">Sin duda, los resultados encontrados en este </w:t>
      </w:r>
      <w:r w:rsidR="00EF0539">
        <w:rPr>
          <w:rFonts w:ascii="Times New Roman" w:hAnsi="Times New Roman"/>
          <w:iCs/>
          <w:sz w:val="24"/>
          <w:szCs w:val="26"/>
        </w:rPr>
        <w:t>lapso</w:t>
      </w:r>
      <w:r w:rsidR="009B356C">
        <w:rPr>
          <w:rFonts w:ascii="Times New Roman" w:hAnsi="Times New Roman"/>
          <w:iCs/>
          <w:sz w:val="24"/>
          <w:szCs w:val="26"/>
        </w:rPr>
        <w:t xml:space="preserve"> se </w:t>
      </w:r>
      <w:r w:rsidR="00E5542C">
        <w:rPr>
          <w:rFonts w:ascii="Times New Roman" w:hAnsi="Times New Roman"/>
          <w:iCs/>
          <w:sz w:val="24"/>
          <w:szCs w:val="26"/>
        </w:rPr>
        <w:t>hallaban</w:t>
      </w:r>
      <w:r w:rsidR="009B356C">
        <w:rPr>
          <w:rFonts w:ascii="Times New Roman" w:hAnsi="Times New Roman"/>
          <w:iCs/>
          <w:sz w:val="24"/>
          <w:szCs w:val="26"/>
        </w:rPr>
        <w:t xml:space="preserve"> muy distantes de</w:t>
      </w:r>
      <w:r w:rsidR="00EF0539">
        <w:rPr>
          <w:rFonts w:ascii="Times New Roman" w:hAnsi="Times New Roman"/>
          <w:iCs/>
          <w:sz w:val="24"/>
          <w:szCs w:val="26"/>
        </w:rPr>
        <w:t xml:space="preserve"> </w:t>
      </w:r>
      <w:r w:rsidR="009B356C">
        <w:rPr>
          <w:rFonts w:ascii="Times New Roman" w:hAnsi="Times New Roman"/>
          <w:iCs/>
          <w:sz w:val="24"/>
          <w:szCs w:val="26"/>
        </w:rPr>
        <w:t xml:space="preserve">los que se tenían antes del confinamiento, se cuestionó sobre lo que la institución había hecho para obtener este incremento en el aprovechamiento, </w:t>
      </w:r>
      <w:r w:rsidR="00EF0539">
        <w:rPr>
          <w:rFonts w:ascii="Times New Roman" w:hAnsi="Times New Roman"/>
          <w:iCs/>
          <w:sz w:val="24"/>
          <w:szCs w:val="26"/>
        </w:rPr>
        <w:t xml:space="preserve">¿Qué hicieron los docentes? ¿cuál fue la orientación en los ámbitos administrativos y pedagógico? ¿la comunicación con el personal docente propició el mejoramiento?, un sinfín de preguntas </w:t>
      </w:r>
      <w:proofErr w:type="gramStart"/>
      <w:r w:rsidR="00EF0539">
        <w:rPr>
          <w:rFonts w:ascii="Times New Roman" w:hAnsi="Times New Roman"/>
          <w:iCs/>
          <w:sz w:val="24"/>
          <w:szCs w:val="26"/>
        </w:rPr>
        <w:t>surgieron  que</w:t>
      </w:r>
      <w:proofErr w:type="gramEnd"/>
      <w:r w:rsidR="00EF0539">
        <w:rPr>
          <w:rFonts w:ascii="Times New Roman" w:hAnsi="Times New Roman"/>
          <w:iCs/>
          <w:sz w:val="24"/>
          <w:szCs w:val="26"/>
        </w:rPr>
        <w:t xml:space="preserve"> necesitaban respuesta, así que el equipo de gestión se dio a la tarea de investigar literatura que considerara este fenómeno con la intención de mejorar la educación desde la gestión directiva. </w:t>
      </w:r>
    </w:p>
    <w:p w14:paraId="5EBDF49E" w14:textId="77777777" w:rsidR="00326E8F" w:rsidRDefault="00326E8F" w:rsidP="003F79C8">
      <w:pPr>
        <w:pStyle w:val="Prrafodelista"/>
        <w:spacing w:line="240" w:lineRule="auto"/>
        <w:jc w:val="both"/>
        <w:rPr>
          <w:rFonts w:ascii="Times New Roman" w:hAnsi="Times New Roman"/>
          <w:iCs/>
          <w:sz w:val="24"/>
          <w:szCs w:val="26"/>
        </w:rPr>
      </w:pPr>
    </w:p>
    <w:p w14:paraId="7121B666" w14:textId="2991829A" w:rsidR="004E33CE" w:rsidRDefault="00326E8F" w:rsidP="003F79C8">
      <w:pPr>
        <w:pStyle w:val="Prrafodelista"/>
        <w:spacing w:line="240" w:lineRule="auto"/>
        <w:jc w:val="both"/>
        <w:rPr>
          <w:rFonts w:ascii="Times New Roman" w:hAnsi="Times New Roman"/>
          <w:iCs/>
          <w:sz w:val="24"/>
          <w:szCs w:val="26"/>
        </w:rPr>
      </w:pPr>
      <w:r>
        <w:rPr>
          <w:rFonts w:ascii="Times New Roman" w:hAnsi="Times New Roman"/>
          <w:iCs/>
          <w:sz w:val="24"/>
          <w:szCs w:val="26"/>
        </w:rPr>
        <w:t xml:space="preserve">     </w:t>
      </w:r>
      <w:r w:rsidR="00EF0539">
        <w:rPr>
          <w:rFonts w:ascii="Times New Roman" w:hAnsi="Times New Roman"/>
          <w:iCs/>
          <w:sz w:val="24"/>
          <w:szCs w:val="26"/>
        </w:rPr>
        <w:t>La organización para la Cooperación y el Desarrollo Económico (OCDE,2008), resalta la importancia de la gestión directiva, en donde afirma que los líderes escolares ejercen una influencia medible sobre los resultados del aprendizaje, adicionando algunos otros factores de índole organizacional como las prácticas pedagógica</w:t>
      </w:r>
      <w:r w:rsidR="008A6AC4">
        <w:rPr>
          <w:rFonts w:ascii="Times New Roman" w:hAnsi="Times New Roman"/>
          <w:iCs/>
          <w:sz w:val="24"/>
          <w:szCs w:val="26"/>
        </w:rPr>
        <w:t>s</w:t>
      </w:r>
      <w:r w:rsidR="00EF0539">
        <w:rPr>
          <w:rFonts w:ascii="Times New Roman" w:hAnsi="Times New Roman"/>
          <w:iCs/>
          <w:sz w:val="24"/>
          <w:szCs w:val="26"/>
        </w:rPr>
        <w:t xml:space="preserve"> dentro del aula y el clima escolar. </w:t>
      </w:r>
      <w:r w:rsidR="009E05C9">
        <w:rPr>
          <w:rFonts w:ascii="Times New Roman" w:hAnsi="Times New Roman"/>
          <w:iCs/>
          <w:sz w:val="24"/>
          <w:szCs w:val="26"/>
        </w:rPr>
        <w:t xml:space="preserve">  </w:t>
      </w:r>
    </w:p>
    <w:p w14:paraId="4E4C0907" w14:textId="77777777" w:rsidR="00326E8F" w:rsidRDefault="00326E8F" w:rsidP="003F79C8">
      <w:pPr>
        <w:pStyle w:val="Prrafodelista"/>
        <w:spacing w:line="240" w:lineRule="auto"/>
        <w:jc w:val="both"/>
        <w:rPr>
          <w:rFonts w:ascii="Times New Roman" w:hAnsi="Times New Roman"/>
          <w:iCs/>
          <w:sz w:val="24"/>
          <w:szCs w:val="26"/>
        </w:rPr>
      </w:pPr>
    </w:p>
    <w:p w14:paraId="2EA3C468" w14:textId="28ECAFC9" w:rsidR="008A6AC4" w:rsidRDefault="00326E8F" w:rsidP="008A6AC4">
      <w:pPr>
        <w:pStyle w:val="Prrafodelista"/>
        <w:spacing w:line="240" w:lineRule="auto"/>
        <w:jc w:val="both"/>
        <w:rPr>
          <w:rFonts w:ascii="Times New Roman" w:hAnsi="Times New Roman"/>
          <w:sz w:val="24"/>
          <w:szCs w:val="24"/>
        </w:rPr>
      </w:pPr>
      <w:r>
        <w:rPr>
          <w:rFonts w:ascii="Times New Roman" w:hAnsi="Times New Roman"/>
          <w:iCs/>
          <w:sz w:val="24"/>
          <w:szCs w:val="24"/>
        </w:rPr>
        <w:t xml:space="preserve">     </w:t>
      </w:r>
      <w:r w:rsidR="008A6AC4" w:rsidRPr="0068477D">
        <w:rPr>
          <w:rFonts w:ascii="Times New Roman" w:hAnsi="Times New Roman"/>
          <w:iCs/>
          <w:sz w:val="24"/>
          <w:szCs w:val="24"/>
        </w:rPr>
        <w:t xml:space="preserve">Algunos otros autores como </w:t>
      </w:r>
      <w:r w:rsidR="008A6AC4" w:rsidRPr="0068477D">
        <w:rPr>
          <w:rFonts w:ascii="Times New Roman" w:hAnsi="Times New Roman"/>
          <w:sz w:val="24"/>
          <w:szCs w:val="24"/>
        </w:rPr>
        <w:t xml:space="preserve">Román (2008), Murillo (2008), Bolívar (2010), Gvirtz, Zacarias, y Abregú (2011), Branch, </w:t>
      </w:r>
      <w:proofErr w:type="spellStart"/>
      <w:r w:rsidR="008A6AC4" w:rsidRPr="0068477D">
        <w:rPr>
          <w:rFonts w:ascii="Times New Roman" w:hAnsi="Times New Roman"/>
          <w:sz w:val="24"/>
          <w:szCs w:val="24"/>
        </w:rPr>
        <w:t>Hanushek</w:t>
      </w:r>
      <w:proofErr w:type="spellEnd"/>
      <w:r w:rsidR="008A6AC4" w:rsidRPr="0068477D">
        <w:rPr>
          <w:rFonts w:ascii="Times New Roman" w:hAnsi="Times New Roman"/>
          <w:sz w:val="24"/>
          <w:szCs w:val="24"/>
        </w:rPr>
        <w:t xml:space="preserve"> y </w:t>
      </w:r>
      <w:proofErr w:type="spellStart"/>
      <w:r w:rsidR="008A6AC4" w:rsidRPr="0068477D">
        <w:rPr>
          <w:rFonts w:ascii="Times New Roman" w:hAnsi="Times New Roman"/>
          <w:sz w:val="24"/>
          <w:szCs w:val="24"/>
        </w:rPr>
        <w:t>Rivkin</w:t>
      </w:r>
      <w:proofErr w:type="spellEnd"/>
      <w:r w:rsidR="008A6AC4" w:rsidRPr="0068477D">
        <w:rPr>
          <w:rFonts w:ascii="Times New Roman" w:hAnsi="Times New Roman"/>
          <w:sz w:val="24"/>
          <w:szCs w:val="24"/>
        </w:rPr>
        <w:t xml:space="preserve"> (2013</w:t>
      </w:r>
      <w:proofErr w:type="gramStart"/>
      <w:r w:rsidR="008A6AC4" w:rsidRPr="0068477D">
        <w:rPr>
          <w:rFonts w:ascii="Times New Roman" w:hAnsi="Times New Roman"/>
          <w:sz w:val="24"/>
          <w:szCs w:val="24"/>
        </w:rPr>
        <w:t>),consideran</w:t>
      </w:r>
      <w:proofErr w:type="gramEnd"/>
      <w:r w:rsidR="008A6AC4" w:rsidRPr="0068477D">
        <w:rPr>
          <w:rFonts w:ascii="Times New Roman" w:hAnsi="Times New Roman"/>
          <w:sz w:val="24"/>
          <w:szCs w:val="24"/>
        </w:rPr>
        <w:t xml:space="preserve"> que la actividad del director dentro del proceso de enseñanza es de gran importancia, en donde destaca el liderazgo ejercido dentro de la institución, la coordinación del cuerpo docente,</w:t>
      </w:r>
      <w:r w:rsidR="003A3049" w:rsidRPr="0068477D">
        <w:rPr>
          <w:rFonts w:ascii="Times New Roman" w:hAnsi="Times New Roman"/>
          <w:sz w:val="24"/>
          <w:szCs w:val="24"/>
        </w:rPr>
        <w:t xml:space="preserve"> las formas de evaluación, así </w:t>
      </w:r>
      <w:r w:rsidR="00423580">
        <w:rPr>
          <w:rFonts w:ascii="Times New Roman" w:hAnsi="Times New Roman"/>
          <w:sz w:val="24"/>
          <w:szCs w:val="24"/>
        </w:rPr>
        <w:t>c</w:t>
      </w:r>
      <w:r w:rsidR="003A3049" w:rsidRPr="0068477D">
        <w:rPr>
          <w:rFonts w:ascii="Times New Roman" w:hAnsi="Times New Roman"/>
          <w:sz w:val="24"/>
          <w:szCs w:val="24"/>
        </w:rPr>
        <w:t>omo la comunicación cercana con los padres de familia.</w:t>
      </w:r>
      <w:r w:rsidR="008A6AC4" w:rsidRPr="0068477D">
        <w:rPr>
          <w:rFonts w:ascii="Times New Roman" w:hAnsi="Times New Roman"/>
          <w:sz w:val="24"/>
          <w:szCs w:val="24"/>
        </w:rPr>
        <w:t xml:space="preserve"> </w:t>
      </w:r>
    </w:p>
    <w:p w14:paraId="1B208D83" w14:textId="77777777" w:rsidR="00326E8F" w:rsidRDefault="00326E8F" w:rsidP="008A6AC4">
      <w:pPr>
        <w:pStyle w:val="Prrafodelista"/>
        <w:spacing w:line="240" w:lineRule="auto"/>
        <w:jc w:val="both"/>
        <w:rPr>
          <w:rFonts w:ascii="Times New Roman" w:hAnsi="Times New Roman"/>
          <w:sz w:val="24"/>
          <w:szCs w:val="24"/>
        </w:rPr>
      </w:pPr>
    </w:p>
    <w:p w14:paraId="67B6A346" w14:textId="7BAF3A5D" w:rsidR="0068477D" w:rsidRDefault="00326E8F" w:rsidP="008A6AC4">
      <w:pPr>
        <w:pStyle w:val="Prrafodelista"/>
        <w:spacing w:line="240" w:lineRule="auto"/>
        <w:jc w:val="both"/>
        <w:rPr>
          <w:rFonts w:ascii="Times New Roman" w:hAnsi="Times New Roman"/>
          <w:sz w:val="24"/>
          <w:szCs w:val="24"/>
        </w:rPr>
      </w:pPr>
      <w:r>
        <w:rPr>
          <w:rFonts w:ascii="Times New Roman" w:hAnsi="Times New Roman"/>
          <w:sz w:val="24"/>
          <w:szCs w:val="24"/>
        </w:rPr>
        <w:t xml:space="preserve">     </w:t>
      </w:r>
      <w:r w:rsidR="0068477D">
        <w:rPr>
          <w:rFonts w:ascii="Times New Roman" w:hAnsi="Times New Roman"/>
          <w:sz w:val="24"/>
          <w:szCs w:val="24"/>
        </w:rPr>
        <w:t>Es importante considerar que la gestión directiva</w:t>
      </w:r>
      <w:r w:rsidR="008544AA">
        <w:rPr>
          <w:rFonts w:ascii="Times New Roman" w:hAnsi="Times New Roman"/>
          <w:sz w:val="24"/>
          <w:szCs w:val="24"/>
        </w:rPr>
        <w:t xml:space="preserve"> </w:t>
      </w:r>
      <w:r w:rsidR="0068477D">
        <w:rPr>
          <w:rFonts w:ascii="Times New Roman" w:hAnsi="Times New Roman"/>
          <w:sz w:val="24"/>
          <w:szCs w:val="24"/>
        </w:rPr>
        <w:t xml:space="preserve">debe mantener </w:t>
      </w:r>
      <w:r w:rsidR="008544AA">
        <w:rPr>
          <w:rFonts w:ascii="Times New Roman" w:hAnsi="Times New Roman"/>
          <w:sz w:val="24"/>
          <w:szCs w:val="24"/>
        </w:rPr>
        <w:t>siempre la mirada puesta en los objetivos institucionales, estar presente a través de una supervisión continua dentro del proceso educativo de manera que lleve a cristalizar la</w:t>
      </w:r>
      <w:r w:rsidR="00277934">
        <w:rPr>
          <w:rFonts w:ascii="Times New Roman" w:hAnsi="Times New Roman"/>
          <w:sz w:val="24"/>
          <w:szCs w:val="24"/>
        </w:rPr>
        <w:t>s</w:t>
      </w:r>
      <w:r w:rsidR="008544AA">
        <w:rPr>
          <w:rFonts w:ascii="Times New Roman" w:hAnsi="Times New Roman"/>
          <w:sz w:val="24"/>
          <w:szCs w:val="24"/>
        </w:rPr>
        <w:t xml:space="preserve"> metas institucionales que conlleven a la consecución de las metas institucionales y por ende al mejoramiento de la calidad educativa, con lidera</w:t>
      </w:r>
      <w:r w:rsidR="00277934">
        <w:rPr>
          <w:rFonts w:ascii="Times New Roman" w:hAnsi="Times New Roman"/>
          <w:sz w:val="24"/>
          <w:szCs w:val="24"/>
        </w:rPr>
        <w:t>z</w:t>
      </w:r>
      <w:r w:rsidR="008544AA">
        <w:rPr>
          <w:rFonts w:ascii="Times New Roman" w:hAnsi="Times New Roman"/>
          <w:sz w:val="24"/>
          <w:szCs w:val="24"/>
        </w:rPr>
        <w:t xml:space="preserve">go </w:t>
      </w:r>
      <w:r w:rsidR="00277934">
        <w:rPr>
          <w:rFonts w:ascii="Times New Roman" w:hAnsi="Times New Roman"/>
          <w:sz w:val="24"/>
          <w:szCs w:val="24"/>
        </w:rPr>
        <w:t>pedagógico, académico, administrativo y comunitario.</w:t>
      </w:r>
    </w:p>
    <w:p w14:paraId="0C5F0A28" w14:textId="77777777" w:rsidR="00326E8F" w:rsidRDefault="00326E8F" w:rsidP="008A6AC4">
      <w:pPr>
        <w:pStyle w:val="Prrafodelista"/>
        <w:spacing w:line="240" w:lineRule="auto"/>
        <w:jc w:val="both"/>
        <w:rPr>
          <w:rFonts w:ascii="Times New Roman" w:hAnsi="Times New Roman"/>
          <w:sz w:val="24"/>
          <w:szCs w:val="24"/>
        </w:rPr>
      </w:pPr>
    </w:p>
    <w:p w14:paraId="52AD97AB" w14:textId="1EFE9ACA" w:rsidR="00C53750" w:rsidRDefault="00326E8F" w:rsidP="008A6AC4">
      <w:pPr>
        <w:pStyle w:val="Prrafodelista"/>
        <w:spacing w:line="240" w:lineRule="auto"/>
        <w:jc w:val="both"/>
        <w:rPr>
          <w:rFonts w:ascii="Times New Roman" w:hAnsi="Times New Roman"/>
          <w:sz w:val="24"/>
          <w:szCs w:val="24"/>
        </w:rPr>
      </w:pPr>
      <w:r>
        <w:rPr>
          <w:rFonts w:ascii="Times New Roman" w:hAnsi="Times New Roman"/>
          <w:sz w:val="24"/>
          <w:szCs w:val="24"/>
        </w:rPr>
        <w:t xml:space="preserve">     </w:t>
      </w:r>
      <w:r w:rsidR="00C53750" w:rsidRPr="00C53750">
        <w:rPr>
          <w:rFonts w:ascii="Times New Roman" w:hAnsi="Times New Roman"/>
          <w:sz w:val="24"/>
          <w:szCs w:val="24"/>
        </w:rPr>
        <w:t>Schmelkes (1996),</w:t>
      </w:r>
      <w:r w:rsidR="00C53750">
        <w:rPr>
          <w:rFonts w:ascii="Times New Roman" w:hAnsi="Times New Roman"/>
          <w:sz w:val="24"/>
          <w:szCs w:val="24"/>
        </w:rPr>
        <w:t xml:space="preserve"> afirma que </w:t>
      </w:r>
      <w:r w:rsidR="00C53750" w:rsidRPr="00C53750">
        <w:rPr>
          <w:rFonts w:ascii="Times New Roman" w:hAnsi="Times New Roman"/>
          <w:sz w:val="24"/>
          <w:szCs w:val="24"/>
        </w:rPr>
        <w:t>la gestión es una acción creativa con intencionalidad y dirección, por ello, está asociada a la planeación y a la cultura escolar. Las interrelaciones de los que conforman la escuela y sus decisiones no son frutos del azar, sino de una intencionalidad colectiva mezclada de una tradición y cultura que se ha ido construyendo</w:t>
      </w:r>
      <w:r w:rsidR="00C53750">
        <w:rPr>
          <w:rFonts w:ascii="Times New Roman" w:hAnsi="Times New Roman"/>
          <w:sz w:val="24"/>
          <w:szCs w:val="24"/>
        </w:rPr>
        <w:t>.</w:t>
      </w:r>
    </w:p>
    <w:p w14:paraId="28850AC8" w14:textId="77777777" w:rsidR="00326E8F" w:rsidRDefault="00326E8F" w:rsidP="008A6AC4">
      <w:pPr>
        <w:pStyle w:val="Prrafodelista"/>
        <w:spacing w:line="240" w:lineRule="auto"/>
        <w:jc w:val="both"/>
        <w:rPr>
          <w:rFonts w:ascii="Times New Roman" w:hAnsi="Times New Roman"/>
          <w:sz w:val="24"/>
          <w:szCs w:val="24"/>
        </w:rPr>
      </w:pPr>
    </w:p>
    <w:p w14:paraId="17E0F1C4" w14:textId="6E05FC06" w:rsidR="00C53750" w:rsidRDefault="00326E8F" w:rsidP="008A6AC4">
      <w:pPr>
        <w:pStyle w:val="Prrafodelista"/>
        <w:spacing w:line="240" w:lineRule="auto"/>
        <w:jc w:val="both"/>
        <w:rPr>
          <w:rFonts w:ascii="Times New Roman" w:hAnsi="Times New Roman"/>
          <w:sz w:val="24"/>
          <w:szCs w:val="24"/>
        </w:rPr>
      </w:pPr>
      <w:r>
        <w:rPr>
          <w:rFonts w:ascii="Times New Roman" w:hAnsi="Times New Roman"/>
          <w:sz w:val="24"/>
          <w:szCs w:val="24"/>
        </w:rPr>
        <w:t xml:space="preserve">     </w:t>
      </w:r>
      <w:r w:rsidR="00C53750">
        <w:rPr>
          <w:rFonts w:ascii="Times New Roman" w:hAnsi="Times New Roman"/>
          <w:sz w:val="24"/>
          <w:szCs w:val="24"/>
        </w:rPr>
        <w:t>Es importante mencionar que la gestión directiva requiere del desarrollo de liderazgos específicos que surgen de la propia labor que realiza la persona al frente de la dirección de la escuela, concretamente al liderazgo escolar.</w:t>
      </w:r>
      <w:r w:rsidR="00C53750" w:rsidRPr="00C53750">
        <w:rPr>
          <w:rFonts w:ascii="Times New Roman" w:hAnsi="Times New Roman"/>
          <w:sz w:val="24"/>
          <w:szCs w:val="24"/>
        </w:rPr>
        <w:t xml:space="preserve"> </w:t>
      </w:r>
    </w:p>
    <w:p w14:paraId="6CD95127" w14:textId="5DFE6858" w:rsidR="00C53750" w:rsidRDefault="00C53750" w:rsidP="008A6AC4">
      <w:pPr>
        <w:pStyle w:val="Prrafodelista"/>
        <w:spacing w:line="240" w:lineRule="auto"/>
        <w:jc w:val="both"/>
        <w:rPr>
          <w:rFonts w:ascii="Times New Roman" w:hAnsi="Times New Roman"/>
          <w:sz w:val="24"/>
          <w:szCs w:val="24"/>
        </w:rPr>
      </w:pPr>
      <w:r w:rsidRPr="00C53750">
        <w:rPr>
          <w:rFonts w:ascii="Times New Roman" w:hAnsi="Times New Roman"/>
          <w:sz w:val="24"/>
          <w:szCs w:val="24"/>
        </w:rPr>
        <w:lastRenderedPageBreak/>
        <w:t xml:space="preserve">desarrollo de la categoría de gestión directiva es necesario mencionar subcategorías que emergen de la labor que realiza la persona que dirige una escuela. </w:t>
      </w:r>
    </w:p>
    <w:p w14:paraId="74CA0979" w14:textId="77777777" w:rsidR="002D552D" w:rsidRDefault="002D552D" w:rsidP="008A6AC4">
      <w:pPr>
        <w:pStyle w:val="Prrafodelista"/>
        <w:spacing w:line="240" w:lineRule="auto"/>
        <w:jc w:val="both"/>
        <w:rPr>
          <w:rFonts w:ascii="Times New Roman" w:hAnsi="Times New Roman"/>
          <w:sz w:val="24"/>
          <w:szCs w:val="24"/>
        </w:rPr>
      </w:pPr>
    </w:p>
    <w:p w14:paraId="236A279C" w14:textId="111E96FB" w:rsidR="002D552D" w:rsidRDefault="002D552D" w:rsidP="008A6AC4">
      <w:pPr>
        <w:pStyle w:val="Prrafodelista"/>
        <w:spacing w:line="240" w:lineRule="auto"/>
        <w:jc w:val="both"/>
        <w:rPr>
          <w:rFonts w:ascii="Times New Roman" w:hAnsi="Times New Roman"/>
          <w:sz w:val="24"/>
          <w:szCs w:val="24"/>
        </w:rPr>
      </w:pPr>
    </w:p>
    <w:p w14:paraId="5D92D301" w14:textId="64B5B390" w:rsidR="00C9197D" w:rsidRDefault="00C9197D" w:rsidP="008A6AC4">
      <w:pPr>
        <w:pStyle w:val="Prrafodelista"/>
        <w:spacing w:line="240" w:lineRule="auto"/>
        <w:jc w:val="both"/>
        <w:rPr>
          <w:rFonts w:ascii="Times New Roman" w:hAnsi="Times New Roman"/>
          <w:sz w:val="24"/>
          <w:szCs w:val="24"/>
        </w:rPr>
      </w:pPr>
    </w:p>
    <w:p w14:paraId="29B6923A" w14:textId="77777777" w:rsidR="00C9197D" w:rsidRDefault="00C9197D" w:rsidP="008A6AC4">
      <w:pPr>
        <w:pStyle w:val="Prrafodelista"/>
        <w:spacing w:line="240" w:lineRule="auto"/>
        <w:jc w:val="both"/>
        <w:rPr>
          <w:rFonts w:ascii="Times New Roman" w:hAnsi="Times New Roman"/>
          <w:sz w:val="24"/>
          <w:szCs w:val="24"/>
        </w:rPr>
      </w:pPr>
    </w:p>
    <w:p w14:paraId="2A77D4DA" w14:textId="28CE5D1F" w:rsidR="00C53750" w:rsidRDefault="00C53750" w:rsidP="008A6AC4">
      <w:pPr>
        <w:pStyle w:val="Prrafodelista"/>
        <w:spacing w:line="240" w:lineRule="auto"/>
        <w:jc w:val="both"/>
        <w:rPr>
          <w:rFonts w:ascii="Times New Roman" w:hAnsi="Times New Roman"/>
          <w:sz w:val="28"/>
          <w:szCs w:val="28"/>
        </w:rPr>
      </w:pPr>
      <w:r>
        <w:rPr>
          <w:rFonts w:ascii="Times New Roman" w:hAnsi="Times New Roman"/>
          <w:sz w:val="24"/>
          <w:szCs w:val="24"/>
        </w:rPr>
        <w:t>Gráficamente</w:t>
      </w:r>
      <w:r w:rsidR="001D5449">
        <w:rPr>
          <w:rFonts w:ascii="Times New Roman" w:hAnsi="Times New Roman"/>
          <w:sz w:val="24"/>
          <w:szCs w:val="24"/>
        </w:rPr>
        <w:t>:</w:t>
      </w:r>
    </w:p>
    <w:p w14:paraId="36A8C228" w14:textId="6FFC9B47" w:rsidR="002D552D" w:rsidRPr="00C53750" w:rsidRDefault="002D552D" w:rsidP="008A6AC4">
      <w:pPr>
        <w:pStyle w:val="Prrafodelista"/>
        <w:spacing w:line="240" w:lineRule="auto"/>
        <w:jc w:val="both"/>
        <w:rPr>
          <w:rFonts w:ascii="Times New Roman" w:hAnsi="Times New Roman"/>
          <w:sz w:val="28"/>
          <w:szCs w:val="28"/>
        </w:rPr>
      </w:pPr>
      <w:r>
        <w:rPr>
          <w:rFonts w:ascii="Times New Roman" w:hAnsi="Times New Roman"/>
          <w:noProof/>
          <w:sz w:val="28"/>
          <w:szCs w:val="28"/>
        </w:rPr>
        <w:drawing>
          <wp:inline distT="0" distB="0" distL="0" distR="0" wp14:anchorId="66D57E33" wp14:editId="2A6C2411">
            <wp:extent cx="5486400" cy="3730028"/>
            <wp:effectExtent l="0" t="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73CEDF3" w14:textId="45B5C646" w:rsidR="002D552D" w:rsidRPr="00BB5412" w:rsidRDefault="00E942D5" w:rsidP="002D552D">
      <w:pPr>
        <w:spacing w:line="240" w:lineRule="auto"/>
        <w:jc w:val="center"/>
        <w:rPr>
          <w:rFonts w:ascii="Times New Roman" w:hAnsi="Times New Roman"/>
          <w:sz w:val="20"/>
          <w:szCs w:val="20"/>
        </w:rPr>
      </w:pPr>
      <w:r>
        <w:rPr>
          <w:noProof/>
        </w:rPr>
        <mc:AlternateContent>
          <mc:Choice Requires="wps">
            <w:drawing>
              <wp:anchor distT="0" distB="0" distL="114300" distR="114300" simplePos="0" relativeHeight="251660288" behindDoc="0" locked="0" layoutInCell="1" allowOverlap="1" wp14:anchorId="07815614" wp14:editId="5F02A968">
                <wp:simplePos x="0" y="0"/>
                <wp:positionH relativeFrom="column">
                  <wp:posOffset>1525899</wp:posOffset>
                </wp:positionH>
                <wp:positionV relativeFrom="paragraph">
                  <wp:posOffset>19566</wp:posOffset>
                </wp:positionV>
                <wp:extent cx="3324225" cy="648970"/>
                <wp:effectExtent l="0" t="0" r="28575" b="17780"/>
                <wp:wrapThrough wrapText="bothSides">
                  <wp:wrapPolygon edited="0">
                    <wp:start x="0" y="0"/>
                    <wp:lineTo x="0" y="21558"/>
                    <wp:lineTo x="21662" y="21558"/>
                    <wp:lineTo x="21662" y="0"/>
                    <wp:lineTo x="0" y="0"/>
                  </wp:wrapPolygon>
                </wp:wrapThrough>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4225" cy="648970"/>
                        </a:xfrm>
                        <a:prstGeom prst="rect">
                          <a:avLst/>
                        </a:prstGeom>
                        <a:solidFill>
                          <a:srgbClr val="FFFFFF"/>
                        </a:solidFill>
                        <a:ln w="9525">
                          <a:solidFill>
                            <a:srgbClr val="000000"/>
                          </a:solidFill>
                          <a:miter lim="800000"/>
                          <a:headEnd/>
                          <a:tailEnd/>
                        </a:ln>
                      </wps:spPr>
                      <wps:txbx>
                        <w:txbxContent>
                          <w:p w14:paraId="681964D0" w14:textId="77777777" w:rsidR="00C70DDD" w:rsidRDefault="00C70DDD" w:rsidP="002D552D">
                            <w:pPr>
                              <w:spacing w:after="0" w:line="240" w:lineRule="auto"/>
                              <w:jc w:val="center"/>
                              <w:rPr>
                                <w:rFonts w:ascii="Times New Roman" w:hAnsi="Times New Roman"/>
                                <w:b/>
                                <w:sz w:val="20"/>
                                <w:szCs w:val="20"/>
                              </w:rPr>
                            </w:pPr>
                          </w:p>
                          <w:p w14:paraId="00455CB7" w14:textId="1C363EF1" w:rsidR="002D552D" w:rsidRDefault="002D552D" w:rsidP="002D552D">
                            <w:pPr>
                              <w:spacing w:after="0"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Estructura orgánica</w:t>
                            </w:r>
                          </w:p>
                          <w:p w14:paraId="13185C2D" w14:textId="1513298A" w:rsidR="002D552D" w:rsidRPr="00BB5412" w:rsidRDefault="002D552D" w:rsidP="002D552D">
                            <w:pPr>
                              <w:spacing w:after="0" w:line="240" w:lineRule="auto"/>
                              <w:jc w:val="center"/>
                              <w:rPr>
                                <w:rFonts w:ascii="Times New Roman" w:hAnsi="Times New Roman"/>
                                <w:sz w:val="20"/>
                                <w:szCs w:val="20"/>
                              </w:rPr>
                            </w:pPr>
                            <w:r>
                              <w:rPr>
                                <w:rFonts w:ascii="Times New Roman" w:hAnsi="Times New Roman"/>
                                <w:sz w:val="20"/>
                                <w:szCs w:val="20"/>
                              </w:rPr>
                              <w:t>Construcción propia</w:t>
                            </w:r>
                          </w:p>
                          <w:p w14:paraId="0EB3387A" w14:textId="77777777" w:rsidR="002D552D" w:rsidRDefault="002D552D" w:rsidP="002D55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5614" id="Rectangle 2" o:spid="_x0000_s1026" style="position:absolute;left:0;text-align:left;margin-left:120.15pt;margin-top:1.55pt;width:261.75pt;height:5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">
                <v:textbox>
                  <w:txbxContent>
                    <w:p w14:paraId="681964D0" w14:textId="77777777" w:rsidR="00C70DDD" w:rsidRDefault="00C70DDD" w:rsidP="002D552D">
                      <w:pPr>
                        <w:spacing w:after="0" w:line="240" w:lineRule="auto"/>
                        <w:jc w:val="center"/>
                        <w:rPr>
                          <w:rFonts w:ascii="Times New Roman" w:hAnsi="Times New Roman"/>
                          <w:b/>
                          <w:sz w:val="20"/>
                          <w:szCs w:val="20"/>
                        </w:rPr>
                      </w:pPr>
                    </w:p>
                    <w:p w14:paraId="00455CB7" w14:textId="1C363EF1" w:rsidR="002D552D" w:rsidRDefault="002D552D" w:rsidP="002D552D">
                      <w:pPr>
                        <w:spacing w:after="0" w:line="240" w:lineRule="auto"/>
                        <w:jc w:val="center"/>
                        <w:rPr>
                          <w:rFonts w:ascii="Times New Roman" w:hAnsi="Times New Roman"/>
                          <w:sz w:val="20"/>
                          <w:szCs w:val="20"/>
                        </w:rPr>
                      </w:pPr>
                      <w:r>
                        <w:rPr>
                          <w:rFonts w:ascii="Times New Roman" w:hAnsi="Times New Roman"/>
                          <w:b/>
                          <w:sz w:val="20"/>
                          <w:szCs w:val="20"/>
                        </w:rPr>
                        <w:t>Tabl</w:t>
                      </w:r>
                      <w:r w:rsidRPr="00BB5412">
                        <w:rPr>
                          <w:rFonts w:ascii="Times New Roman" w:hAnsi="Times New Roman"/>
                          <w:b/>
                          <w:sz w:val="20"/>
                          <w:szCs w:val="20"/>
                        </w:rPr>
                        <w:t>a 1</w:t>
                      </w:r>
                      <w:r>
                        <w:rPr>
                          <w:rFonts w:ascii="Times New Roman" w:hAnsi="Times New Roman"/>
                          <w:b/>
                          <w:sz w:val="20"/>
                          <w:szCs w:val="20"/>
                        </w:rPr>
                        <w:t>.</w:t>
                      </w:r>
                      <w:r w:rsidRPr="00BB5412">
                        <w:rPr>
                          <w:rFonts w:ascii="Times New Roman" w:hAnsi="Times New Roman"/>
                          <w:sz w:val="20"/>
                          <w:szCs w:val="20"/>
                        </w:rPr>
                        <w:t xml:space="preserve"> </w:t>
                      </w:r>
                      <w:r>
                        <w:rPr>
                          <w:rFonts w:ascii="Times New Roman" w:hAnsi="Times New Roman"/>
                          <w:sz w:val="20"/>
                          <w:szCs w:val="20"/>
                        </w:rPr>
                        <w:t>Estructura orgánica</w:t>
                      </w:r>
                    </w:p>
                    <w:p w14:paraId="13185C2D" w14:textId="1513298A" w:rsidR="002D552D" w:rsidRPr="00BB5412" w:rsidRDefault="002D552D" w:rsidP="002D552D">
                      <w:pPr>
                        <w:spacing w:after="0" w:line="240" w:lineRule="auto"/>
                        <w:jc w:val="center"/>
                        <w:rPr>
                          <w:rFonts w:ascii="Times New Roman" w:hAnsi="Times New Roman"/>
                          <w:sz w:val="20"/>
                          <w:szCs w:val="20"/>
                        </w:rPr>
                      </w:pPr>
                      <w:r>
                        <w:rPr>
                          <w:rFonts w:ascii="Times New Roman" w:hAnsi="Times New Roman"/>
                          <w:sz w:val="20"/>
                          <w:szCs w:val="20"/>
                        </w:rPr>
                        <w:t>Construcción propia</w:t>
                      </w:r>
                    </w:p>
                    <w:p w14:paraId="0EB3387A" w14:textId="77777777" w:rsidR="002D552D" w:rsidRDefault="002D552D" w:rsidP="002D552D">
                      <w:pPr>
                        <w:jc w:val="center"/>
                      </w:pPr>
                    </w:p>
                  </w:txbxContent>
                </v:textbox>
                <w10:wrap type="through"/>
              </v:rect>
            </w:pict>
          </mc:Fallback>
        </mc:AlternateContent>
      </w:r>
    </w:p>
    <w:p w14:paraId="6D6FF120" w14:textId="7AA5CCFC" w:rsidR="008A6AC4" w:rsidRDefault="008A6AC4" w:rsidP="008A6AC4">
      <w:pPr>
        <w:pStyle w:val="Prrafodelista"/>
        <w:spacing w:line="240" w:lineRule="auto"/>
        <w:jc w:val="both"/>
        <w:rPr>
          <w:rFonts w:ascii="Times New Roman" w:hAnsi="Times New Roman"/>
          <w:sz w:val="24"/>
          <w:szCs w:val="24"/>
        </w:rPr>
      </w:pPr>
    </w:p>
    <w:p w14:paraId="1716C1E7" w14:textId="0AE8457C" w:rsidR="003D6EC3" w:rsidRPr="00BB5412" w:rsidRDefault="003D6EC3" w:rsidP="003D6EC3">
      <w:pPr>
        <w:spacing w:line="240" w:lineRule="auto"/>
        <w:jc w:val="center"/>
        <w:rPr>
          <w:rFonts w:ascii="Times New Roman" w:hAnsi="Times New Roman"/>
          <w:sz w:val="20"/>
          <w:szCs w:val="20"/>
        </w:rPr>
      </w:pPr>
    </w:p>
    <w:p w14:paraId="7DC4163A" w14:textId="6703BF94" w:rsidR="002B7CA3" w:rsidRDefault="00E942D5" w:rsidP="00E942D5">
      <w:pPr>
        <w:pStyle w:val="Prrafodelista"/>
        <w:numPr>
          <w:ilvl w:val="1"/>
          <w:numId w:val="6"/>
        </w:numPr>
        <w:spacing w:line="240" w:lineRule="auto"/>
        <w:jc w:val="both"/>
        <w:rPr>
          <w:rFonts w:ascii="Times New Roman" w:hAnsi="Times New Roman"/>
          <w:b/>
          <w:i/>
          <w:sz w:val="26"/>
          <w:szCs w:val="26"/>
        </w:rPr>
      </w:pPr>
      <w:r>
        <w:rPr>
          <w:rFonts w:ascii="Times New Roman" w:hAnsi="Times New Roman"/>
          <w:b/>
          <w:i/>
          <w:sz w:val="26"/>
          <w:szCs w:val="26"/>
        </w:rPr>
        <w:t>Propuesta: Programa</w:t>
      </w:r>
      <w:r w:rsidR="00423580">
        <w:rPr>
          <w:rFonts w:ascii="Times New Roman" w:hAnsi="Times New Roman"/>
          <w:b/>
          <w:i/>
          <w:sz w:val="26"/>
          <w:szCs w:val="26"/>
        </w:rPr>
        <w:t xml:space="preserve"> </w:t>
      </w:r>
      <w:r>
        <w:rPr>
          <w:rFonts w:ascii="Times New Roman" w:hAnsi="Times New Roman"/>
          <w:b/>
          <w:i/>
          <w:sz w:val="26"/>
          <w:szCs w:val="26"/>
        </w:rPr>
        <w:t xml:space="preserve">Escolar de Regreso a Clases </w:t>
      </w:r>
    </w:p>
    <w:p w14:paraId="15D9753F" w14:textId="2D49C874" w:rsidR="00970087" w:rsidRPr="00326E8F" w:rsidRDefault="00970087" w:rsidP="00734BD3">
      <w:pPr>
        <w:spacing w:line="240" w:lineRule="auto"/>
        <w:ind w:left="284" w:firstLine="424"/>
        <w:jc w:val="both"/>
        <w:rPr>
          <w:rFonts w:ascii="Times New Roman" w:hAnsi="Times New Roman"/>
          <w:bCs/>
          <w:iCs/>
          <w:sz w:val="24"/>
          <w:szCs w:val="24"/>
        </w:rPr>
      </w:pPr>
      <w:r w:rsidRPr="00326E8F">
        <w:rPr>
          <w:rFonts w:ascii="Times New Roman" w:hAnsi="Times New Roman"/>
          <w:bCs/>
          <w:iCs/>
          <w:sz w:val="24"/>
          <w:szCs w:val="24"/>
        </w:rPr>
        <w:t>De manera institucional, se planteó la realización de un Programa Escolar de Regreso a Clases (PERC)</w:t>
      </w:r>
      <w:r w:rsidRPr="00326E8F">
        <w:rPr>
          <w:rFonts w:ascii="Times New Roman" w:hAnsi="Times New Roman"/>
          <w:b/>
          <w:iCs/>
          <w:sz w:val="24"/>
          <w:szCs w:val="24"/>
        </w:rPr>
        <w:t xml:space="preserve">, </w:t>
      </w:r>
      <w:r w:rsidRPr="00326E8F">
        <w:rPr>
          <w:rFonts w:ascii="Times New Roman" w:hAnsi="Times New Roman"/>
          <w:bCs/>
          <w:iCs/>
          <w:sz w:val="24"/>
          <w:szCs w:val="24"/>
        </w:rPr>
        <w:t>adecuado a cada una de las unidades académicas, haciendo hincapié en observar no solo la propia normativa sino incorporar aquellos lineamientos que a nivel nacional eran vigentes para el regreso a clases en forma ordenada, y con las condiciones óptimas de sana convivencia, en este sentido se estableci</w:t>
      </w:r>
      <w:r w:rsidR="00734BD3" w:rsidRPr="00326E8F">
        <w:rPr>
          <w:rFonts w:ascii="Times New Roman" w:hAnsi="Times New Roman"/>
          <w:bCs/>
          <w:iCs/>
          <w:sz w:val="24"/>
          <w:szCs w:val="24"/>
        </w:rPr>
        <w:t>eron los siguientes puntos medulares:</w:t>
      </w:r>
    </w:p>
    <w:p w14:paraId="029BE508" w14:textId="529FB1EC" w:rsidR="00734BD3" w:rsidRPr="00326E8F" w:rsidRDefault="00734BD3" w:rsidP="00A22846">
      <w:pPr>
        <w:pStyle w:val="Prrafodelista"/>
        <w:numPr>
          <w:ilvl w:val="0"/>
          <w:numId w:val="11"/>
        </w:numPr>
        <w:spacing w:after="0" w:line="240" w:lineRule="auto"/>
        <w:jc w:val="both"/>
        <w:rPr>
          <w:rFonts w:ascii="Times New Roman" w:hAnsi="Times New Roman"/>
          <w:bCs/>
          <w:iCs/>
          <w:sz w:val="24"/>
          <w:szCs w:val="24"/>
        </w:rPr>
      </w:pPr>
      <w:r w:rsidRPr="00326E8F">
        <w:rPr>
          <w:rFonts w:ascii="Times New Roman" w:hAnsi="Times New Roman"/>
          <w:bCs/>
          <w:iCs/>
          <w:sz w:val="24"/>
          <w:szCs w:val="24"/>
        </w:rPr>
        <w:t>Señalización</w:t>
      </w:r>
    </w:p>
    <w:p w14:paraId="1361FFD2" w14:textId="39B58C2E" w:rsidR="00734BD3" w:rsidRPr="00326E8F" w:rsidRDefault="00734BD3" w:rsidP="00A22846">
      <w:pPr>
        <w:pStyle w:val="Prrafodelista"/>
        <w:numPr>
          <w:ilvl w:val="0"/>
          <w:numId w:val="11"/>
        </w:numPr>
        <w:spacing w:after="0" w:line="240" w:lineRule="auto"/>
        <w:jc w:val="both"/>
        <w:rPr>
          <w:rFonts w:ascii="Times New Roman" w:hAnsi="Times New Roman"/>
          <w:bCs/>
          <w:iCs/>
          <w:sz w:val="24"/>
          <w:szCs w:val="24"/>
        </w:rPr>
      </w:pPr>
      <w:r w:rsidRPr="00326E8F">
        <w:rPr>
          <w:rFonts w:ascii="Times New Roman" w:hAnsi="Times New Roman"/>
          <w:bCs/>
          <w:iCs/>
          <w:sz w:val="24"/>
          <w:szCs w:val="24"/>
        </w:rPr>
        <w:t>Sanitización</w:t>
      </w:r>
    </w:p>
    <w:p w14:paraId="5DB3C9F8" w14:textId="6D876B82" w:rsidR="00734BD3" w:rsidRPr="00326E8F" w:rsidRDefault="00734BD3" w:rsidP="00A22846">
      <w:pPr>
        <w:pStyle w:val="Prrafodelista"/>
        <w:numPr>
          <w:ilvl w:val="0"/>
          <w:numId w:val="11"/>
        </w:numPr>
        <w:spacing w:after="0" w:line="240" w:lineRule="auto"/>
        <w:jc w:val="both"/>
        <w:rPr>
          <w:rFonts w:ascii="Times New Roman" w:hAnsi="Times New Roman"/>
          <w:bCs/>
          <w:iCs/>
          <w:sz w:val="24"/>
          <w:szCs w:val="24"/>
        </w:rPr>
      </w:pPr>
      <w:r w:rsidRPr="00326E8F">
        <w:rPr>
          <w:rFonts w:ascii="Times New Roman" w:hAnsi="Times New Roman"/>
          <w:bCs/>
          <w:iCs/>
          <w:sz w:val="24"/>
          <w:szCs w:val="24"/>
        </w:rPr>
        <w:t>Control de accesos</w:t>
      </w:r>
    </w:p>
    <w:p w14:paraId="01BD303E" w14:textId="092DEE8A" w:rsidR="00734BD3" w:rsidRPr="00326E8F" w:rsidRDefault="00A22846" w:rsidP="00A22846">
      <w:pPr>
        <w:spacing w:after="0" w:line="240" w:lineRule="auto"/>
        <w:ind w:left="644"/>
        <w:jc w:val="both"/>
        <w:rPr>
          <w:rFonts w:ascii="Times New Roman" w:hAnsi="Times New Roman"/>
          <w:bCs/>
          <w:iCs/>
          <w:sz w:val="24"/>
          <w:szCs w:val="24"/>
        </w:rPr>
      </w:pPr>
      <w:r w:rsidRPr="00326E8F">
        <w:rPr>
          <w:rFonts w:ascii="Times New Roman" w:hAnsi="Times New Roman"/>
          <w:bCs/>
          <w:iCs/>
          <w:sz w:val="24"/>
          <w:szCs w:val="24"/>
        </w:rPr>
        <w:t xml:space="preserve">-    </w:t>
      </w:r>
      <w:r w:rsidR="00734BD3" w:rsidRPr="00326E8F">
        <w:rPr>
          <w:rFonts w:ascii="Times New Roman" w:hAnsi="Times New Roman"/>
          <w:bCs/>
          <w:iCs/>
          <w:sz w:val="24"/>
          <w:szCs w:val="24"/>
        </w:rPr>
        <w:t>Análisis de infraestructura (espacios)</w:t>
      </w:r>
    </w:p>
    <w:p w14:paraId="6D7DDF21" w14:textId="1A1FD0F8" w:rsidR="00734BD3" w:rsidRPr="00326E8F" w:rsidRDefault="00A22846" w:rsidP="00A22846">
      <w:pPr>
        <w:spacing w:after="0" w:line="240" w:lineRule="auto"/>
        <w:ind w:left="644"/>
        <w:jc w:val="both"/>
        <w:rPr>
          <w:rFonts w:ascii="Times New Roman" w:hAnsi="Times New Roman"/>
          <w:bCs/>
          <w:iCs/>
          <w:sz w:val="24"/>
          <w:szCs w:val="24"/>
        </w:rPr>
      </w:pPr>
      <w:r w:rsidRPr="00326E8F">
        <w:rPr>
          <w:rFonts w:ascii="Times New Roman" w:hAnsi="Times New Roman"/>
          <w:bCs/>
          <w:iCs/>
          <w:sz w:val="24"/>
          <w:szCs w:val="24"/>
        </w:rPr>
        <w:t xml:space="preserve">-    </w:t>
      </w:r>
      <w:r w:rsidR="00734BD3" w:rsidRPr="00326E8F">
        <w:rPr>
          <w:rFonts w:ascii="Times New Roman" w:hAnsi="Times New Roman"/>
          <w:bCs/>
          <w:iCs/>
          <w:sz w:val="24"/>
          <w:szCs w:val="24"/>
        </w:rPr>
        <w:t>Matrícula</w:t>
      </w:r>
    </w:p>
    <w:p w14:paraId="0E05C970" w14:textId="787567A3" w:rsidR="00734BD3" w:rsidRDefault="00326E8F" w:rsidP="00734BD3">
      <w:pPr>
        <w:spacing w:line="240" w:lineRule="auto"/>
        <w:ind w:left="284"/>
        <w:jc w:val="both"/>
        <w:rPr>
          <w:rFonts w:ascii="Times New Roman" w:hAnsi="Times New Roman"/>
          <w:bCs/>
          <w:iCs/>
          <w:sz w:val="26"/>
          <w:szCs w:val="26"/>
        </w:rPr>
      </w:pPr>
      <w:r>
        <w:rPr>
          <w:rFonts w:ascii="Times New Roman" w:hAnsi="Times New Roman"/>
          <w:bCs/>
          <w:iCs/>
          <w:sz w:val="26"/>
          <w:szCs w:val="26"/>
        </w:rPr>
        <w:t xml:space="preserve">      </w:t>
      </w:r>
      <w:r w:rsidR="00734BD3">
        <w:rPr>
          <w:rFonts w:ascii="Times New Roman" w:hAnsi="Times New Roman"/>
          <w:bCs/>
          <w:iCs/>
          <w:sz w:val="26"/>
          <w:szCs w:val="26"/>
        </w:rPr>
        <w:t>Para llevar a cabo el desarrollo de los puntos mencionados se conformaron grupos o brigadas integradas con un funcionario a la cabeza y con cuatro o cinco elementos de las diversas áreas para establecer prioridades y el cómo se llevaría a cabo.</w:t>
      </w:r>
    </w:p>
    <w:p w14:paraId="1FDF16CA" w14:textId="3FC2A78E" w:rsidR="00734BD3" w:rsidRDefault="00326E8F" w:rsidP="00734BD3">
      <w:pPr>
        <w:spacing w:after="0" w:line="240" w:lineRule="auto"/>
        <w:ind w:left="284"/>
        <w:jc w:val="both"/>
        <w:rPr>
          <w:rFonts w:ascii="Times New Roman" w:hAnsi="Times New Roman"/>
          <w:bCs/>
          <w:iCs/>
          <w:sz w:val="26"/>
          <w:szCs w:val="26"/>
        </w:rPr>
      </w:pPr>
      <w:r>
        <w:rPr>
          <w:rFonts w:ascii="Times New Roman" w:hAnsi="Times New Roman"/>
          <w:bCs/>
          <w:iCs/>
          <w:sz w:val="26"/>
          <w:szCs w:val="26"/>
        </w:rPr>
        <w:lastRenderedPageBreak/>
        <w:t xml:space="preserve">     </w:t>
      </w:r>
      <w:r w:rsidR="00734BD3">
        <w:rPr>
          <w:rFonts w:ascii="Times New Roman" w:hAnsi="Times New Roman"/>
          <w:bCs/>
          <w:iCs/>
          <w:sz w:val="26"/>
          <w:szCs w:val="26"/>
        </w:rPr>
        <w:t>Se estableció un plazo para la entrega del análisis realizado, se puso a consideración ante el grupo de funcionarios para intercambiar puntos de vista.</w:t>
      </w:r>
    </w:p>
    <w:p w14:paraId="29A2B8DF" w14:textId="77777777" w:rsidR="00326E8F" w:rsidRDefault="00326E8F" w:rsidP="00734BD3">
      <w:pPr>
        <w:spacing w:after="0" w:line="240" w:lineRule="auto"/>
        <w:ind w:left="284"/>
        <w:jc w:val="both"/>
        <w:rPr>
          <w:rFonts w:ascii="Times New Roman" w:hAnsi="Times New Roman"/>
          <w:bCs/>
          <w:iCs/>
          <w:sz w:val="26"/>
          <w:szCs w:val="26"/>
        </w:rPr>
      </w:pPr>
    </w:p>
    <w:p w14:paraId="610A37CB" w14:textId="4609EB34" w:rsidR="00734BD3" w:rsidRDefault="00326E8F" w:rsidP="00734BD3">
      <w:pPr>
        <w:spacing w:after="0" w:line="240" w:lineRule="auto"/>
        <w:ind w:left="284"/>
        <w:jc w:val="both"/>
        <w:rPr>
          <w:rFonts w:ascii="Times New Roman" w:hAnsi="Times New Roman"/>
          <w:bCs/>
          <w:iCs/>
          <w:sz w:val="26"/>
          <w:szCs w:val="26"/>
        </w:rPr>
      </w:pPr>
      <w:r>
        <w:rPr>
          <w:rFonts w:ascii="Times New Roman" w:hAnsi="Times New Roman"/>
          <w:bCs/>
          <w:iCs/>
          <w:sz w:val="26"/>
          <w:szCs w:val="26"/>
        </w:rPr>
        <w:t xml:space="preserve">     </w:t>
      </w:r>
      <w:r w:rsidR="00734BD3">
        <w:rPr>
          <w:rFonts w:ascii="Times New Roman" w:hAnsi="Times New Roman"/>
          <w:bCs/>
          <w:iCs/>
          <w:sz w:val="26"/>
          <w:szCs w:val="26"/>
        </w:rPr>
        <w:t xml:space="preserve">A pesar de que </w:t>
      </w:r>
      <w:r w:rsidR="00C9197D">
        <w:rPr>
          <w:rFonts w:ascii="Times New Roman" w:hAnsi="Times New Roman"/>
          <w:bCs/>
          <w:iCs/>
          <w:sz w:val="26"/>
          <w:szCs w:val="26"/>
        </w:rPr>
        <w:t>aún</w:t>
      </w:r>
      <w:r w:rsidR="00734BD3">
        <w:rPr>
          <w:rFonts w:ascii="Times New Roman" w:hAnsi="Times New Roman"/>
          <w:bCs/>
          <w:iCs/>
          <w:sz w:val="26"/>
          <w:szCs w:val="26"/>
        </w:rPr>
        <w:t xml:space="preserve"> no se tenía una fecha precisa sobre el cuándo se regresaría a clases presenciales, los trabajos iniciaron.</w:t>
      </w:r>
    </w:p>
    <w:p w14:paraId="11277B1E" w14:textId="77777777" w:rsidR="00DE44D0" w:rsidRDefault="00DE44D0" w:rsidP="00734BD3">
      <w:pPr>
        <w:spacing w:after="0" w:line="240" w:lineRule="auto"/>
        <w:ind w:left="284"/>
        <w:jc w:val="both"/>
        <w:rPr>
          <w:rFonts w:ascii="Times New Roman" w:hAnsi="Times New Roman"/>
          <w:bCs/>
          <w:iCs/>
          <w:sz w:val="26"/>
          <w:szCs w:val="26"/>
        </w:rPr>
      </w:pPr>
    </w:p>
    <w:p w14:paraId="6FD1907D" w14:textId="71DDCFD8"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Pr>
          <w:rFonts w:ascii="Times New Roman" w:hAnsi="Times New Roman"/>
          <w:b/>
          <w:i/>
          <w:sz w:val="26"/>
          <w:szCs w:val="26"/>
        </w:rPr>
        <w:t>D</w:t>
      </w:r>
      <w:r w:rsidRPr="002B7CA3">
        <w:rPr>
          <w:rFonts w:ascii="Times New Roman" w:hAnsi="Times New Roman"/>
          <w:b/>
          <w:i/>
          <w:sz w:val="26"/>
          <w:szCs w:val="26"/>
        </w:rPr>
        <w:t xml:space="preserve">esarrollo </w:t>
      </w:r>
      <w:r w:rsidR="00423580">
        <w:rPr>
          <w:rFonts w:ascii="Times New Roman" w:hAnsi="Times New Roman"/>
          <w:b/>
          <w:i/>
          <w:sz w:val="26"/>
          <w:szCs w:val="26"/>
        </w:rPr>
        <w:t xml:space="preserve">e implementación </w:t>
      </w:r>
      <w:r w:rsidRPr="002B7CA3">
        <w:rPr>
          <w:rFonts w:ascii="Times New Roman" w:hAnsi="Times New Roman"/>
          <w:b/>
          <w:i/>
          <w:sz w:val="26"/>
          <w:szCs w:val="26"/>
        </w:rPr>
        <w:t>de la propuesta</w:t>
      </w:r>
      <w:r w:rsidR="00C9197D">
        <w:rPr>
          <w:rFonts w:ascii="Times New Roman" w:hAnsi="Times New Roman"/>
          <w:b/>
          <w:i/>
          <w:sz w:val="26"/>
          <w:szCs w:val="26"/>
        </w:rPr>
        <w:t xml:space="preserve"> PERC</w:t>
      </w:r>
    </w:p>
    <w:p w14:paraId="2994E6A8" w14:textId="3FE02DC5" w:rsidR="00A22846" w:rsidRPr="00E67B44" w:rsidRDefault="00A22846" w:rsidP="00A22846">
      <w:pPr>
        <w:spacing w:after="0" w:line="240" w:lineRule="auto"/>
        <w:jc w:val="both"/>
        <w:rPr>
          <w:rFonts w:ascii="Times New Roman" w:hAnsi="Times New Roman"/>
          <w:bCs/>
          <w:iCs/>
          <w:sz w:val="24"/>
          <w:szCs w:val="24"/>
        </w:rPr>
      </w:pPr>
      <w:r w:rsidRPr="00E67B44">
        <w:rPr>
          <w:rFonts w:ascii="Times New Roman" w:hAnsi="Times New Roman"/>
          <w:bCs/>
          <w:iCs/>
          <w:sz w:val="24"/>
          <w:szCs w:val="24"/>
        </w:rPr>
        <w:t xml:space="preserve">      </w:t>
      </w:r>
      <w:r w:rsidR="00C9197D" w:rsidRPr="00E67B44">
        <w:rPr>
          <w:rFonts w:ascii="Times New Roman" w:hAnsi="Times New Roman"/>
          <w:bCs/>
          <w:iCs/>
          <w:sz w:val="24"/>
          <w:szCs w:val="24"/>
        </w:rPr>
        <w:t xml:space="preserve">A partir de la información recabada de las brigadas, se analizaron </w:t>
      </w:r>
      <w:r w:rsidRPr="00E67B44">
        <w:rPr>
          <w:rFonts w:ascii="Times New Roman" w:hAnsi="Times New Roman"/>
          <w:bCs/>
          <w:iCs/>
          <w:sz w:val="24"/>
          <w:szCs w:val="24"/>
        </w:rPr>
        <w:t>los materiales</w:t>
      </w:r>
      <w:r w:rsidR="00C9197D" w:rsidRPr="00E67B44">
        <w:rPr>
          <w:rFonts w:ascii="Times New Roman" w:hAnsi="Times New Roman"/>
          <w:bCs/>
          <w:iCs/>
          <w:sz w:val="24"/>
          <w:szCs w:val="24"/>
        </w:rPr>
        <w:t>,</w:t>
      </w:r>
    </w:p>
    <w:p w14:paraId="01F48903" w14:textId="5D6EC71E" w:rsidR="00C9197D" w:rsidRDefault="00C9197D" w:rsidP="00A22846">
      <w:pPr>
        <w:spacing w:after="0" w:line="240" w:lineRule="auto"/>
        <w:jc w:val="both"/>
        <w:rPr>
          <w:rFonts w:ascii="Times New Roman" w:hAnsi="Times New Roman"/>
          <w:bCs/>
          <w:iCs/>
          <w:sz w:val="24"/>
          <w:szCs w:val="24"/>
        </w:rPr>
      </w:pPr>
      <w:r w:rsidRPr="00E67B44">
        <w:rPr>
          <w:rFonts w:ascii="Times New Roman" w:hAnsi="Times New Roman"/>
          <w:bCs/>
          <w:iCs/>
          <w:sz w:val="24"/>
          <w:szCs w:val="24"/>
        </w:rPr>
        <w:t>dispositivos y la forma en que la comunicación se haría llegar a la comunidad</w:t>
      </w:r>
      <w:r w:rsidR="00A22846" w:rsidRPr="00E67B44">
        <w:rPr>
          <w:rFonts w:ascii="Times New Roman" w:hAnsi="Times New Roman"/>
          <w:bCs/>
          <w:iCs/>
          <w:sz w:val="24"/>
          <w:szCs w:val="24"/>
        </w:rPr>
        <w:t>.</w:t>
      </w:r>
    </w:p>
    <w:p w14:paraId="7DD9AEC0" w14:textId="77777777" w:rsidR="00E67B44" w:rsidRPr="00E67B44" w:rsidRDefault="00E67B44" w:rsidP="00A22846">
      <w:pPr>
        <w:spacing w:after="0" w:line="240" w:lineRule="auto"/>
        <w:jc w:val="both"/>
        <w:rPr>
          <w:rFonts w:ascii="Times New Roman" w:hAnsi="Times New Roman"/>
          <w:bCs/>
          <w:iCs/>
          <w:sz w:val="24"/>
          <w:szCs w:val="24"/>
        </w:rPr>
      </w:pPr>
    </w:p>
    <w:p w14:paraId="0737BDD1" w14:textId="2D92FFE4" w:rsidR="00A22846" w:rsidRDefault="00A22846" w:rsidP="0098720C">
      <w:pPr>
        <w:spacing w:after="0" w:line="240" w:lineRule="auto"/>
        <w:jc w:val="both"/>
        <w:rPr>
          <w:rFonts w:ascii="Times New Roman" w:hAnsi="Times New Roman"/>
          <w:bCs/>
          <w:iCs/>
          <w:sz w:val="24"/>
          <w:szCs w:val="24"/>
        </w:rPr>
      </w:pPr>
      <w:r w:rsidRPr="00E67B44">
        <w:rPr>
          <w:rFonts w:ascii="Times New Roman" w:hAnsi="Times New Roman"/>
          <w:b/>
          <w:iCs/>
          <w:sz w:val="24"/>
          <w:szCs w:val="24"/>
        </w:rPr>
        <w:t>Señalización</w:t>
      </w:r>
      <w:r w:rsidR="00E67B44">
        <w:rPr>
          <w:rFonts w:ascii="Times New Roman" w:hAnsi="Times New Roman"/>
          <w:b/>
          <w:iCs/>
          <w:sz w:val="24"/>
          <w:szCs w:val="24"/>
        </w:rPr>
        <w:t xml:space="preserve">: </w:t>
      </w:r>
      <w:r w:rsidR="00E67B44">
        <w:rPr>
          <w:rFonts w:ascii="Times New Roman" w:hAnsi="Times New Roman"/>
          <w:bCs/>
          <w:iCs/>
          <w:sz w:val="24"/>
          <w:szCs w:val="24"/>
        </w:rPr>
        <w:t>la unidad académica se señalizó conforme a los lineamientos establecidos, considerando la sana distancia marcada en pisos y lugares donde se reúne la comunidad estudiantil para realizar algún trámite.</w:t>
      </w:r>
    </w:p>
    <w:p w14:paraId="470B99B7" w14:textId="05100585" w:rsidR="00E67B44" w:rsidRDefault="00E67B44" w:rsidP="0098720C">
      <w:pPr>
        <w:spacing w:after="0" w:line="240" w:lineRule="auto"/>
        <w:jc w:val="both"/>
        <w:rPr>
          <w:rFonts w:ascii="Times New Roman" w:hAnsi="Times New Roman"/>
          <w:bCs/>
          <w:iCs/>
          <w:sz w:val="24"/>
          <w:szCs w:val="24"/>
        </w:rPr>
      </w:pPr>
      <w:r>
        <w:rPr>
          <w:rFonts w:ascii="Times New Roman" w:hAnsi="Times New Roman"/>
          <w:bCs/>
          <w:iCs/>
          <w:sz w:val="24"/>
          <w:szCs w:val="24"/>
        </w:rPr>
        <w:t>La cafetería, copiadora, papelería se restringió la cantidad de personas en espera, se comunicó a la comunidad que no se permitía estar más de cinco personas reunidas en cualquier área.</w:t>
      </w:r>
    </w:p>
    <w:p w14:paraId="52B08081" w14:textId="77777777" w:rsidR="0098720C" w:rsidRDefault="0098720C" w:rsidP="0098720C">
      <w:pPr>
        <w:spacing w:after="0" w:line="240" w:lineRule="auto"/>
        <w:jc w:val="both"/>
        <w:rPr>
          <w:rFonts w:ascii="Times New Roman" w:hAnsi="Times New Roman"/>
          <w:bCs/>
          <w:iCs/>
          <w:sz w:val="24"/>
          <w:szCs w:val="24"/>
        </w:rPr>
      </w:pPr>
    </w:p>
    <w:p w14:paraId="7B6F8BCA" w14:textId="073F55C6" w:rsidR="00E67B44" w:rsidRDefault="00E67B44" w:rsidP="0098720C">
      <w:pPr>
        <w:spacing w:after="0" w:line="240" w:lineRule="auto"/>
        <w:jc w:val="both"/>
        <w:rPr>
          <w:rFonts w:ascii="Times New Roman" w:hAnsi="Times New Roman"/>
          <w:bCs/>
          <w:iCs/>
          <w:sz w:val="24"/>
          <w:szCs w:val="24"/>
        </w:rPr>
      </w:pPr>
      <w:r w:rsidRPr="00E67B44">
        <w:rPr>
          <w:rFonts w:ascii="Times New Roman" w:hAnsi="Times New Roman"/>
          <w:b/>
          <w:iCs/>
          <w:sz w:val="24"/>
          <w:szCs w:val="24"/>
        </w:rPr>
        <w:t xml:space="preserve">Sanitización: </w:t>
      </w:r>
      <w:r w:rsidRPr="00E67B44">
        <w:rPr>
          <w:rFonts w:ascii="Times New Roman" w:hAnsi="Times New Roman"/>
          <w:bCs/>
          <w:iCs/>
          <w:sz w:val="24"/>
          <w:szCs w:val="24"/>
        </w:rPr>
        <w:t>se</w:t>
      </w:r>
      <w:r>
        <w:rPr>
          <w:rFonts w:ascii="Times New Roman" w:hAnsi="Times New Roman"/>
          <w:bCs/>
          <w:iCs/>
          <w:sz w:val="24"/>
          <w:szCs w:val="24"/>
        </w:rPr>
        <w:t xml:space="preserve"> colocaron dispensadores de gel antibacterial en la entrada de cada aula, taller y laboratorio, en la entrada y a lo largo de la instalación se colocaron lavamanos y jabón.</w:t>
      </w:r>
    </w:p>
    <w:p w14:paraId="6EEFF2C9" w14:textId="77777777" w:rsidR="0098720C" w:rsidRDefault="00E67B44" w:rsidP="0098720C">
      <w:pPr>
        <w:spacing w:line="240" w:lineRule="auto"/>
        <w:jc w:val="both"/>
        <w:rPr>
          <w:rFonts w:ascii="Times New Roman" w:hAnsi="Times New Roman"/>
          <w:bCs/>
          <w:iCs/>
          <w:sz w:val="24"/>
          <w:szCs w:val="24"/>
        </w:rPr>
      </w:pPr>
      <w:r>
        <w:rPr>
          <w:rFonts w:ascii="Times New Roman" w:hAnsi="Times New Roman"/>
          <w:bCs/>
          <w:iCs/>
          <w:sz w:val="24"/>
          <w:szCs w:val="24"/>
        </w:rPr>
        <w:t>El personal de mantenimiento se encargó de sanitizar las aulas, talleres y laboratorios después de desocupar los espacios entre</w:t>
      </w:r>
      <w:r w:rsidR="0098720C">
        <w:rPr>
          <w:rFonts w:ascii="Times New Roman" w:hAnsi="Times New Roman"/>
          <w:bCs/>
          <w:iCs/>
          <w:sz w:val="24"/>
          <w:szCs w:val="24"/>
        </w:rPr>
        <w:t xml:space="preserve"> una</w:t>
      </w:r>
      <w:r>
        <w:rPr>
          <w:rFonts w:ascii="Times New Roman" w:hAnsi="Times New Roman"/>
          <w:bCs/>
          <w:iCs/>
          <w:sz w:val="24"/>
          <w:szCs w:val="24"/>
        </w:rPr>
        <w:t xml:space="preserve"> asignatura y</w:t>
      </w:r>
      <w:r w:rsidR="0098720C">
        <w:rPr>
          <w:rFonts w:ascii="Times New Roman" w:hAnsi="Times New Roman"/>
          <w:bCs/>
          <w:iCs/>
          <w:sz w:val="24"/>
          <w:szCs w:val="24"/>
        </w:rPr>
        <w:t xml:space="preserve"> otra.</w:t>
      </w:r>
    </w:p>
    <w:p w14:paraId="382949D0" w14:textId="4F1FAF5A" w:rsidR="0098720C" w:rsidRDefault="0098720C" w:rsidP="0098720C">
      <w:pPr>
        <w:spacing w:line="240" w:lineRule="auto"/>
        <w:jc w:val="both"/>
        <w:rPr>
          <w:rFonts w:ascii="Times New Roman" w:hAnsi="Times New Roman"/>
          <w:bCs/>
          <w:iCs/>
          <w:sz w:val="24"/>
          <w:szCs w:val="24"/>
        </w:rPr>
      </w:pPr>
      <w:r w:rsidRPr="0098720C">
        <w:rPr>
          <w:rFonts w:ascii="Times New Roman" w:hAnsi="Times New Roman"/>
          <w:b/>
          <w:iCs/>
          <w:sz w:val="24"/>
          <w:szCs w:val="24"/>
        </w:rPr>
        <w:t>Control de accesos</w:t>
      </w:r>
      <w:r>
        <w:rPr>
          <w:rFonts w:ascii="Times New Roman" w:hAnsi="Times New Roman"/>
          <w:b/>
          <w:iCs/>
          <w:sz w:val="24"/>
          <w:szCs w:val="24"/>
        </w:rPr>
        <w:t xml:space="preserve">: </w:t>
      </w:r>
      <w:r>
        <w:rPr>
          <w:rFonts w:ascii="Times New Roman" w:hAnsi="Times New Roman"/>
          <w:bCs/>
          <w:iCs/>
          <w:sz w:val="24"/>
          <w:szCs w:val="24"/>
        </w:rPr>
        <w:t>Se destinó una puerta para salir, otra para entrar y otra para los autos.</w:t>
      </w:r>
    </w:p>
    <w:p w14:paraId="0A2A4A7A" w14:textId="6F8B3DC3" w:rsidR="00DE7667" w:rsidRDefault="0098720C" w:rsidP="0098720C">
      <w:pPr>
        <w:spacing w:line="240" w:lineRule="auto"/>
        <w:jc w:val="both"/>
        <w:rPr>
          <w:rFonts w:ascii="Times New Roman" w:hAnsi="Times New Roman"/>
          <w:bCs/>
          <w:iCs/>
          <w:sz w:val="24"/>
          <w:szCs w:val="24"/>
        </w:rPr>
      </w:pPr>
      <w:r w:rsidRPr="0098720C">
        <w:rPr>
          <w:rFonts w:ascii="Times New Roman" w:hAnsi="Times New Roman"/>
          <w:b/>
          <w:iCs/>
          <w:sz w:val="24"/>
          <w:szCs w:val="24"/>
        </w:rPr>
        <w:t>Análisis de infraestructura (espacios)</w:t>
      </w:r>
      <w:r>
        <w:rPr>
          <w:rFonts w:ascii="Times New Roman" w:hAnsi="Times New Roman"/>
          <w:b/>
          <w:iCs/>
          <w:sz w:val="24"/>
          <w:szCs w:val="24"/>
        </w:rPr>
        <w:t xml:space="preserve">: </w:t>
      </w:r>
      <w:r w:rsidR="00DE7667">
        <w:rPr>
          <w:rFonts w:ascii="Times New Roman" w:hAnsi="Times New Roman"/>
          <w:bCs/>
          <w:iCs/>
          <w:sz w:val="24"/>
          <w:szCs w:val="24"/>
        </w:rPr>
        <w:t>las aulas, talleres y laboratorios se redujeron al 50% de su capacidad.</w:t>
      </w:r>
    </w:p>
    <w:p w14:paraId="4BCD49C4" w14:textId="5196BB8B" w:rsidR="00DE7667" w:rsidRDefault="00DE7667" w:rsidP="0098720C">
      <w:pPr>
        <w:spacing w:line="240" w:lineRule="auto"/>
        <w:jc w:val="both"/>
        <w:rPr>
          <w:rFonts w:ascii="Times New Roman" w:hAnsi="Times New Roman"/>
          <w:bCs/>
          <w:iCs/>
          <w:sz w:val="24"/>
          <w:szCs w:val="24"/>
        </w:rPr>
      </w:pPr>
      <w:r w:rsidRPr="00DE7667">
        <w:rPr>
          <w:rFonts w:ascii="Times New Roman" w:hAnsi="Times New Roman"/>
          <w:b/>
          <w:iCs/>
          <w:sz w:val="24"/>
          <w:szCs w:val="24"/>
        </w:rPr>
        <w:t>Matrícula</w:t>
      </w:r>
      <w:r>
        <w:rPr>
          <w:rFonts w:ascii="Times New Roman" w:hAnsi="Times New Roman"/>
          <w:b/>
          <w:iCs/>
          <w:sz w:val="24"/>
          <w:szCs w:val="24"/>
        </w:rPr>
        <w:t xml:space="preserve">: </w:t>
      </w:r>
      <w:r w:rsidRPr="00DE7667">
        <w:rPr>
          <w:rFonts w:ascii="Times New Roman" w:hAnsi="Times New Roman"/>
          <w:bCs/>
          <w:iCs/>
          <w:sz w:val="24"/>
          <w:szCs w:val="24"/>
        </w:rPr>
        <w:t xml:space="preserve">este punto resultó ser complicado, se decidió dividir a la comunidad estudiantil en dos </w:t>
      </w:r>
      <w:r>
        <w:rPr>
          <w:rFonts w:ascii="Times New Roman" w:hAnsi="Times New Roman"/>
          <w:bCs/>
          <w:iCs/>
          <w:sz w:val="24"/>
          <w:szCs w:val="24"/>
        </w:rPr>
        <w:t>secciones, acudiendo presencialmente cada semana de forma alternada, la otra sección se atendería de manera virtual.</w:t>
      </w:r>
    </w:p>
    <w:p w14:paraId="3BFAB48F" w14:textId="3ABCF28A" w:rsidR="00A22846" w:rsidRDefault="00DE7667" w:rsidP="009D0853">
      <w:pPr>
        <w:spacing w:line="240" w:lineRule="auto"/>
        <w:jc w:val="both"/>
        <w:rPr>
          <w:rFonts w:ascii="Times New Roman" w:hAnsi="Times New Roman"/>
          <w:sz w:val="24"/>
          <w:szCs w:val="24"/>
        </w:rPr>
      </w:pPr>
      <w:r>
        <w:rPr>
          <w:rFonts w:ascii="Times New Roman" w:hAnsi="Times New Roman"/>
          <w:bCs/>
          <w:iCs/>
          <w:sz w:val="24"/>
          <w:szCs w:val="24"/>
        </w:rPr>
        <w:t xml:space="preserve">Paralelamente se estableció un programa para realizar las evaluaciones y demás actividades que se venían realizando de manera cotidiana y que de manera paulatina se </w:t>
      </w:r>
      <w:r w:rsidR="009D0853">
        <w:rPr>
          <w:rFonts w:ascii="Times New Roman" w:hAnsi="Times New Roman"/>
          <w:bCs/>
          <w:iCs/>
          <w:sz w:val="24"/>
          <w:szCs w:val="24"/>
        </w:rPr>
        <w:t>cubriera la</w:t>
      </w:r>
      <w:r>
        <w:rPr>
          <w:rFonts w:ascii="Times New Roman" w:hAnsi="Times New Roman"/>
          <w:bCs/>
          <w:iCs/>
          <w:sz w:val="24"/>
          <w:szCs w:val="24"/>
        </w:rPr>
        <w:t xml:space="preserve"> presencialidad.</w:t>
      </w:r>
    </w:p>
    <w:p w14:paraId="14231035" w14:textId="77777777" w:rsidR="009D0853" w:rsidRDefault="002B7CA3" w:rsidP="009D0853">
      <w:pPr>
        <w:pStyle w:val="Prrafodelista"/>
        <w:numPr>
          <w:ilvl w:val="1"/>
          <w:numId w:val="6"/>
        </w:numPr>
        <w:spacing w:line="240" w:lineRule="auto"/>
        <w:jc w:val="both"/>
        <w:rPr>
          <w:rFonts w:ascii="Times New Roman" w:hAnsi="Times New Roman"/>
          <w:b/>
          <w:i/>
          <w:sz w:val="26"/>
          <w:szCs w:val="26"/>
        </w:rPr>
      </w:pPr>
      <w:r w:rsidRPr="009D0853">
        <w:rPr>
          <w:rFonts w:ascii="Times New Roman" w:hAnsi="Times New Roman"/>
          <w:b/>
          <w:i/>
          <w:sz w:val="26"/>
          <w:szCs w:val="26"/>
        </w:rPr>
        <w:t>Resultados</w:t>
      </w:r>
    </w:p>
    <w:p w14:paraId="4E0D609D" w14:textId="7240399A" w:rsidR="001D5449" w:rsidRDefault="001D5449" w:rsidP="009D0853">
      <w:pPr>
        <w:pStyle w:val="Prrafodelista"/>
        <w:spacing w:line="240" w:lineRule="auto"/>
        <w:jc w:val="both"/>
        <w:rPr>
          <w:rFonts w:ascii="Times New Roman" w:hAnsi="Times New Roman"/>
          <w:b/>
          <w:i/>
          <w:sz w:val="26"/>
          <w:szCs w:val="26"/>
        </w:rPr>
      </w:pPr>
    </w:p>
    <w:p w14:paraId="4C943356" w14:textId="1B94BAED" w:rsidR="008C1AA0" w:rsidRDefault="00326E8F" w:rsidP="00326E8F">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001D5449" w:rsidRPr="00326E8F">
        <w:rPr>
          <w:rFonts w:ascii="Times New Roman" w:hAnsi="Times New Roman"/>
          <w:bCs/>
          <w:iCs/>
          <w:sz w:val="24"/>
          <w:szCs w:val="24"/>
        </w:rPr>
        <w:t xml:space="preserve">Principalmente se encontró una serie de debilidades no contempladas al </w:t>
      </w:r>
      <w:proofErr w:type="gramStart"/>
      <w:r w:rsidR="001D5449" w:rsidRPr="00326E8F">
        <w:rPr>
          <w:rFonts w:ascii="Times New Roman" w:hAnsi="Times New Roman"/>
          <w:bCs/>
          <w:iCs/>
          <w:sz w:val="24"/>
          <w:szCs w:val="24"/>
        </w:rPr>
        <w:t>inicio</w:t>
      </w:r>
      <w:r>
        <w:rPr>
          <w:rFonts w:ascii="Times New Roman" w:hAnsi="Times New Roman"/>
          <w:bCs/>
          <w:iCs/>
          <w:sz w:val="24"/>
          <w:szCs w:val="24"/>
        </w:rPr>
        <w:t xml:space="preserve"> </w:t>
      </w:r>
      <w:r w:rsidR="001D5449" w:rsidRPr="008C1AA0">
        <w:rPr>
          <w:rFonts w:ascii="Times New Roman" w:hAnsi="Times New Roman"/>
          <w:bCs/>
          <w:iCs/>
          <w:sz w:val="24"/>
          <w:szCs w:val="24"/>
        </w:rPr>
        <w:t xml:space="preserve"> entre</w:t>
      </w:r>
      <w:proofErr w:type="gramEnd"/>
      <w:r w:rsidR="001D5449" w:rsidRPr="008C1AA0">
        <w:rPr>
          <w:rFonts w:ascii="Times New Roman" w:hAnsi="Times New Roman"/>
          <w:bCs/>
          <w:iCs/>
          <w:sz w:val="24"/>
          <w:szCs w:val="24"/>
        </w:rPr>
        <w:t xml:space="preserve"> estas: </w:t>
      </w:r>
      <w:r>
        <w:rPr>
          <w:rFonts w:ascii="Times New Roman" w:hAnsi="Times New Roman"/>
          <w:bCs/>
          <w:iCs/>
          <w:sz w:val="24"/>
          <w:szCs w:val="24"/>
        </w:rPr>
        <w:t xml:space="preserve">se encuentran las </w:t>
      </w:r>
      <w:r w:rsidR="001D5449" w:rsidRPr="008C1AA0">
        <w:rPr>
          <w:rFonts w:ascii="Times New Roman" w:hAnsi="Times New Roman"/>
          <w:bCs/>
          <w:iCs/>
          <w:sz w:val="24"/>
          <w:szCs w:val="24"/>
        </w:rPr>
        <w:t xml:space="preserve">tecnológicas </w:t>
      </w:r>
      <w:r w:rsidR="008C1AA0" w:rsidRPr="008C1AA0">
        <w:rPr>
          <w:rFonts w:ascii="Times New Roman" w:hAnsi="Times New Roman"/>
          <w:bCs/>
          <w:iCs/>
          <w:sz w:val="24"/>
          <w:szCs w:val="24"/>
        </w:rPr>
        <w:t>en relación con</w:t>
      </w:r>
      <w:r w:rsidR="001D5449" w:rsidRPr="008C1AA0">
        <w:rPr>
          <w:rFonts w:ascii="Times New Roman" w:hAnsi="Times New Roman"/>
          <w:bCs/>
          <w:iCs/>
          <w:sz w:val="24"/>
          <w:szCs w:val="24"/>
        </w:rPr>
        <w:t xml:space="preserve"> las habilidades de los docentes para el diseño de estrategias, equipamiento tecnológico para la atención de estudiantes que aún permanecían en línea</w:t>
      </w:r>
      <w:r w:rsidR="008C1AA0" w:rsidRPr="008C1AA0">
        <w:rPr>
          <w:rFonts w:ascii="Times New Roman" w:hAnsi="Times New Roman"/>
          <w:bCs/>
          <w:iCs/>
          <w:sz w:val="24"/>
          <w:szCs w:val="24"/>
        </w:rPr>
        <w:t>.</w:t>
      </w:r>
    </w:p>
    <w:p w14:paraId="33D3E57C" w14:textId="1C116C91" w:rsidR="00326E8F" w:rsidRDefault="00326E8F" w:rsidP="00326E8F">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p>
    <w:p w14:paraId="46E17884" w14:textId="6864D01D" w:rsidR="008C1AA0" w:rsidRDefault="00326E8F" w:rsidP="00326E8F">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008C1AA0">
        <w:rPr>
          <w:rFonts w:ascii="Times New Roman" w:hAnsi="Times New Roman"/>
          <w:bCs/>
          <w:iCs/>
          <w:sz w:val="24"/>
          <w:szCs w:val="24"/>
        </w:rPr>
        <w:t xml:space="preserve">Fue posible advertir que parte de los estudiantes deseaba regresar y extrañaba el contacto social con </w:t>
      </w:r>
      <w:r w:rsidR="00730B83">
        <w:rPr>
          <w:rFonts w:ascii="Times New Roman" w:hAnsi="Times New Roman"/>
          <w:bCs/>
          <w:iCs/>
          <w:sz w:val="24"/>
          <w:szCs w:val="24"/>
        </w:rPr>
        <w:t>sus demás compañeros, una parte reducida de estos quería permanecer estudiando en línea.</w:t>
      </w:r>
    </w:p>
    <w:p w14:paraId="7E90C777" w14:textId="77777777" w:rsidR="00326E8F" w:rsidRPr="008C1AA0" w:rsidRDefault="00326E8F" w:rsidP="00326E8F">
      <w:pPr>
        <w:spacing w:after="0" w:line="240" w:lineRule="auto"/>
        <w:jc w:val="both"/>
        <w:rPr>
          <w:rFonts w:ascii="Times New Roman" w:hAnsi="Times New Roman"/>
          <w:bCs/>
          <w:iCs/>
          <w:sz w:val="24"/>
          <w:szCs w:val="24"/>
        </w:rPr>
      </w:pPr>
    </w:p>
    <w:p w14:paraId="24EECF98" w14:textId="1720CE00" w:rsidR="001D5449" w:rsidRPr="008C1AA0" w:rsidRDefault="00326E8F" w:rsidP="00326E8F">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008C1AA0" w:rsidRPr="008C1AA0">
        <w:rPr>
          <w:rFonts w:ascii="Times New Roman" w:hAnsi="Times New Roman"/>
          <w:bCs/>
          <w:iCs/>
          <w:sz w:val="24"/>
          <w:szCs w:val="24"/>
        </w:rPr>
        <w:t>Un hallazgo importante que no fue visualizado consistió en el desarrollo y manejo de las habilidades socioemocionales tanto en docentes como estudiantes, estos regresaron manifestando comportamientos diversos, un tanto alejados de los mostrados anteriormente.</w:t>
      </w:r>
    </w:p>
    <w:p w14:paraId="3C72E53A" w14:textId="5114FDE8" w:rsidR="00E64BB7" w:rsidRDefault="00326E8F" w:rsidP="00326E8F">
      <w:pPr>
        <w:spacing w:after="0" w:line="240" w:lineRule="auto"/>
        <w:jc w:val="both"/>
        <w:rPr>
          <w:rFonts w:ascii="Times New Roman" w:hAnsi="Times New Roman"/>
          <w:bCs/>
          <w:iCs/>
          <w:sz w:val="24"/>
          <w:szCs w:val="24"/>
        </w:rPr>
      </w:pPr>
      <w:r>
        <w:rPr>
          <w:rFonts w:ascii="Times New Roman" w:hAnsi="Times New Roman"/>
          <w:bCs/>
          <w:iCs/>
          <w:sz w:val="24"/>
          <w:szCs w:val="24"/>
        </w:rPr>
        <w:lastRenderedPageBreak/>
        <w:t xml:space="preserve">     </w:t>
      </w:r>
      <w:r w:rsidR="008C1AA0" w:rsidRPr="008C1AA0">
        <w:rPr>
          <w:rFonts w:ascii="Times New Roman" w:hAnsi="Times New Roman"/>
          <w:bCs/>
          <w:iCs/>
          <w:sz w:val="24"/>
          <w:szCs w:val="24"/>
        </w:rPr>
        <w:t>Esto nos ha llevado a realizar un estudio con mayor profundidad encaminados al papel de la gestión sobre el desarrollo de habilidades socioemocionales en el CECyT (proyecto de investigación SIP-20221470</w:t>
      </w:r>
      <w:r w:rsidR="00730B83">
        <w:rPr>
          <w:rFonts w:ascii="Times New Roman" w:hAnsi="Times New Roman"/>
          <w:bCs/>
          <w:iCs/>
          <w:sz w:val="24"/>
          <w:szCs w:val="24"/>
        </w:rPr>
        <w:t>)</w:t>
      </w:r>
      <w:r w:rsidR="008C1AA0" w:rsidRPr="008C1AA0">
        <w:rPr>
          <w:rFonts w:ascii="Times New Roman" w:hAnsi="Times New Roman"/>
          <w:bCs/>
          <w:iCs/>
          <w:sz w:val="24"/>
          <w:szCs w:val="24"/>
        </w:rPr>
        <w:t xml:space="preserve">. </w:t>
      </w:r>
    </w:p>
    <w:p w14:paraId="2D5D7CDB" w14:textId="77777777" w:rsidR="00326E8F" w:rsidRDefault="00326E8F" w:rsidP="00326E8F">
      <w:pPr>
        <w:spacing w:after="0" w:line="240" w:lineRule="auto"/>
        <w:jc w:val="both"/>
        <w:rPr>
          <w:rFonts w:ascii="Times New Roman" w:hAnsi="Times New Roman"/>
          <w:bCs/>
          <w:iCs/>
          <w:sz w:val="24"/>
          <w:szCs w:val="24"/>
        </w:rPr>
      </w:pPr>
    </w:p>
    <w:p w14:paraId="080DFEDD" w14:textId="20BE951D" w:rsidR="00DE44D0" w:rsidRDefault="00326E8F" w:rsidP="00DE44D0">
      <w:pPr>
        <w:spacing w:after="0" w:line="240" w:lineRule="auto"/>
        <w:jc w:val="both"/>
        <w:rPr>
          <w:rFonts w:ascii="Times New Roman" w:hAnsi="Times New Roman"/>
          <w:bCs/>
          <w:iCs/>
          <w:sz w:val="24"/>
          <w:szCs w:val="24"/>
        </w:rPr>
      </w:pPr>
      <w:r>
        <w:rPr>
          <w:rFonts w:ascii="Times New Roman" w:hAnsi="Times New Roman"/>
          <w:bCs/>
          <w:iCs/>
          <w:sz w:val="24"/>
          <w:szCs w:val="24"/>
        </w:rPr>
        <w:t xml:space="preserve">     </w:t>
      </w:r>
      <w:r w:rsidR="00E64BB7">
        <w:rPr>
          <w:rFonts w:ascii="Times New Roman" w:hAnsi="Times New Roman"/>
          <w:bCs/>
          <w:iCs/>
          <w:sz w:val="24"/>
          <w:szCs w:val="24"/>
        </w:rPr>
        <w:t>Sin duda el desarrollo y planteamiento de la propuesta resultó un gran reto para la gestión y su equipo,</w:t>
      </w:r>
      <w:r w:rsidR="00790653">
        <w:rPr>
          <w:rFonts w:ascii="Times New Roman" w:hAnsi="Times New Roman"/>
          <w:bCs/>
          <w:iCs/>
          <w:sz w:val="24"/>
          <w:szCs w:val="24"/>
        </w:rPr>
        <w:t xml:space="preserve"> permitió reconocer puntos de mejora y algunos otros que era necesario replantear o desechar.</w:t>
      </w:r>
      <w:r w:rsidR="00E64BB7">
        <w:rPr>
          <w:rFonts w:ascii="Times New Roman" w:hAnsi="Times New Roman"/>
          <w:bCs/>
          <w:iCs/>
          <w:sz w:val="24"/>
          <w:szCs w:val="24"/>
        </w:rPr>
        <w:t xml:space="preserve"> </w:t>
      </w:r>
      <w:r w:rsidR="008C1AA0" w:rsidRPr="008C1AA0">
        <w:rPr>
          <w:rFonts w:ascii="Times New Roman" w:hAnsi="Times New Roman"/>
          <w:bCs/>
          <w:iCs/>
          <w:sz w:val="24"/>
          <w:szCs w:val="24"/>
        </w:rPr>
        <w:t xml:space="preserve"> </w:t>
      </w:r>
    </w:p>
    <w:p w14:paraId="4A6B497C" w14:textId="77777777" w:rsidR="00326E8F" w:rsidRDefault="00326E8F" w:rsidP="00DE44D0">
      <w:pPr>
        <w:spacing w:after="0" w:line="240" w:lineRule="auto"/>
        <w:jc w:val="both"/>
        <w:rPr>
          <w:rFonts w:ascii="Times New Roman" w:hAnsi="Times New Roman"/>
          <w:bCs/>
          <w:iCs/>
          <w:sz w:val="24"/>
          <w:szCs w:val="24"/>
        </w:rPr>
      </w:pPr>
    </w:p>
    <w:p w14:paraId="476DD812" w14:textId="4A78253B" w:rsidR="009D0853" w:rsidRDefault="00326E8F" w:rsidP="00DE44D0">
      <w:pPr>
        <w:spacing w:after="0" w:line="240" w:lineRule="auto"/>
        <w:jc w:val="both"/>
        <w:rPr>
          <w:rFonts w:ascii="Times New Roman" w:hAnsi="Times New Roman"/>
          <w:b/>
          <w:sz w:val="26"/>
          <w:szCs w:val="26"/>
        </w:rPr>
      </w:pPr>
      <w:r>
        <w:rPr>
          <w:rFonts w:ascii="Times New Roman" w:hAnsi="Times New Roman"/>
          <w:bCs/>
          <w:iCs/>
          <w:sz w:val="24"/>
          <w:szCs w:val="24"/>
        </w:rPr>
        <w:t xml:space="preserve">     </w:t>
      </w:r>
      <w:r w:rsidR="00DE44D0">
        <w:rPr>
          <w:rFonts w:ascii="Times New Roman" w:hAnsi="Times New Roman"/>
          <w:bCs/>
          <w:iCs/>
          <w:sz w:val="24"/>
          <w:szCs w:val="24"/>
        </w:rPr>
        <w:t>Finalmente es necesario que los líderes y/o directivos permanezcan actualizados en el desarrollo y fortalecimiento de sus competencias dirigidas a las herramientas intelectuales que beneficien su gestión diaria.</w:t>
      </w:r>
      <w:r w:rsidR="009D0853">
        <w:rPr>
          <w:rFonts w:ascii="Times New Roman" w:hAnsi="Times New Roman"/>
          <w:b/>
          <w:sz w:val="26"/>
          <w:szCs w:val="26"/>
        </w:rPr>
        <w:t xml:space="preserve">    </w:t>
      </w:r>
    </w:p>
    <w:p w14:paraId="683BF75B" w14:textId="5F8D477B" w:rsidR="00790653" w:rsidRPr="00DE44D0" w:rsidRDefault="00790653" w:rsidP="009D0853">
      <w:pPr>
        <w:spacing w:line="240" w:lineRule="auto"/>
        <w:jc w:val="both"/>
        <w:rPr>
          <w:rFonts w:ascii="Times New Roman" w:hAnsi="Times New Roman"/>
          <w:b/>
          <w:sz w:val="28"/>
          <w:szCs w:val="28"/>
        </w:rPr>
      </w:pPr>
    </w:p>
    <w:p w14:paraId="750D3CA4" w14:textId="77777777" w:rsidR="00DE44D0" w:rsidRDefault="00DE44D0" w:rsidP="00BB5412">
      <w:pPr>
        <w:spacing w:line="240" w:lineRule="auto"/>
        <w:jc w:val="both"/>
        <w:rPr>
          <w:rFonts w:ascii="Times New Roman" w:hAnsi="Times New Roman"/>
          <w:b/>
          <w:sz w:val="28"/>
          <w:szCs w:val="28"/>
        </w:rPr>
      </w:pPr>
    </w:p>
    <w:p w14:paraId="772DD148" w14:textId="1038FB4C" w:rsidR="00BB5412" w:rsidRPr="00BB5412" w:rsidRDefault="00BB5412" w:rsidP="00BB5412">
      <w:pPr>
        <w:spacing w:line="240" w:lineRule="auto"/>
        <w:jc w:val="both"/>
        <w:rPr>
          <w:rFonts w:ascii="Times New Roman" w:hAnsi="Times New Roman"/>
          <w:b/>
          <w:sz w:val="24"/>
          <w:szCs w:val="24"/>
        </w:rPr>
      </w:pPr>
      <w:r w:rsidRPr="00423580">
        <w:rPr>
          <w:rFonts w:ascii="Times New Roman" w:hAnsi="Times New Roman"/>
          <w:b/>
          <w:sz w:val="28"/>
          <w:szCs w:val="28"/>
        </w:rPr>
        <w:t>REFERENCIAS</w:t>
      </w:r>
      <w:r w:rsidRPr="00BB5412">
        <w:rPr>
          <w:rFonts w:ascii="Times New Roman" w:hAnsi="Times New Roman"/>
          <w:b/>
          <w:sz w:val="24"/>
          <w:szCs w:val="24"/>
        </w:rPr>
        <w:t xml:space="preserve"> </w:t>
      </w:r>
    </w:p>
    <w:p w14:paraId="79890236" w14:textId="2860E0C6" w:rsidR="008C0CB4" w:rsidRDefault="000B39C0" w:rsidP="00790653">
      <w:pPr>
        <w:spacing w:after="0" w:line="240" w:lineRule="auto"/>
        <w:jc w:val="both"/>
        <w:rPr>
          <w:rFonts w:ascii="Times New Roman" w:hAnsi="Times New Roman"/>
          <w:sz w:val="24"/>
          <w:szCs w:val="24"/>
        </w:rPr>
      </w:pPr>
      <w:r w:rsidRPr="0068477D">
        <w:rPr>
          <w:rFonts w:ascii="Times New Roman" w:hAnsi="Times New Roman"/>
          <w:sz w:val="24"/>
          <w:szCs w:val="24"/>
        </w:rPr>
        <w:t>Abregú (2011)</w:t>
      </w:r>
      <w:r w:rsidR="008C0CB4">
        <w:rPr>
          <w:rFonts w:ascii="Times New Roman" w:hAnsi="Times New Roman"/>
          <w:sz w:val="24"/>
          <w:szCs w:val="24"/>
        </w:rPr>
        <w:t>.</w:t>
      </w:r>
      <w:r>
        <w:rPr>
          <w:rFonts w:ascii="Times New Roman" w:hAnsi="Times New Roman"/>
          <w:sz w:val="24"/>
          <w:szCs w:val="24"/>
        </w:rPr>
        <w:t xml:space="preserve"> </w:t>
      </w:r>
      <w:r w:rsidRPr="008C0CB4">
        <w:rPr>
          <w:rFonts w:ascii="Times New Roman" w:hAnsi="Times New Roman"/>
          <w:i/>
          <w:iCs/>
          <w:sz w:val="24"/>
          <w:szCs w:val="24"/>
        </w:rPr>
        <w:t>El rol del equipo directivo</w:t>
      </w:r>
      <w:r>
        <w:rPr>
          <w:rFonts w:ascii="Times New Roman" w:hAnsi="Times New Roman"/>
          <w:sz w:val="24"/>
          <w:szCs w:val="24"/>
        </w:rPr>
        <w:t xml:space="preserve">. Organización de estados latinoamericanos, para la </w:t>
      </w:r>
    </w:p>
    <w:p w14:paraId="7F644106" w14:textId="782A544C" w:rsidR="000B39C0" w:rsidRDefault="000B39C0" w:rsidP="00790653">
      <w:pPr>
        <w:spacing w:after="0" w:line="240" w:lineRule="auto"/>
        <w:ind w:firstLine="708"/>
        <w:jc w:val="both"/>
        <w:rPr>
          <w:rFonts w:ascii="Times New Roman" w:hAnsi="Times New Roman"/>
          <w:sz w:val="24"/>
          <w:szCs w:val="24"/>
        </w:rPr>
      </w:pPr>
      <w:r>
        <w:rPr>
          <w:rFonts w:ascii="Times New Roman" w:hAnsi="Times New Roman"/>
          <w:sz w:val="24"/>
          <w:szCs w:val="24"/>
        </w:rPr>
        <w:t>Educación, la ciencia y la Cultura.</w:t>
      </w:r>
    </w:p>
    <w:p w14:paraId="0AF0DA54" w14:textId="77777777" w:rsidR="008C0CB4" w:rsidRDefault="008C0CB4" w:rsidP="00790653">
      <w:pPr>
        <w:spacing w:after="0" w:line="240" w:lineRule="auto"/>
        <w:ind w:firstLine="708"/>
        <w:jc w:val="both"/>
        <w:rPr>
          <w:rFonts w:ascii="Times New Roman" w:hAnsi="Times New Roman"/>
          <w:sz w:val="24"/>
          <w:szCs w:val="24"/>
        </w:rPr>
      </w:pPr>
    </w:p>
    <w:p w14:paraId="4E256DCF" w14:textId="77777777" w:rsidR="00E32E0B" w:rsidRDefault="003C1E9F" w:rsidP="00790653">
      <w:pPr>
        <w:spacing w:after="0" w:line="240" w:lineRule="auto"/>
        <w:jc w:val="both"/>
        <w:rPr>
          <w:rFonts w:ascii="Times New Roman" w:hAnsi="Times New Roman"/>
          <w:i/>
          <w:iCs/>
          <w:color w:val="232323"/>
          <w:sz w:val="24"/>
          <w:szCs w:val="24"/>
          <w:shd w:val="clear" w:color="auto" w:fill="FFFFFF"/>
        </w:rPr>
      </w:pPr>
      <w:r w:rsidRPr="003C1E9F">
        <w:rPr>
          <w:rFonts w:ascii="Times New Roman" w:hAnsi="Times New Roman"/>
          <w:color w:val="232323"/>
          <w:sz w:val="24"/>
          <w:szCs w:val="24"/>
          <w:shd w:val="clear" w:color="auto" w:fill="FFFFFF"/>
        </w:rPr>
        <w:t xml:space="preserve">Branch, G. F., </w:t>
      </w:r>
      <w:proofErr w:type="spellStart"/>
      <w:r w:rsidRPr="003C1E9F">
        <w:rPr>
          <w:rFonts w:ascii="Times New Roman" w:hAnsi="Times New Roman"/>
          <w:color w:val="232323"/>
          <w:sz w:val="24"/>
          <w:szCs w:val="24"/>
          <w:shd w:val="clear" w:color="auto" w:fill="FFFFFF"/>
        </w:rPr>
        <w:t>Hanushek</w:t>
      </w:r>
      <w:proofErr w:type="spellEnd"/>
      <w:r w:rsidRPr="003C1E9F">
        <w:rPr>
          <w:rFonts w:ascii="Times New Roman" w:hAnsi="Times New Roman"/>
          <w:color w:val="232323"/>
          <w:sz w:val="24"/>
          <w:szCs w:val="24"/>
          <w:shd w:val="clear" w:color="auto" w:fill="FFFFFF"/>
        </w:rPr>
        <w:t xml:space="preserve">, E. A., &amp; </w:t>
      </w:r>
      <w:proofErr w:type="spellStart"/>
      <w:r w:rsidRPr="003C1E9F">
        <w:rPr>
          <w:rFonts w:ascii="Times New Roman" w:hAnsi="Times New Roman"/>
          <w:color w:val="232323"/>
          <w:sz w:val="24"/>
          <w:szCs w:val="24"/>
          <w:shd w:val="clear" w:color="auto" w:fill="FFFFFF"/>
        </w:rPr>
        <w:t>Rivkin</w:t>
      </w:r>
      <w:proofErr w:type="spellEnd"/>
      <w:r w:rsidRPr="003C1E9F">
        <w:rPr>
          <w:rFonts w:ascii="Times New Roman" w:hAnsi="Times New Roman"/>
          <w:color w:val="232323"/>
          <w:sz w:val="24"/>
          <w:szCs w:val="24"/>
          <w:shd w:val="clear" w:color="auto" w:fill="FFFFFF"/>
        </w:rPr>
        <w:t xml:space="preserve">, S. G. (2012). </w:t>
      </w:r>
      <w:r w:rsidRPr="008C0CB4">
        <w:rPr>
          <w:rFonts w:ascii="Times New Roman" w:hAnsi="Times New Roman"/>
          <w:i/>
          <w:iCs/>
          <w:color w:val="232323"/>
          <w:sz w:val="24"/>
          <w:szCs w:val="24"/>
          <w:shd w:val="clear" w:color="auto" w:fill="FFFFFF"/>
        </w:rPr>
        <w:t>Estimación del efecto de los líderes</w:t>
      </w:r>
    </w:p>
    <w:p w14:paraId="173562FC" w14:textId="5CD3A2DB" w:rsidR="003C1E9F" w:rsidRDefault="003C1E9F" w:rsidP="00790653">
      <w:pPr>
        <w:spacing w:after="0" w:line="240" w:lineRule="auto"/>
        <w:ind w:left="660"/>
        <w:jc w:val="both"/>
        <w:rPr>
          <w:rFonts w:ascii="Times New Roman" w:hAnsi="Times New Roman"/>
          <w:color w:val="232323"/>
          <w:sz w:val="24"/>
          <w:szCs w:val="24"/>
          <w:shd w:val="clear" w:color="auto" w:fill="FFFFFF"/>
        </w:rPr>
      </w:pPr>
      <w:r w:rsidRPr="008C0CB4">
        <w:rPr>
          <w:rFonts w:ascii="Times New Roman" w:hAnsi="Times New Roman"/>
          <w:i/>
          <w:iCs/>
          <w:color w:val="232323"/>
          <w:sz w:val="24"/>
          <w:szCs w:val="24"/>
          <w:shd w:val="clear" w:color="auto" w:fill="FFFFFF"/>
        </w:rPr>
        <w:t>en la productividad del sector público: el caso de los directores de escuela</w:t>
      </w:r>
      <w:r w:rsidRPr="003C1E9F">
        <w:rPr>
          <w:rFonts w:ascii="Times New Roman" w:hAnsi="Times New Roman"/>
          <w:color w:val="232323"/>
          <w:sz w:val="24"/>
          <w:szCs w:val="24"/>
          <w:shd w:val="clear" w:color="auto" w:fill="FFFFFF"/>
        </w:rPr>
        <w:t xml:space="preserve"> (No. w17803). Cambridge, MA: Oficina Nacional de Investigación Económica.</w:t>
      </w:r>
    </w:p>
    <w:p w14:paraId="42CF8ABD" w14:textId="77777777" w:rsidR="008C0CB4" w:rsidRPr="003C1E9F" w:rsidRDefault="008C0CB4" w:rsidP="00790653">
      <w:pPr>
        <w:spacing w:after="0" w:line="240" w:lineRule="auto"/>
        <w:ind w:left="708"/>
        <w:jc w:val="both"/>
        <w:rPr>
          <w:rFonts w:ascii="Times New Roman" w:hAnsi="Times New Roman"/>
          <w:sz w:val="32"/>
          <w:szCs w:val="32"/>
        </w:rPr>
      </w:pPr>
    </w:p>
    <w:p w14:paraId="5B1CFF11" w14:textId="3E73E6A6" w:rsidR="00423580" w:rsidRDefault="00423580" w:rsidP="00790653">
      <w:pPr>
        <w:spacing w:line="240" w:lineRule="auto"/>
        <w:jc w:val="both"/>
        <w:rPr>
          <w:rFonts w:ascii="Times New Roman" w:hAnsi="Times New Roman"/>
          <w:iCs/>
          <w:sz w:val="24"/>
          <w:szCs w:val="26"/>
        </w:rPr>
      </w:pPr>
      <w:r w:rsidRPr="00423580">
        <w:rPr>
          <w:rFonts w:ascii="Times New Roman" w:hAnsi="Times New Roman"/>
          <w:iCs/>
          <w:sz w:val="24"/>
          <w:szCs w:val="26"/>
        </w:rPr>
        <w:t>OCDE,2008),</w:t>
      </w:r>
      <w:r>
        <w:rPr>
          <w:rFonts w:ascii="Times New Roman" w:hAnsi="Times New Roman"/>
          <w:iCs/>
          <w:sz w:val="24"/>
          <w:szCs w:val="26"/>
        </w:rPr>
        <w:t xml:space="preserve"> Organización para la corporación y desarrollo económico.</w:t>
      </w:r>
    </w:p>
    <w:p w14:paraId="387B214B" w14:textId="77777777" w:rsidR="008C0CB4" w:rsidRPr="008C0CB4" w:rsidRDefault="00423580" w:rsidP="00790653">
      <w:pPr>
        <w:spacing w:after="0" w:line="240" w:lineRule="auto"/>
        <w:jc w:val="both"/>
        <w:rPr>
          <w:rFonts w:ascii="Times New Roman" w:hAnsi="Times New Roman"/>
          <w:i/>
          <w:sz w:val="24"/>
          <w:szCs w:val="26"/>
        </w:rPr>
      </w:pPr>
      <w:proofErr w:type="spellStart"/>
      <w:r>
        <w:rPr>
          <w:rFonts w:ascii="Times New Roman" w:hAnsi="Times New Roman"/>
          <w:iCs/>
          <w:sz w:val="24"/>
          <w:szCs w:val="26"/>
        </w:rPr>
        <w:t>Bolivar</w:t>
      </w:r>
      <w:proofErr w:type="spellEnd"/>
      <w:r>
        <w:rPr>
          <w:rFonts w:ascii="Times New Roman" w:hAnsi="Times New Roman"/>
          <w:iCs/>
          <w:sz w:val="24"/>
          <w:szCs w:val="26"/>
        </w:rPr>
        <w:t xml:space="preserve">, A. (2010). </w:t>
      </w:r>
      <w:r w:rsidRPr="008C0CB4">
        <w:rPr>
          <w:rFonts w:ascii="Times New Roman" w:hAnsi="Times New Roman"/>
          <w:i/>
          <w:sz w:val="24"/>
          <w:szCs w:val="26"/>
        </w:rPr>
        <w:t xml:space="preserve">El liderazgo educativo y su papel en la mejora: una revisión actual de sus </w:t>
      </w:r>
    </w:p>
    <w:p w14:paraId="6691D2A9" w14:textId="77777777" w:rsidR="008C0CB4" w:rsidRDefault="00423580" w:rsidP="00790653">
      <w:pPr>
        <w:spacing w:after="0" w:line="240" w:lineRule="auto"/>
        <w:ind w:firstLine="708"/>
        <w:jc w:val="both"/>
        <w:rPr>
          <w:rFonts w:ascii="Times New Roman" w:hAnsi="Times New Roman"/>
          <w:iCs/>
          <w:sz w:val="24"/>
          <w:szCs w:val="26"/>
        </w:rPr>
      </w:pPr>
      <w:r w:rsidRPr="008C0CB4">
        <w:rPr>
          <w:rFonts w:ascii="Times New Roman" w:hAnsi="Times New Roman"/>
          <w:i/>
          <w:sz w:val="24"/>
          <w:szCs w:val="26"/>
        </w:rPr>
        <w:t>posibilidades y l</w:t>
      </w:r>
      <w:r w:rsidR="000B39C0" w:rsidRPr="008C0CB4">
        <w:rPr>
          <w:rFonts w:ascii="Times New Roman" w:hAnsi="Times New Roman"/>
          <w:i/>
          <w:sz w:val="24"/>
          <w:szCs w:val="26"/>
        </w:rPr>
        <w:t>imitaciones</w:t>
      </w:r>
      <w:r w:rsidR="000B39C0">
        <w:rPr>
          <w:rFonts w:ascii="Times New Roman" w:hAnsi="Times New Roman"/>
          <w:iCs/>
          <w:sz w:val="24"/>
          <w:szCs w:val="26"/>
        </w:rPr>
        <w:t xml:space="preserve">. </w:t>
      </w:r>
      <w:proofErr w:type="spellStart"/>
      <w:r w:rsidR="000B39C0">
        <w:rPr>
          <w:rFonts w:ascii="Times New Roman" w:hAnsi="Times New Roman"/>
          <w:iCs/>
          <w:sz w:val="24"/>
          <w:szCs w:val="26"/>
        </w:rPr>
        <w:t>Valparaiso</w:t>
      </w:r>
      <w:proofErr w:type="spellEnd"/>
      <w:r w:rsidR="000B39C0">
        <w:rPr>
          <w:rFonts w:ascii="Times New Roman" w:hAnsi="Times New Roman"/>
          <w:iCs/>
          <w:sz w:val="24"/>
          <w:szCs w:val="26"/>
        </w:rPr>
        <w:t xml:space="preserve">, Chile. Universidad Católica de </w:t>
      </w:r>
      <w:proofErr w:type="spellStart"/>
      <w:r w:rsidR="000B39C0">
        <w:rPr>
          <w:rFonts w:ascii="Times New Roman" w:hAnsi="Times New Roman"/>
          <w:iCs/>
          <w:sz w:val="24"/>
          <w:szCs w:val="26"/>
        </w:rPr>
        <w:t>Valparaiso</w:t>
      </w:r>
      <w:proofErr w:type="spellEnd"/>
      <w:r w:rsidR="000B39C0">
        <w:rPr>
          <w:rFonts w:ascii="Times New Roman" w:hAnsi="Times New Roman"/>
          <w:iCs/>
          <w:sz w:val="24"/>
          <w:szCs w:val="26"/>
        </w:rPr>
        <w:t xml:space="preserve">. </w:t>
      </w:r>
    </w:p>
    <w:p w14:paraId="78BB250B" w14:textId="2E4BEB19" w:rsidR="00423580" w:rsidRDefault="000B39C0" w:rsidP="00790653">
      <w:pPr>
        <w:spacing w:after="0" w:line="240" w:lineRule="auto"/>
        <w:ind w:firstLine="708"/>
        <w:jc w:val="both"/>
        <w:rPr>
          <w:rFonts w:ascii="Times New Roman" w:hAnsi="Times New Roman"/>
          <w:iCs/>
          <w:sz w:val="24"/>
          <w:szCs w:val="26"/>
        </w:rPr>
      </w:pPr>
      <w:r>
        <w:rPr>
          <w:rFonts w:ascii="Times New Roman" w:hAnsi="Times New Roman"/>
          <w:iCs/>
          <w:sz w:val="24"/>
          <w:szCs w:val="26"/>
        </w:rPr>
        <w:t>Pp.9-33.</w:t>
      </w:r>
    </w:p>
    <w:p w14:paraId="3186FC45" w14:textId="77777777" w:rsidR="008C0CB4" w:rsidRDefault="008C0CB4" w:rsidP="00790653">
      <w:pPr>
        <w:spacing w:after="0" w:line="240" w:lineRule="auto"/>
        <w:ind w:firstLine="708"/>
        <w:jc w:val="both"/>
        <w:rPr>
          <w:rFonts w:ascii="Times New Roman" w:hAnsi="Times New Roman"/>
          <w:iCs/>
          <w:sz w:val="24"/>
          <w:szCs w:val="26"/>
        </w:rPr>
      </w:pPr>
    </w:p>
    <w:p w14:paraId="7A9B50B9" w14:textId="77777777" w:rsidR="008C0CB4" w:rsidRPr="008C0CB4" w:rsidRDefault="000B39C0" w:rsidP="00790653">
      <w:pPr>
        <w:pStyle w:val="NormalWeb"/>
        <w:shd w:val="clear" w:color="auto" w:fill="FFFFFF"/>
        <w:spacing w:before="0" w:beforeAutospacing="0" w:after="0" w:afterAutospacing="0"/>
        <w:jc w:val="both"/>
        <w:rPr>
          <w:rStyle w:val="Textoennegrita"/>
          <w:rFonts w:cs="Arial"/>
          <w:b w:val="0"/>
          <w:bCs w:val="0"/>
          <w:i/>
          <w:iCs/>
        </w:rPr>
      </w:pPr>
      <w:r w:rsidRPr="008C0CB4">
        <w:rPr>
          <w:rStyle w:val="Textoennegrita"/>
          <w:rFonts w:cs="Arial"/>
          <w:b w:val="0"/>
          <w:bCs w:val="0"/>
        </w:rPr>
        <w:t>Gvirtz, S., Zacarías I y Abregú, I., (2011)</w:t>
      </w:r>
      <w:r w:rsidR="003C1E9F" w:rsidRPr="008C0CB4">
        <w:rPr>
          <w:rStyle w:val="Textoennegrita"/>
          <w:rFonts w:cs="Arial"/>
          <w:b w:val="0"/>
          <w:bCs w:val="0"/>
        </w:rPr>
        <w:t xml:space="preserve">. </w:t>
      </w:r>
      <w:r w:rsidR="003C1E9F" w:rsidRPr="008C0CB4">
        <w:rPr>
          <w:rStyle w:val="Textoennegrita"/>
          <w:rFonts w:cs="Arial"/>
          <w:b w:val="0"/>
          <w:bCs w:val="0"/>
          <w:i/>
          <w:iCs/>
        </w:rPr>
        <w:t xml:space="preserve">Construir una buena escuela: Herramientas para </w:t>
      </w:r>
    </w:p>
    <w:p w14:paraId="26A082F0" w14:textId="32605AF2" w:rsidR="000B39C0" w:rsidRDefault="008C0CB4" w:rsidP="00790653">
      <w:pPr>
        <w:pStyle w:val="NormalWeb"/>
        <w:shd w:val="clear" w:color="auto" w:fill="FFFFFF"/>
        <w:spacing w:before="0" w:beforeAutospacing="0" w:after="0" w:afterAutospacing="0"/>
        <w:jc w:val="both"/>
        <w:rPr>
          <w:rStyle w:val="Textoennegrita"/>
          <w:rFonts w:cs="Arial"/>
          <w:b w:val="0"/>
          <w:bCs w:val="0"/>
          <w:color w:val="555555"/>
        </w:rPr>
      </w:pPr>
      <w:r w:rsidRPr="008C0CB4">
        <w:rPr>
          <w:rStyle w:val="Textoennegrita"/>
          <w:rFonts w:cs="Arial"/>
          <w:b w:val="0"/>
          <w:bCs w:val="0"/>
          <w:i/>
          <w:iCs/>
        </w:rPr>
        <w:t xml:space="preserve">           </w:t>
      </w:r>
      <w:proofErr w:type="gramStart"/>
      <w:r w:rsidR="003C1E9F" w:rsidRPr="008C0CB4">
        <w:rPr>
          <w:rStyle w:val="Textoennegrita"/>
          <w:rFonts w:cs="Arial"/>
          <w:b w:val="0"/>
          <w:bCs w:val="0"/>
          <w:i/>
          <w:iCs/>
        </w:rPr>
        <w:t>el</w:t>
      </w:r>
      <w:r w:rsidRPr="008C0CB4">
        <w:rPr>
          <w:rStyle w:val="Textoennegrita"/>
          <w:rFonts w:cs="Arial"/>
          <w:b w:val="0"/>
          <w:bCs w:val="0"/>
          <w:i/>
          <w:iCs/>
        </w:rPr>
        <w:t xml:space="preserve"> </w:t>
      </w:r>
      <w:r w:rsidR="003C1E9F" w:rsidRPr="008C0CB4">
        <w:rPr>
          <w:rStyle w:val="Textoennegrita"/>
          <w:rFonts w:cs="Arial"/>
          <w:b w:val="0"/>
          <w:bCs w:val="0"/>
          <w:i/>
          <w:iCs/>
        </w:rPr>
        <w:t xml:space="preserve"> Directo</w:t>
      </w:r>
      <w:r w:rsidR="003C1E9F" w:rsidRPr="008C0CB4">
        <w:rPr>
          <w:rStyle w:val="Textoennegrita"/>
          <w:rFonts w:cs="Arial"/>
          <w:b w:val="0"/>
          <w:bCs w:val="0"/>
          <w:i/>
          <w:iCs/>
          <w:color w:val="555555"/>
        </w:rPr>
        <w:t>r</w:t>
      </w:r>
      <w:proofErr w:type="gramEnd"/>
      <w:r w:rsidR="003C1E9F">
        <w:rPr>
          <w:rStyle w:val="Textoennegrita"/>
          <w:rFonts w:cs="Arial"/>
          <w:b w:val="0"/>
          <w:bCs w:val="0"/>
          <w:color w:val="555555"/>
        </w:rPr>
        <w:t xml:space="preserve">. </w:t>
      </w:r>
      <w:r w:rsidR="000B39C0" w:rsidRPr="008C0CB4">
        <w:rPr>
          <w:rStyle w:val="Textoennegrita"/>
          <w:rFonts w:cs="Arial"/>
          <w:b w:val="0"/>
          <w:bCs w:val="0"/>
        </w:rPr>
        <w:t xml:space="preserve">Editorial </w:t>
      </w:r>
      <w:proofErr w:type="spellStart"/>
      <w:r w:rsidR="000B39C0" w:rsidRPr="008C0CB4">
        <w:rPr>
          <w:rStyle w:val="Textoennegrita"/>
          <w:rFonts w:cs="Arial"/>
          <w:b w:val="0"/>
          <w:bCs w:val="0"/>
        </w:rPr>
        <w:t>AIque</w:t>
      </w:r>
      <w:proofErr w:type="spellEnd"/>
      <w:r w:rsidR="000B39C0" w:rsidRPr="008C0CB4">
        <w:rPr>
          <w:rStyle w:val="Textoennegrita"/>
          <w:rFonts w:cs="Arial"/>
          <w:b w:val="0"/>
          <w:bCs w:val="0"/>
        </w:rPr>
        <w:t xml:space="preserve"> Educación.</w:t>
      </w:r>
      <w:r w:rsidR="003C1E9F" w:rsidRPr="008C0CB4">
        <w:rPr>
          <w:rStyle w:val="Textoennegrita"/>
          <w:rFonts w:cs="Arial"/>
          <w:b w:val="0"/>
          <w:bCs w:val="0"/>
        </w:rPr>
        <w:t xml:space="preserve"> Entre ríos, Argentina.</w:t>
      </w:r>
    </w:p>
    <w:p w14:paraId="58FB17B8" w14:textId="77777777" w:rsidR="008C0CB4" w:rsidRPr="000B39C0" w:rsidRDefault="008C0CB4" w:rsidP="00790653">
      <w:pPr>
        <w:pStyle w:val="NormalWeb"/>
        <w:shd w:val="clear" w:color="auto" w:fill="FFFFFF"/>
        <w:spacing w:before="0" w:beforeAutospacing="0" w:after="0" w:afterAutospacing="0"/>
        <w:ind w:firstLine="708"/>
        <w:jc w:val="both"/>
        <w:rPr>
          <w:rFonts w:ascii="Arial" w:hAnsi="Arial" w:cs="Arial"/>
          <w:color w:val="555555"/>
        </w:rPr>
      </w:pPr>
    </w:p>
    <w:p w14:paraId="6020A92F" w14:textId="77777777" w:rsidR="008C0CB4" w:rsidRPr="008C0CB4" w:rsidRDefault="008C0CB4" w:rsidP="00790653">
      <w:pPr>
        <w:spacing w:after="0" w:line="240" w:lineRule="auto"/>
        <w:jc w:val="both"/>
        <w:rPr>
          <w:rFonts w:ascii="Times New Roman" w:hAnsi="Times New Roman"/>
          <w:i/>
          <w:iCs/>
          <w:sz w:val="24"/>
          <w:szCs w:val="24"/>
        </w:rPr>
      </w:pPr>
      <w:r w:rsidRPr="008C0CB4">
        <w:rPr>
          <w:rFonts w:ascii="Times New Roman" w:hAnsi="Times New Roman"/>
          <w:iCs/>
          <w:sz w:val="24"/>
          <w:szCs w:val="24"/>
        </w:rPr>
        <w:t xml:space="preserve">Murillo, </w:t>
      </w:r>
      <w:proofErr w:type="gramStart"/>
      <w:r w:rsidRPr="008C0CB4">
        <w:rPr>
          <w:rFonts w:ascii="Times New Roman" w:hAnsi="Times New Roman"/>
          <w:iCs/>
          <w:sz w:val="24"/>
          <w:szCs w:val="24"/>
        </w:rPr>
        <w:t>J.,(</w:t>
      </w:r>
      <w:proofErr w:type="gramEnd"/>
      <w:r w:rsidRPr="008C0CB4">
        <w:rPr>
          <w:rFonts w:ascii="Times New Roman" w:hAnsi="Times New Roman"/>
          <w:iCs/>
          <w:sz w:val="24"/>
          <w:szCs w:val="24"/>
        </w:rPr>
        <w:t xml:space="preserve">2008). </w:t>
      </w:r>
      <w:r w:rsidRPr="008C0CB4">
        <w:rPr>
          <w:rFonts w:ascii="Times New Roman" w:hAnsi="Times New Roman"/>
          <w:sz w:val="24"/>
          <w:szCs w:val="24"/>
        </w:rPr>
        <w:t xml:space="preserve">REICE - Revista Electrónica Iberoamericana sobre </w:t>
      </w:r>
      <w:r w:rsidRPr="008C0CB4">
        <w:rPr>
          <w:rFonts w:ascii="Times New Roman" w:hAnsi="Times New Roman"/>
          <w:i/>
          <w:iCs/>
          <w:sz w:val="24"/>
          <w:szCs w:val="24"/>
        </w:rPr>
        <w:t xml:space="preserve">Calidad, Eficacia y </w:t>
      </w:r>
    </w:p>
    <w:p w14:paraId="2171F399" w14:textId="5F90C598" w:rsidR="008C0CB4" w:rsidRDefault="008C0CB4" w:rsidP="00790653">
      <w:pPr>
        <w:spacing w:after="0" w:line="240" w:lineRule="auto"/>
        <w:ind w:firstLine="708"/>
        <w:jc w:val="both"/>
        <w:rPr>
          <w:rFonts w:ascii="Times New Roman" w:hAnsi="Times New Roman"/>
          <w:sz w:val="24"/>
          <w:szCs w:val="24"/>
        </w:rPr>
      </w:pPr>
      <w:r w:rsidRPr="008C0CB4">
        <w:rPr>
          <w:rFonts w:ascii="Times New Roman" w:hAnsi="Times New Roman"/>
          <w:i/>
          <w:iCs/>
          <w:sz w:val="24"/>
          <w:szCs w:val="24"/>
        </w:rPr>
        <w:t>Cambio en Educación</w:t>
      </w:r>
      <w:r w:rsidRPr="008C0CB4">
        <w:rPr>
          <w:rFonts w:ascii="Times New Roman" w:hAnsi="Times New Roman"/>
          <w:sz w:val="24"/>
          <w:szCs w:val="24"/>
        </w:rPr>
        <w:t xml:space="preserve"> 2006, Vol. 4, No. 4e</w:t>
      </w:r>
    </w:p>
    <w:p w14:paraId="4FF949F6" w14:textId="77777777" w:rsidR="008C0CB4" w:rsidRDefault="008C0CB4" w:rsidP="00790653">
      <w:pPr>
        <w:spacing w:after="0" w:line="240" w:lineRule="auto"/>
        <w:ind w:firstLine="708"/>
        <w:jc w:val="both"/>
        <w:rPr>
          <w:rFonts w:ascii="Times New Roman" w:hAnsi="Times New Roman"/>
          <w:iCs/>
          <w:sz w:val="24"/>
          <w:szCs w:val="24"/>
        </w:rPr>
      </w:pPr>
    </w:p>
    <w:p w14:paraId="13777E80" w14:textId="35EB573D" w:rsidR="008C0CB4" w:rsidRPr="00E32E0B" w:rsidRDefault="00423580" w:rsidP="00790653">
      <w:pPr>
        <w:spacing w:after="0" w:line="240" w:lineRule="auto"/>
        <w:jc w:val="both"/>
        <w:rPr>
          <w:rFonts w:ascii="Times New Roman" w:hAnsi="Times New Roman"/>
          <w:i/>
          <w:iCs/>
          <w:color w:val="333333"/>
          <w:sz w:val="24"/>
          <w:szCs w:val="24"/>
        </w:rPr>
      </w:pPr>
      <w:r w:rsidRPr="00E32E0B">
        <w:rPr>
          <w:rFonts w:ascii="Times New Roman" w:hAnsi="Times New Roman"/>
          <w:sz w:val="24"/>
          <w:szCs w:val="24"/>
        </w:rPr>
        <w:t>Román</w:t>
      </w:r>
      <w:r w:rsidR="008C0CB4" w:rsidRPr="00E32E0B">
        <w:rPr>
          <w:rFonts w:ascii="Times New Roman" w:hAnsi="Times New Roman"/>
          <w:sz w:val="24"/>
          <w:szCs w:val="24"/>
        </w:rPr>
        <w:t>, M.,</w:t>
      </w:r>
      <w:r w:rsidRPr="00E32E0B">
        <w:rPr>
          <w:rFonts w:ascii="Times New Roman" w:hAnsi="Times New Roman"/>
          <w:sz w:val="24"/>
          <w:szCs w:val="24"/>
        </w:rPr>
        <w:t xml:space="preserve"> (2008), </w:t>
      </w:r>
      <w:r w:rsidR="008C0CB4" w:rsidRPr="00E32E0B">
        <w:rPr>
          <w:rFonts w:ascii="Times New Roman" w:hAnsi="Times New Roman"/>
          <w:i/>
          <w:iCs/>
          <w:color w:val="333333"/>
          <w:sz w:val="24"/>
          <w:szCs w:val="24"/>
        </w:rPr>
        <w:t xml:space="preserve">La evaluación del desempeño docente: objeto de disputa y fuente de </w:t>
      </w:r>
    </w:p>
    <w:p w14:paraId="06BAB907" w14:textId="77777777" w:rsidR="00E32E0B" w:rsidRDefault="00E32E0B" w:rsidP="00790653">
      <w:pPr>
        <w:shd w:val="clear" w:color="auto" w:fill="FFFFFF"/>
        <w:spacing w:after="0"/>
        <w:jc w:val="both"/>
        <w:rPr>
          <w:rFonts w:ascii="Times New Roman" w:hAnsi="Times New Roman"/>
          <w:color w:val="333333"/>
          <w:sz w:val="24"/>
          <w:szCs w:val="24"/>
        </w:rPr>
      </w:pPr>
      <w:r w:rsidRPr="00E32E0B">
        <w:rPr>
          <w:rFonts w:ascii="Times New Roman" w:hAnsi="Times New Roman"/>
          <w:i/>
          <w:iCs/>
          <w:color w:val="333333"/>
          <w:sz w:val="24"/>
          <w:szCs w:val="24"/>
        </w:rPr>
        <w:t xml:space="preserve">            </w:t>
      </w:r>
      <w:r w:rsidR="008C0CB4" w:rsidRPr="00E32E0B">
        <w:rPr>
          <w:rFonts w:ascii="Times New Roman" w:hAnsi="Times New Roman"/>
          <w:i/>
          <w:iCs/>
          <w:color w:val="333333"/>
          <w:sz w:val="24"/>
          <w:szCs w:val="24"/>
        </w:rPr>
        <w:t>oportunidades en el campo educativo</w:t>
      </w:r>
      <w:r w:rsidRPr="00E32E0B">
        <w:rPr>
          <w:rFonts w:ascii="Times New Roman" w:hAnsi="Times New Roman"/>
          <w:i/>
          <w:iCs/>
          <w:color w:val="333333"/>
          <w:sz w:val="24"/>
          <w:szCs w:val="24"/>
        </w:rPr>
        <w:t xml:space="preserve">. </w:t>
      </w:r>
      <w:r w:rsidRPr="00E32E0B">
        <w:rPr>
          <w:rFonts w:ascii="Times New Roman" w:hAnsi="Times New Roman"/>
          <w:color w:val="333333"/>
          <w:sz w:val="24"/>
          <w:szCs w:val="24"/>
        </w:rPr>
        <w:t xml:space="preserve">UAM. Departamento de Didáctica y Teoría de </w:t>
      </w:r>
    </w:p>
    <w:p w14:paraId="75DD7A5E" w14:textId="77777777" w:rsidR="00E32E0B" w:rsidRDefault="00E32E0B" w:rsidP="00790653">
      <w:pPr>
        <w:shd w:val="clear" w:color="auto" w:fill="FFFFFF"/>
        <w:spacing w:after="0"/>
        <w:jc w:val="both"/>
        <w:rPr>
          <w:rFonts w:ascii="Arial" w:hAnsi="Arial" w:cs="Arial"/>
          <w:color w:val="333333"/>
          <w:sz w:val="21"/>
          <w:szCs w:val="21"/>
        </w:rPr>
      </w:pPr>
      <w:r>
        <w:rPr>
          <w:rFonts w:ascii="Times New Roman" w:hAnsi="Times New Roman"/>
          <w:color w:val="333333"/>
          <w:sz w:val="24"/>
          <w:szCs w:val="24"/>
        </w:rPr>
        <w:t xml:space="preserve">            </w:t>
      </w:r>
      <w:r w:rsidRPr="00E32E0B">
        <w:rPr>
          <w:rFonts w:ascii="Times New Roman" w:hAnsi="Times New Roman"/>
          <w:color w:val="333333"/>
          <w:sz w:val="24"/>
          <w:szCs w:val="24"/>
        </w:rPr>
        <w:t>la Educación</w:t>
      </w:r>
      <w:r>
        <w:rPr>
          <w:rFonts w:ascii="Times New Roman" w:hAnsi="Times New Roman"/>
          <w:color w:val="333333"/>
          <w:sz w:val="24"/>
          <w:szCs w:val="24"/>
        </w:rPr>
        <w:t xml:space="preserve">. </w:t>
      </w:r>
      <w:r>
        <w:rPr>
          <w:rFonts w:ascii="inherit" w:hAnsi="inherit" w:cs="Arial"/>
          <w:color w:val="333333"/>
          <w:sz w:val="21"/>
          <w:szCs w:val="21"/>
        </w:rPr>
        <w:t xml:space="preserve">Editor </w:t>
      </w:r>
      <w:r>
        <w:rPr>
          <w:rFonts w:ascii="Arial" w:hAnsi="Arial" w:cs="Arial"/>
          <w:color w:val="333333"/>
          <w:sz w:val="21"/>
          <w:szCs w:val="21"/>
        </w:rPr>
        <w:t xml:space="preserve">Red Iberoamericana de Investigación sobre Cambio y Eficacia </w:t>
      </w:r>
    </w:p>
    <w:p w14:paraId="42292D13" w14:textId="77777777" w:rsidR="00970087" w:rsidRDefault="00E32E0B" w:rsidP="00790653">
      <w:pPr>
        <w:shd w:val="clear" w:color="auto" w:fill="FFFFFF"/>
        <w:spacing w:after="0"/>
        <w:jc w:val="both"/>
        <w:rPr>
          <w:rFonts w:ascii="Arial" w:hAnsi="Arial" w:cs="Arial"/>
          <w:color w:val="333333"/>
          <w:sz w:val="21"/>
          <w:szCs w:val="21"/>
        </w:rPr>
      </w:pPr>
      <w:r>
        <w:rPr>
          <w:rFonts w:ascii="Arial" w:hAnsi="Arial" w:cs="Arial"/>
          <w:color w:val="333333"/>
          <w:sz w:val="21"/>
          <w:szCs w:val="21"/>
        </w:rPr>
        <w:t xml:space="preserve">             Escolar (RINACE)</w:t>
      </w:r>
      <w:r w:rsidR="00970087">
        <w:rPr>
          <w:rFonts w:ascii="Arial" w:hAnsi="Arial" w:cs="Arial"/>
          <w:color w:val="333333"/>
          <w:sz w:val="21"/>
          <w:szCs w:val="21"/>
        </w:rPr>
        <w:t>.</w:t>
      </w:r>
    </w:p>
    <w:p w14:paraId="30ED1D27" w14:textId="77777777" w:rsidR="00970087" w:rsidRDefault="00970087" w:rsidP="00790653">
      <w:pPr>
        <w:shd w:val="clear" w:color="auto" w:fill="FFFFFF"/>
        <w:spacing w:after="0"/>
        <w:jc w:val="both"/>
        <w:rPr>
          <w:rFonts w:ascii="Arial" w:hAnsi="Arial" w:cs="Arial"/>
          <w:color w:val="333333"/>
          <w:sz w:val="21"/>
          <w:szCs w:val="21"/>
        </w:rPr>
      </w:pPr>
    </w:p>
    <w:p w14:paraId="13F9E9B8" w14:textId="568B7839" w:rsidR="00970087" w:rsidRPr="00970087" w:rsidRDefault="00970087" w:rsidP="00790653">
      <w:pPr>
        <w:shd w:val="clear" w:color="auto" w:fill="FFFFFF"/>
        <w:spacing w:after="0"/>
        <w:jc w:val="both"/>
        <w:rPr>
          <w:rFonts w:ascii="Arial" w:hAnsi="Arial" w:cs="Arial"/>
          <w:color w:val="333333"/>
          <w:sz w:val="21"/>
          <w:szCs w:val="21"/>
        </w:rPr>
      </w:pPr>
      <w:r w:rsidRPr="00970087">
        <w:rPr>
          <w:rFonts w:ascii="Times New Roman" w:hAnsi="Times New Roman"/>
          <w:color w:val="333333"/>
          <w:sz w:val="24"/>
          <w:szCs w:val="24"/>
        </w:rPr>
        <w:t>Schmelkes, S</w:t>
      </w:r>
      <w:r>
        <w:rPr>
          <w:rFonts w:ascii="Times New Roman" w:hAnsi="Times New Roman"/>
          <w:color w:val="333333"/>
          <w:sz w:val="24"/>
          <w:szCs w:val="24"/>
        </w:rPr>
        <w:t>.,</w:t>
      </w:r>
      <w:r w:rsidRPr="00970087">
        <w:rPr>
          <w:rFonts w:ascii="Times New Roman" w:hAnsi="Times New Roman"/>
          <w:color w:val="333333"/>
          <w:sz w:val="24"/>
          <w:szCs w:val="24"/>
        </w:rPr>
        <w:t xml:space="preserve"> (1996)</w:t>
      </w:r>
      <w:r>
        <w:rPr>
          <w:rFonts w:ascii="Times New Roman" w:hAnsi="Times New Roman"/>
          <w:color w:val="333333"/>
          <w:sz w:val="24"/>
          <w:szCs w:val="24"/>
        </w:rPr>
        <w:t>.</w:t>
      </w:r>
      <w:r w:rsidR="00790653">
        <w:rPr>
          <w:rFonts w:ascii="Times New Roman" w:hAnsi="Times New Roman"/>
          <w:color w:val="333333"/>
          <w:sz w:val="24"/>
          <w:szCs w:val="24"/>
        </w:rPr>
        <w:t xml:space="preserve"> </w:t>
      </w:r>
      <w:r w:rsidRPr="00970087">
        <w:rPr>
          <w:rFonts w:ascii="Times New Roman" w:hAnsi="Times New Roman"/>
          <w:i/>
          <w:iCs/>
          <w:color w:val="333333"/>
          <w:sz w:val="24"/>
          <w:szCs w:val="24"/>
        </w:rPr>
        <w:t xml:space="preserve">Calidad De La Educación </w:t>
      </w:r>
      <w:r>
        <w:rPr>
          <w:rFonts w:ascii="Times New Roman" w:hAnsi="Times New Roman"/>
          <w:i/>
          <w:iCs/>
          <w:color w:val="333333"/>
          <w:sz w:val="24"/>
          <w:szCs w:val="24"/>
        </w:rPr>
        <w:t>y</w:t>
      </w:r>
      <w:r w:rsidRPr="00970087">
        <w:rPr>
          <w:rFonts w:ascii="Times New Roman" w:hAnsi="Times New Roman"/>
          <w:i/>
          <w:iCs/>
          <w:color w:val="333333"/>
          <w:sz w:val="24"/>
          <w:szCs w:val="24"/>
        </w:rPr>
        <w:t xml:space="preserve"> Gestión Escolar</w:t>
      </w:r>
    </w:p>
    <w:p w14:paraId="233C589E" w14:textId="77777777" w:rsidR="00970087" w:rsidRDefault="00970087" w:rsidP="00790653">
      <w:pPr>
        <w:shd w:val="clear" w:color="auto" w:fill="FFFFFF"/>
        <w:spacing w:after="0"/>
        <w:jc w:val="both"/>
        <w:rPr>
          <w:rFonts w:ascii="Arial" w:hAnsi="Arial" w:cs="Arial"/>
          <w:color w:val="333333"/>
          <w:sz w:val="21"/>
          <w:szCs w:val="21"/>
        </w:rPr>
      </w:pPr>
    </w:p>
    <w:sectPr w:rsidR="00970087" w:rsidSect="00691D9A">
      <w:headerReference w:type="default" r:id="rId1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0B1A" w14:textId="77777777" w:rsidR="00020471" w:rsidRDefault="00020471" w:rsidP="003A1870">
      <w:pPr>
        <w:spacing w:after="0" w:line="240" w:lineRule="auto"/>
      </w:pPr>
      <w:r>
        <w:separator/>
      </w:r>
    </w:p>
  </w:endnote>
  <w:endnote w:type="continuationSeparator" w:id="0">
    <w:p w14:paraId="25B9944B" w14:textId="77777777" w:rsidR="00020471" w:rsidRDefault="00020471"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8A3FB" w14:textId="77777777" w:rsidR="00020471" w:rsidRDefault="00020471" w:rsidP="003A1870">
      <w:pPr>
        <w:spacing w:after="0" w:line="240" w:lineRule="auto"/>
      </w:pPr>
      <w:r>
        <w:separator/>
      </w:r>
    </w:p>
  </w:footnote>
  <w:footnote w:type="continuationSeparator" w:id="0">
    <w:p w14:paraId="3F2A5982" w14:textId="77777777" w:rsidR="00020471" w:rsidRDefault="00020471"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A26D" w14:textId="7C6B4BB6" w:rsidR="00152D97" w:rsidRDefault="004C58D2" w:rsidP="00691D9A">
    <w:pPr>
      <w:pStyle w:val="Encabezado"/>
      <w:jc w:val="right"/>
    </w:pPr>
    <w:r>
      <w:rPr>
        <w:noProof/>
      </w:rPr>
      <w:drawing>
        <wp:inline distT="0" distB="0" distL="0" distR="0" wp14:anchorId="3B448C83" wp14:editId="09542AFD">
          <wp:extent cx="623756" cy="538385"/>
          <wp:effectExtent l="0" t="0" r="0" b="0"/>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1"/>
                  <a:stretch>
                    <a:fillRect/>
                  </a:stretch>
                </pic:blipFill>
                <pic:spPr>
                  <a:xfrm>
                    <a:off x="0" y="0"/>
                    <a:ext cx="628091" cy="5421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9C90D51"/>
    <w:multiLevelType w:val="multilevel"/>
    <w:tmpl w:val="2EF2843A"/>
    <w:lvl w:ilvl="0">
      <w:start w:val="1"/>
      <w:numFmt w:val="decimal"/>
      <w:lvlText w:val="%1"/>
      <w:lvlJc w:val="left"/>
      <w:pPr>
        <w:ind w:left="530" w:hanging="530"/>
      </w:pPr>
      <w:rPr>
        <w:rFonts w:hint="default"/>
      </w:rPr>
    </w:lvl>
    <w:lvl w:ilvl="1">
      <w:start w:val="2"/>
      <w:numFmt w:val="decimal"/>
      <w:lvlText w:val="%1.%2"/>
      <w:lvlJc w:val="left"/>
      <w:pPr>
        <w:ind w:left="852" w:hanging="53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2" w15:restartNumberingAfterBreak="0">
    <w:nsid w:val="15150447"/>
    <w:multiLevelType w:val="multilevel"/>
    <w:tmpl w:val="A662A812"/>
    <w:lvl w:ilvl="0">
      <w:start w:val="1"/>
      <w:numFmt w:val="decimal"/>
      <w:lvlText w:val="%1."/>
      <w:lvlJc w:val="left"/>
      <w:pPr>
        <w:ind w:left="470" w:hanging="47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0BC5C4C"/>
    <w:multiLevelType w:val="multilevel"/>
    <w:tmpl w:val="2F183A52"/>
    <w:lvl w:ilvl="0">
      <w:start w:val="1"/>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C11E4F"/>
    <w:multiLevelType w:val="hybridMultilevel"/>
    <w:tmpl w:val="0A7821F6"/>
    <w:lvl w:ilvl="0" w:tplc="080A0019">
      <w:start w:val="1"/>
      <w:numFmt w:val="low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59C34DEF"/>
    <w:multiLevelType w:val="multilevel"/>
    <w:tmpl w:val="2EF2843A"/>
    <w:lvl w:ilvl="0">
      <w:start w:val="1"/>
      <w:numFmt w:val="decimal"/>
      <w:lvlText w:val="%1"/>
      <w:lvlJc w:val="left"/>
      <w:pPr>
        <w:ind w:left="530" w:hanging="530"/>
      </w:pPr>
      <w:rPr>
        <w:rFonts w:hint="default"/>
      </w:rPr>
    </w:lvl>
    <w:lvl w:ilvl="1">
      <w:start w:val="2"/>
      <w:numFmt w:val="decimal"/>
      <w:lvlText w:val="%1.%2"/>
      <w:lvlJc w:val="left"/>
      <w:pPr>
        <w:ind w:left="852" w:hanging="53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376" w:hanging="1800"/>
      </w:pPr>
      <w:rPr>
        <w:rFonts w:hint="default"/>
      </w:rPr>
    </w:lvl>
  </w:abstractNum>
  <w:abstractNum w:abstractNumId="9" w15:restartNumberingAfterBreak="0">
    <w:nsid w:val="5E1D3F99"/>
    <w:multiLevelType w:val="hybridMultilevel"/>
    <w:tmpl w:val="2AC88E7C"/>
    <w:lvl w:ilvl="0" w:tplc="699AC8F0">
      <w:start w:val="1"/>
      <w:numFmt w:val="bullet"/>
      <w:lvlText w:val="-"/>
      <w:lvlJc w:val="left"/>
      <w:pPr>
        <w:ind w:left="1004" w:hanging="360"/>
      </w:pPr>
      <w:rPr>
        <w:rFonts w:ascii="Times New Roman" w:eastAsia="Times New Roman" w:hAnsi="Times New Roman" w:cs="Times New Roman"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16cid:durableId="1574124961">
    <w:abstractNumId w:val="4"/>
  </w:num>
  <w:num w:numId="2" w16cid:durableId="90056880">
    <w:abstractNumId w:val="0"/>
  </w:num>
  <w:num w:numId="3" w16cid:durableId="1012491172">
    <w:abstractNumId w:val="3"/>
  </w:num>
  <w:num w:numId="4" w16cid:durableId="554123969">
    <w:abstractNumId w:val="10"/>
  </w:num>
  <w:num w:numId="5" w16cid:durableId="334649315">
    <w:abstractNumId w:val="7"/>
  </w:num>
  <w:num w:numId="6" w16cid:durableId="613026351">
    <w:abstractNumId w:val="2"/>
  </w:num>
  <w:num w:numId="7" w16cid:durableId="1017391864">
    <w:abstractNumId w:val="6"/>
  </w:num>
  <w:num w:numId="8" w16cid:durableId="592709602">
    <w:abstractNumId w:val="8"/>
  </w:num>
  <w:num w:numId="9" w16cid:durableId="1600137314">
    <w:abstractNumId w:val="5"/>
  </w:num>
  <w:num w:numId="10" w16cid:durableId="138813003">
    <w:abstractNumId w:val="1"/>
  </w:num>
  <w:num w:numId="11" w16cid:durableId="5637633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16060"/>
    <w:rsid w:val="00020471"/>
    <w:rsid w:val="00022C64"/>
    <w:rsid w:val="00095063"/>
    <w:rsid w:val="000B39C0"/>
    <w:rsid w:val="000B7D43"/>
    <w:rsid w:val="000F036E"/>
    <w:rsid w:val="00121204"/>
    <w:rsid w:val="00124DA9"/>
    <w:rsid w:val="001414D2"/>
    <w:rsid w:val="00152D97"/>
    <w:rsid w:val="00156522"/>
    <w:rsid w:val="00180F32"/>
    <w:rsid w:val="001D5449"/>
    <w:rsid w:val="002350D9"/>
    <w:rsid w:val="00261C7E"/>
    <w:rsid w:val="002773E8"/>
    <w:rsid w:val="00277934"/>
    <w:rsid w:val="002A457A"/>
    <w:rsid w:val="002B4C82"/>
    <w:rsid w:val="002B7CA3"/>
    <w:rsid w:val="002D552D"/>
    <w:rsid w:val="00326E8F"/>
    <w:rsid w:val="00370D25"/>
    <w:rsid w:val="003A1870"/>
    <w:rsid w:val="003A3049"/>
    <w:rsid w:val="003B70B6"/>
    <w:rsid w:val="003C1E9F"/>
    <w:rsid w:val="003D6EC3"/>
    <w:rsid w:val="003F79C8"/>
    <w:rsid w:val="004101C6"/>
    <w:rsid w:val="00423580"/>
    <w:rsid w:val="00423E1C"/>
    <w:rsid w:val="00440526"/>
    <w:rsid w:val="00491C0D"/>
    <w:rsid w:val="004931BD"/>
    <w:rsid w:val="004A430F"/>
    <w:rsid w:val="004C58D2"/>
    <w:rsid w:val="004E33CE"/>
    <w:rsid w:val="004F1547"/>
    <w:rsid w:val="00565AAF"/>
    <w:rsid w:val="005968F8"/>
    <w:rsid w:val="005C7E9C"/>
    <w:rsid w:val="005F5030"/>
    <w:rsid w:val="00635CB0"/>
    <w:rsid w:val="00641593"/>
    <w:rsid w:val="0064416C"/>
    <w:rsid w:val="0068477D"/>
    <w:rsid w:val="00691D9A"/>
    <w:rsid w:val="006D4B7C"/>
    <w:rsid w:val="006D53F7"/>
    <w:rsid w:val="006E0BAF"/>
    <w:rsid w:val="006E0C75"/>
    <w:rsid w:val="006E6A0E"/>
    <w:rsid w:val="0070784C"/>
    <w:rsid w:val="00711F4B"/>
    <w:rsid w:val="0071605E"/>
    <w:rsid w:val="00730B83"/>
    <w:rsid w:val="00734BD3"/>
    <w:rsid w:val="0075027A"/>
    <w:rsid w:val="007703E8"/>
    <w:rsid w:val="00790653"/>
    <w:rsid w:val="007E22B4"/>
    <w:rsid w:val="007E44C0"/>
    <w:rsid w:val="00810B23"/>
    <w:rsid w:val="00825F79"/>
    <w:rsid w:val="008544AA"/>
    <w:rsid w:val="008A2D95"/>
    <w:rsid w:val="008A6AC4"/>
    <w:rsid w:val="008C0CB4"/>
    <w:rsid w:val="008C1AA0"/>
    <w:rsid w:val="008D6C61"/>
    <w:rsid w:val="00923610"/>
    <w:rsid w:val="00924A49"/>
    <w:rsid w:val="00946CCC"/>
    <w:rsid w:val="00947763"/>
    <w:rsid w:val="00954D5C"/>
    <w:rsid w:val="00970087"/>
    <w:rsid w:val="009742EF"/>
    <w:rsid w:val="0098720C"/>
    <w:rsid w:val="009B23B5"/>
    <w:rsid w:val="009B356C"/>
    <w:rsid w:val="009C0B9E"/>
    <w:rsid w:val="009C2FDF"/>
    <w:rsid w:val="009D0853"/>
    <w:rsid w:val="009E05C9"/>
    <w:rsid w:val="00A061C3"/>
    <w:rsid w:val="00A15EEE"/>
    <w:rsid w:val="00A22846"/>
    <w:rsid w:val="00A400A7"/>
    <w:rsid w:val="00A713D0"/>
    <w:rsid w:val="00A86C41"/>
    <w:rsid w:val="00AD5BCA"/>
    <w:rsid w:val="00AE6033"/>
    <w:rsid w:val="00B22C49"/>
    <w:rsid w:val="00B57162"/>
    <w:rsid w:val="00BB28B3"/>
    <w:rsid w:val="00BB5412"/>
    <w:rsid w:val="00BC7D48"/>
    <w:rsid w:val="00BF2F7B"/>
    <w:rsid w:val="00C224C3"/>
    <w:rsid w:val="00C242E1"/>
    <w:rsid w:val="00C27B08"/>
    <w:rsid w:val="00C360E9"/>
    <w:rsid w:val="00C4704F"/>
    <w:rsid w:val="00C53750"/>
    <w:rsid w:val="00C70DDD"/>
    <w:rsid w:val="00C9197D"/>
    <w:rsid w:val="00CA5396"/>
    <w:rsid w:val="00CD33BD"/>
    <w:rsid w:val="00CF08D7"/>
    <w:rsid w:val="00D326AE"/>
    <w:rsid w:val="00DB2BA8"/>
    <w:rsid w:val="00DE44D0"/>
    <w:rsid w:val="00DE7667"/>
    <w:rsid w:val="00E03395"/>
    <w:rsid w:val="00E27192"/>
    <w:rsid w:val="00E32E0B"/>
    <w:rsid w:val="00E50E04"/>
    <w:rsid w:val="00E5542C"/>
    <w:rsid w:val="00E64BB7"/>
    <w:rsid w:val="00E67B44"/>
    <w:rsid w:val="00E84C03"/>
    <w:rsid w:val="00E9275E"/>
    <w:rsid w:val="00E942D5"/>
    <w:rsid w:val="00EA5B16"/>
    <w:rsid w:val="00ED6AC1"/>
    <w:rsid w:val="00ED7394"/>
    <w:rsid w:val="00EE2AD6"/>
    <w:rsid w:val="00EF0539"/>
    <w:rsid w:val="00EF660D"/>
    <w:rsid w:val="00F303E1"/>
    <w:rsid w:val="00F55A6A"/>
    <w:rsid w:val="00F6365B"/>
    <w:rsid w:val="00FA2C2E"/>
    <w:rsid w:val="00FA32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BB902"/>
  <w14:defaultImageDpi w14:val="0"/>
  <w15:docId w15:val="{A6CC00C9-4030-46DF-8786-40CBE7F3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Textoennegrita">
    <w:name w:val="Strong"/>
    <w:basedOn w:val="Fuentedeprrafopredeter"/>
    <w:uiPriority w:val="22"/>
    <w:qFormat/>
    <w:rsid w:val="000B39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2358">
      <w:bodyDiv w:val="1"/>
      <w:marLeft w:val="0"/>
      <w:marRight w:val="0"/>
      <w:marTop w:val="0"/>
      <w:marBottom w:val="0"/>
      <w:divBdr>
        <w:top w:val="none" w:sz="0" w:space="0" w:color="auto"/>
        <w:left w:val="none" w:sz="0" w:space="0" w:color="auto"/>
        <w:bottom w:val="none" w:sz="0" w:space="0" w:color="auto"/>
        <w:right w:val="none" w:sz="0" w:space="0" w:color="auto"/>
      </w:divBdr>
    </w:div>
    <w:div w:id="276068470">
      <w:bodyDiv w:val="1"/>
      <w:marLeft w:val="0"/>
      <w:marRight w:val="0"/>
      <w:marTop w:val="0"/>
      <w:marBottom w:val="0"/>
      <w:divBdr>
        <w:top w:val="none" w:sz="0" w:space="0" w:color="auto"/>
        <w:left w:val="none" w:sz="0" w:space="0" w:color="auto"/>
        <w:bottom w:val="none" w:sz="0" w:space="0" w:color="auto"/>
        <w:right w:val="none" w:sz="0" w:space="0" w:color="auto"/>
      </w:divBdr>
      <w:divsChild>
        <w:div w:id="262226854">
          <w:marLeft w:val="0"/>
          <w:marRight w:val="0"/>
          <w:marTop w:val="0"/>
          <w:marBottom w:val="75"/>
          <w:divBdr>
            <w:top w:val="none" w:sz="0" w:space="0" w:color="auto"/>
            <w:left w:val="none" w:sz="0" w:space="0" w:color="auto"/>
            <w:bottom w:val="none" w:sz="0" w:space="0" w:color="auto"/>
            <w:right w:val="none" w:sz="0" w:space="0" w:color="auto"/>
          </w:divBdr>
        </w:div>
        <w:div w:id="1702896810">
          <w:marLeft w:val="0"/>
          <w:marRight w:val="0"/>
          <w:marTop w:val="0"/>
          <w:marBottom w:val="75"/>
          <w:divBdr>
            <w:top w:val="none" w:sz="0" w:space="0" w:color="auto"/>
            <w:left w:val="none" w:sz="0" w:space="0" w:color="auto"/>
            <w:bottom w:val="none" w:sz="0" w:space="0" w:color="auto"/>
            <w:right w:val="none" w:sz="0" w:space="0" w:color="auto"/>
          </w:divBdr>
        </w:div>
      </w:divsChild>
    </w:div>
    <w:div w:id="553733798">
      <w:bodyDiv w:val="1"/>
      <w:marLeft w:val="0"/>
      <w:marRight w:val="0"/>
      <w:marTop w:val="0"/>
      <w:marBottom w:val="0"/>
      <w:divBdr>
        <w:top w:val="none" w:sz="0" w:space="0" w:color="auto"/>
        <w:left w:val="none" w:sz="0" w:space="0" w:color="auto"/>
        <w:bottom w:val="none" w:sz="0" w:space="0" w:color="auto"/>
        <w:right w:val="none" w:sz="0" w:space="0" w:color="auto"/>
      </w:divBdr>
    </w:div>
    <w:div w:id="1223713015">
      <w:bodyDiv w:val="1"/>
      <w:marLeft w:val="0"/>
      <w:marRight w:val="0"/>
      <w:marTop w:val="0"/>
      <w:marBottom w:val="0"/>
      <w:divBdr>
        <w:top w:val="none" w:sz="0" w:space="0" w:color="auto"/>
        <w:left w:val="none" w:sz="0" w:space="0" w:color="auto"/>
        <w:bottom w:val="none" w:sz="0" w:space="0" w:color="auto"/>
        <w:right w:val="none" w:sz="0" w:space="0" w:color="auto"/>
      </w:divBdr>
      <w:divsChild>
        <w:div w:id="599485246">
          <w:marLeft w:val="547"/>
          <w:marRight w:val="0"/>
          <w:marTop w:val="0"/>
          <w:marBottom w:val="0"/>
          <w:divBdr>
            <w:top w:val="none" w:sz="0" w:space="0" w:color="auto"/>
            <w:left w:val="none" w:sz="0" w:space="0" w:color="auto"/>
            <w:bottom w:val="none" w:sz="0" w:space="0" w:color="auto"/>
            <w:right w:val="none" w:sz="0" w:space="0" w:color="auto"/>
          </w:divBdr>
        </w:div>
      </w:divsChild>
    </w:div>
    <w:div w:id="1727754756">
      <w:bodyDiv w:val="1"/>
      <w:marLeft w:val="0"/>
      <w:marRight w:val="0"/>
      <w:marTop w:val="0"/>
      <w:marBottom w:val="0"/>
      <w:divBdr>
        <w:top w:val="none" w:sz="0" w:space="0" w:color="auto"/>
        <w:left w:val="none" w:sz="0" w:space="0" w:color="auto"/>
        <w:bottom w:val="none" w:sz="0" w:space="0" w:color="auto"/>
        <w:right w:val="none" w:sz="0" w:space="0" w:color="auto"/>
      </w:divBdr>
      <w:divsChild>
        <w:div w:id="1665549797">
          <w:marLeft w:val="709"/>
          <w:marRight w:val="0"/>
          <w:marTop w:val="0"/>
          <w:marBottom w:val="0"/>
          <w:divBdr>
            <w:top w:val="none" w:sz="0" w:space="0" w:color="auto"/>
            <w:left w:val="none" w:sz="0" w:space="0" w:color="auto"/>
            <w:bottom w:val="none" w:sz="0" w:space="0" w:color="auto"/>
            <w:right w:val="none" w:sz="0" w:space="0" w:color="auto"/>
          </w:divBdr>
        </w:div>
        <w:div w:id="1982805655">
          <w:marLeft w:val="709"/>
          <w:marRight w:val="0"/>
          <w:marTop w:val="0"/>
          <w:marBottom w:val="0"/>
          <w:divBdr>
            <w:top w:val="none" w:sz="0" w:space="0" w:color="auto"/>
            <w:left w:val="none" w:sz="0" w:space="0" w:color="auto"/>
            <w:bottom w:val="none" w:sz="0" w:space="0" w:color="auto"/>
            <w:right w:val="none" w:sz="0" w:space="0" w:color="auto"/>
          </w:divBdr>
        </w:div>
      </w:divsChild>
    </w:div>
    <w:div w:id="1919094221">
      <w:bodyDiv w:val="1"/>
      <w:marLeft w:val="0"/>
      <w:marRight w:val="0"/>
      <w:marTop w:val="0"/>
      <w:marBottom w:val="0"/>
      <w:divBdr>
        <w:top w:val="none" w:sz="0" w:space="0" w:color="auto"/>
        <w:left w:val="none" w:sz="0" w:space="0" w:color="auto"/>
        <w:bottom w:val="none" w:sz="0" w:space="0" w:color="auto"/>
        <w:right w:val="none" w:sz="0" w:space="0" w:color="auto"/>
      </w:divBdr>
    </w:div>
    <w:div w:id="2089646497">
      <w:marLeft w:val="0"/>
      <w:marRight w:val="0"/>
      <w:marTop w:val="0"/>
      <w:marBottom w:val="0"/>
      <w:divBdr>
        <w:top w:val="none" w:sz="0" w:space="0" w:color="auto"/>
        <w:left w:val="none" w:sz="0" w:space="0" w:color="auto"/>
        <w:bottom w:val="none" w:sz="0" w:space="0" w:color="auto"/>
        <w:right w:val="none" w:sz="0" w:space="0" w:color="auto"/>
      </w:divBdr>
    </w:div>
    <w:div w:id="20896464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30B21C-0649-4B4D-8645-65CBEC34A0BB}" type="doc">
      <dgm:prSet loTypeId="urn:microsoft.com/office/officeart/2008/layout/NameandTitleOrganizationalChart" loCatId="hierarchy" qsTypeId="urn:microsoft.com/office/officeart/2005/8/quickstyle/simple1" qsCatId="simple" csTypeId="urn:microsoft.com/office/officeart/2005/8/colors/accent6_1" csCatId="accent6" phldr="1"/>
      <dgm:spPr/>
      <dgm:t>
        <a:bodyPr/>
        <a:lstStyle/>
        <a:p>
          <a:endParaRPr lang="es-MX"/>
        </a:p>
      </dgm:t>
    </dgm:pt>
    <dgm:pt modelId="{43BB05E8-2D49-4AA6-ACC1-C1F13E6A63AB}">
      <dgm:prSet phldrT="[Texto]"/>
      <dgm:spPr/>
      <dgm:t>
        <a:bodyPr/>
        <a:lstStyle/>
        <a:p>
          <a:r>
            <a:rPr lang="es-MX">
              <a:latin typeface="Times New Roman" panose="02020603050405020304" pitchFamily="18" charset="0"/>
              <a:cs typeface="Times New Roman" panose="02020603050405020304" pitchFamily="18" charset="0"/>
            </a:rPr>
            <a:t>Dirección</a:t>
          </a:r>
        </a:p>
      </dgm:t>
    </dgm:pt>
    <dgm:pt modelId="{99C34E19-E6BE-41ED-99F9-2BCA7D3327E7}" type="parTrans" cxnId="{63CDA740-72F3-4D46-B670-29BCFF983B1A}">
      <dgm:prSet/>
      <dgm:spPr/>
      <dgm:t>
        <a:bodyPr/>
        <a:lstStyle/>
        <a:p>
          <a:endParaRPr lang="es-MX">
            <a:latin typeface="Times New Roman" panose="02020603050405020304" pitchFamily="18" charset="0"/>
            <a:cs typeface="Times New Roman" panose="02020603050405020304" pitchFamily="18" charset="0"/>
          </a:endParaRPr>
        </a:p>
      </dgm:t>
    </dgm:pt>
    <dgm:pt modelId="{8A4564FD-F8B6-421D-9722-2A89A16863CC}" type="sibTrans" cxnId="{63CDA740-72F3-4D46-B670-29BCFF983B1A}">
      <dgm:prSet/>
      <dgm:spPr/>
      <dgm:t>
        <a:bodyPr/>
        <a:lstStyle/>
        <a:p>
          <a:pPr algn="ctr"/>
          <a:r>
            <a:rPr lang="es-MX">
              <a:latin typeface="Times New Roman" panose="02020603050405020304" pitchFamily="18" charset="0"/>
              <a:cs typeface="Times New Roman" panose="02020603050405020304" pitchFamily="18" charset="0"/>
            </a:rPr>
            <a:t>Consejo Técnico Consultivo Escolar</a:t>
          </a:r>
        </a:p>
      </dgm:t>
    </dgm:pt>
    <dgm:pt modelId="{E2FB0065-9D0B-4713-B9D5-7A34CE9F8A05}" type="asst">
      <dgm:prSet phldrT="[Texto]"/>
      <dgm:spPr/>
      <dgm:t>
        <a:bodyPr/>
        <a:lstStyle/>
        <a:p>
          <a:r>
            <a:rPr lang="es-MX">
              <a:latin typeface="Times New Roman" panose="02020603050405020304" pitchFamily="18" charset="0"/>
              <a:cs typeface="Times New Roman" panose="02020603050405020304" pitchFamily="18" charset="0"/>
            </a:rPr>
            <a:t>Consejo Técnico Consultivo Escolar</a:t>
          </a:r>
        </a:p>
      </dgm:t>
    </dgm:pt>
    <dgm:pt modelId="{D495CA3F-9BC1-43AB-B4B1-B5F44816BD14}" type="parTrans" cxnId="{55EC0332-5A15-4CB6-9262-A1299D325F10}">
      <dgm:prSet/>
      <dgm:spPr/>
      <dgm:t>
        <a:bodyPr/>
        <a:lstStyle/>
        <a:p>
          <a:endParaRPr lang="es-MX">
            <a:latin typeface="Times New Roman" panose="02020603050405020304" pitchFamily="18" charset="0"/>
            <a:cs typeface="Times New Roman" panose="02020603050405020304" pitchFamily="18" charset="0"/>
          </a:endParaRPr>
        </a:p>
      </dgm:t>
    </dgm:pt>
    <dgm:pt modelId="{BC49B449-A7AF-4432-AF02-4670E001E250}" type="sibTrans" cxnId="{55EC0332-5A15-4CB6-9262-A1299D325F10}">
      <dgm:prSet/>
      <dgm:spPr/>
      <dgm:t>
        <a:bodyPr/>
        <a:lstStyle/>
        <a:p>
          <a:pPr algn="ctr"/>
          <a:r>
            <a:rPr lang="es-MX">
              <a:latin typeface="Times New Roman" panose="02020603050405020304" pitchFamily="18" charset="0"/>
              <a:cs typeface="Times New Roman" panose="02020603050405020304" pitchFamily="18" charset="0"/>
            </a:rPr>
            <a:t>Decanato</a:t>
          </a:r>
        </a:p>
      </dgm:t>
    </dgm:pt>
    <dgm:pt modelId="{58F53E38-586B-45A1-A025-48CFB70F0938}">
      <dgm:prSet phldrT="[Texto]"/>
      <dgm:spPr/>
      <dgm:t>
        <a:bodyPr/>
        <a:lstStyle/>
        <a:p>
          <a:r>
            <a:rPr lang="es-MX">
              <a:latin typeface="Times New Roman" panose="02020603050405020304" pitchFamily="18" charset="0"/>
              <a:cs typeface="Times New Roman" panose="02020603050405020304" pitchFamily="18" charset="0"/>
            </a:rPr>
            <a:t>Subdirección Académica</a:t>
          </a:r>
        </a:p>
      </dgm:t>
    </dgm:pt>
    <dgm:pt modelId="{08987B54-B051-40D3-B92A-21EEE63A295B}" type="parTrans" cxnId="{1670FE3B-AE4B-4BDC-8B94-9EED47C2203D}">
      <dgm:prSet/>
      <dgm:spPr/>
      <dgm:t>
        <a:bodyPr/>
        <a:lstStyle/>
        <a:p>
          <a:endParaRPr lang="es-MX">
            <a:latin typeface="Times New Roman" panose="02020603050405020304" pitchFamily="18" charset="0"/>
            <a:cs typeface="Times New Roman" panose="02020603050405020304" pitchFamily="18" charset="0"/>
          </a:endParaRPr>
        </a:p>
      </dgm:t>
    </dgm:pt>
    <dgm:pt modelId="{F4CD4175-0B76-47AA-8526-C22A352D4A7D}" type="sibTrans" cxnId="{1670FE3B-AE4B-4BDC-8B94-9EED47C2203D}">
      <dgm:prSet/>
      <dgm:spPr/>
      <dgm:t>
        <a:bodyPr/>
        <a:lstStyle/>
        <a:p>
          <a:r>
            <a:rPr lang="es-MX">
              <a:latin typeface="Times New Roman" panose="02020603050405020304" pitchFamily="18" charset="0"/>
              <a:cs typeface="Times New Roman" panose="02020603050405020304" pitchFamily="18" charset="0"/>
            </a:rPr>
            <a:t>Jefaturas de departamento</a:t>
          </a:r>
        </a:p>
      </dgm:t>
    </dgm:pt>
    <dgm:pt modelId="{BC611FCD-EFD1-40D1-9B3E-DBF938BD3FAA}">
      <dgm:prSet phldrT="[Texto]"/>
      <dgm:spPr/>
      <dgm:t>
        <a:bodyPr/>
        <a:lstStyle/>
        <a:p>
          <a:r>
            <a:rPr lang="es-MX">
              <a:latin typeface="Times New Roman" panose="02020603050405020304" pitchFamily="18" charset="0"/>
              <a:cs typeface="Times New Roman" panose="02020603050405020304" pitchFamily="18" charset="0"/>
            </a:rPr>
            <a:t>Subdirección </a:t>
          </a:r>
        </a:p>
        <a:p>
          <a:r>
            <a:rPr lang="es-MX">
              <a:latin typeface="Times New Roman" panose="02020603050405020304" pitchFamily="18" charset="0"/>
              <a:cs typeface="Times New Roman" panose="02020603050405020304" pitchFamily="18" charset="0"/>
            </a:rPr>
            <a:t>de Extensión e Integración Social</a:t>
          </a:r>
        </a:p>
      </dgm:t>
    </dgm:pt>
    <dgm:pt modelId="{990BFDD8-FB62-4D76-B05C-B09E059A7034}" type="parTrans" cxnId="{D0F18F7C-58DC-48FC-A31C-B2F801D6CC78}">
      <dgm:prSet/>
      <dgm:spPr/>
      <dgm:t>
        <a:bodyPr/>
        <a:lstStyle/>
        <a:p>
          <a:endParaRPr lang="es-MX">
            <a:latin typeface="Times New Roman" panose="02020603050405020304" pitchFamily="18" charset="0"/>
            <a:cs typeface="Times New Roman" panose="02020603050405020304" pitchFamily="18" charset="0"/>
          </a:endParaRPr>
        </a:p>
      </dgm:t>
    </dgm:pt>
    <dgm:pt modelId="{10630CFC-36A5-4937-80E6-8876F4FEA059}" type="sibTrans" cxnId="{D0F18F7C-58DC-48FC-A31C-B2F801D6CC78}">
      <dgm:prSet/>
      <dgm:spPr/>
      <dgm:t>
        <a:bodyPr/>
        <a:lstStyle/>
        <a:p>
          <a:r>
            <a:rPr lang="es-MX">
              <a:latin typeface="Times New Roman" panose="02020603050405020304" pitchFamily="18" charset="0"/>
              <a:cs typeface="Times New Roman" panose="02020603050405020304" pitchFamily="18" charset="0"/>
            </a:rPr>
            <a:t>Gestión escolar</a:t>
          </a:r>
        </a:p>
      </dgm:t>
    </dgm:pt>
    <dgm:pt modelId="{51CC8CB3-E766-492D-B721-D1EC6BA6AC5C}">
      <dgm:prSet phldrT="[Texto]"/>
      <dgm:spPr/>
      <dgm:t>
        <a:bodyPr/>
        <a:lstStyle/>
        <a:p>
          <a:r>
            <a:rPr lang="es-MX">
              <a:latin typeface="Times New Roman" panose="02020603050405020304" pitchFamily="18" charset="0"/>
              <a:cs typeface="Times New Roman" panose="02020603050405020304" pitchFamily="18" charset="0"/>
            </a:rPr>
            <a:t>Subdirección Administrativa</a:t>
          </a:r>
        </a:p>
      </dgm:t>
    </dgm:pt>
    <dgm:pt modelId="{B38D367C-B458-4493-8E73-0F9C1BCABF73}" type="parTrans" cxnId="{8D7EA077-A870-46D8-972D-86B63404388D}">
      <dgm:prSet/>
      <dgm:spPr/>
      <dgm:t>
        <a:bodyPr/>
        <a:lstStyle/>
        <a:p>
          <a:endParaRPr lang="es-MX">
            <a:latin typeface="Times New Roman" panose="02020603050405020304" pitchFamily="18" charset="0"/>
            <a:cs typeface="Times New Roman" panose="02020603050405020304" pitchFamily="18" charset="0"/>
          </a:endParaRPr>
        </a:p>
      </dgm:t>
    </dgm:pt>
    <dgm:pt modelId="{279689F9-DA4E-4D6D-AF66-3B1BA82B125B}" type="sibTrans" cxnId="{8D7EA077-A870-46D8-972D-86B63404388D}">
      <dgm:prSet/>
      <dgm:spPr/>
      <dgm:t>
        <a:bodyPr/>
        <a:lstStyle/>
        <a:p>
          <a:r>
            <a:rPr lang="es-MX">
              <a:latin typeface="Times New Roman" panose="02020603050405020304" pitchFamily="18" charset="0"/>
              <a:cs typeface="Times New Roman" panose="02020603050405020304" pitchFamily="18" charset="0"/>
            </a:rPr>
            <a:t>Recursos materiales y financieros</a:t>
          </a:r>
        </a:p>
      </dgm:t>
    </dgm:pt>
    <dgm:pt modelId="{EF689DCE-5DF4-426C-B198-F344CBCD78F3}" type="pres">
      <dgm:prSet presAssocID="{8530B21C-0649-4B4D-8645-65CBEC34A0BB}" presName="hierChild1" presStyleCnt="0">
        <dgm:presLayoutVars>
          <dgm:orgChart val="1"/>
          <dgm:chPref val="1"/>
          <dgm:dir/>
          <dgm:animOne val="branch"/>
          <dgm:animLvl val="lvl"/>
          <dgm:resizeHandles/>
        </dgm:presLayoutVars>
      </dgm:prSet>
      <dgm:spPr/>
    </dgm:pt>
    <dgm:pt modelId="{62AA4A0F-8376-452D-91EE-5C4A194CB052}" type="pres">
      <dgm:prSet presAssocID="{43BB05E8-2D49-4AA6-ACC1-C1F13E6A63AB}" presName="hierRoot1" presStyleCnt="0">
        <dgm:presLayoutVars>
          <dgm:hierBranch val="init"/>
        </dgm:presLayoutVars>
      </dgm:prSet>
      <dgm:spPr/>
    </dgm:pt>
    <dgm:pt modelId="{ED750618-787A-4395-8C7D-B9410728459C}" type="pres">
      <dgm:prSet presAssocID="{43BB05E8-2D49-4AA6-ACC1-C1F13E6A63AB}" presName="rootComposite1" presStyleCnt="0"/>
      <dgm:spPr/>
    </dgm:pt>
    <dgm:pt modelId="{DFFF4056-B7B0-466A-AC79-37F68BD124D8}" type="pres">
      <dgm:prSet presAssocID="{43BB05E8-2D49-4AA6-ACC1-C1F13E6A63AB}" presName="rootText1" presStyleLbl="node0" presStyleIdx="0" presStyleCnt="1">
        <dgm:presLayoutVars>
          <dgm:chMax/>
          <dgm:chPref val="3"/>
        </dgm:presLayoutVars>
      </dgm:prSet>
      <dgm:spPr/>
    </dgm:pt>
    <dgm:pt modelId="{A797276F-49A0-4C7E-BF23-6F6B1EFAEA2C}" type="pres">
      <dgm:prSet presAssocID="{43BB05E8-2D49-4AA6-ACC1-C1F13E6A63AB}" presName="titleText1" presStyleLbl="fgAcc0" presStyleIdx="0" presStyleCnt="1">
        <dgm:presLayoutVars>
          <dgm:chMax val="0"/>
          <dgm:chPref val="0"/>
        </dgm:presLayoutVars>
      </dgm:prSet>
      <dgm:spPr/>
    </dgm:pt>
    <dgm:pt modelId="{F8F8C0F3-7D92-468D-99EC-FE8DE7EA9905}" type="pres">
      <dgm:prSet presAssocID="{43BB05E8-2D49-4AA6-ACC1-C1F13E6A63AB}" presName="rootConnector1" presStyleLbl="node1" presStyleIdx="0" presStyleCnt="3"/>
      <dgm:spPr/>
    </dgm:pt>
    <dgm:pt modelId="{D6A47D2C-D462-40A7-AE97-071C261D4F8D}" type="pres">
      <dgm:prSet presAssocID="{43BB05E8-2D49-4AA6-ACC1-C1F13E6A63AB}" presName="hierChild2" presStyleCnt="0"/>
      <dgm:spPr/>
    </dgm:pt>
    <dgm:pt modelId="{537552A9-EA03-422C-9305-1D78D32BBEC3}" type="pres">
      <dgm:prSet presAssocID="{08987B54-B051-40D3-B92A-21EEE63A295B}" presName="Name37" presStyleLbl="parChTrans1D2" presStyleIdx="0" presStyleCnt="4"/>
      <dgm:spPr/>
    </dgm:pt>
    <dgm:pt modelId="{CF12CE11-4B17-468F-A38E-605D908F9866}" type="pres">
      <dgm:prSet presAssocID="{58F53E38-586B-45A1-A025-48CFB70F0938}" presName="hierRoot2" presStyleCnt="0">
        <dgm:presLayoutVars>
          <dgm:hierBranch val="init"/>
        </dgm:presLayoutVars>
      </dgm:prSet>
      <dgm:spPr/>
    </dgm:pt>
    <dgm:pt modelId="{342EA77F-8261-4EA3-8240-99BD3944E7BB}" type="pres">
      <dgm:prSet presAssocID="{58F53E38-586B-45A1-A025-48CFB70F0938}" presName="rootComposite" presStyleCnt="0"/>
      <dgm:spPr/>
    </dgm:pt>
    <dgm:pt modelId="{54262508-C4CF-458B-81B4-DFF128D78E24}" type="pres">
      <dgm:prSet presAssocID="{58F53E38-586B-45A1-A025-48CFB70F0938}" presName="rootText" presStyleLbl="node1" presStyleIdx="0" presStyleCnt="3">
        <dgm:presLayoutVars>
          <dgm:chMax/>
          <dgm:chPref val="3"/>
        </dgm:presLayoutVars>
      </dgm:prSet>
      <dgm:spPr/>
    </dgm:pt>
    <dgm:pt modelId="{37A60B0E-2A47-4BE9-A0E4-2353155FB3F2}" type="pres">
      <dgm:prSet presAssocID="{58F53E38-586B-45A1-A025-48CFB70F0938}" presName="titleText2" presStyleLbl="fgAcc1" presStyleIdx="0" presStyleCnt="3">
        <dgm:presLayoutVars>
          <dgm:chMax val="0"/>
          <dgm:chPref val="0"/>
        </dgm:presLayoutVars>
      </dgm:prSet>
      <dgm:spPr/>
    </dgm:pt>
    <dgm:pt modelId="{49A5033A-C074-4F22-9657-99B0BD35E126}" type="pres">
      <dgm:prSet presAssocID="{58F53E38-586B-45A1-A025-48CFB70F0938}" presName="rootConnector" presStyleLbl="node2" presStyleIdx="0" presStyleCnt="0"/>
      <dgm:spPr/>
    </dgm:pt>
    <dgm:pt modelId="{8C79C7B6-C410-41B3-9614-10C7B4B9705D}" type="pres">
      <dgm:prSet presAssocID="{58F53E38-586B-45A1-A025-48CFB70F0938}" presName="hierChild4" presStyleCnt="0"/>
      <dgm:spPr/>
    </dgm:pt>
    <dgm:pt modelId="{2F4968C6-B8BA-425B-9220-3232C3369369}" type="pres">
      <dgm:prSet presAssocID="{58F53E38-586B-45A1-A025-48CFB70F0938}" presName="hierChild5" presStyleCnt="0"/>
      <dgm:spPr/>
    </dgm:pt>
    <dgm:pt modelId="{A8F453B1-F764-411B-A234-CA7A2B050DB9}" type="pres">
      <dgm:prSet presAssocID="{990BFDD8-FB62-4D76-B05C-B09E059A7034}" presName="Name37" presStyleLbl="parChTrans1D2" presStyleIdx="1" presStyleCnt="4"/>
      <dgm:spPr/>
    </dgm:pt>
    <dgm:pt modelId="{2C86C4F4-856B-478E-A9B8-70EEF69CC248}" type="pres">
      <dgm:prSet presAssocID="{BC611FCD-EFD1-40D1-9B3E-DBF938BD3FAA}" presName="hierRoot2" presStyleCnt="0">
        <dgm:presLayoutVars>
          <dgm:hierBranch val="init"/>
        </dgm:presLayoutVars>
      </dgm:prSet>
      <dgm:spPr/>
    </dgm:pt>
    <dgm:pt modelId="{369BC7C0-FE71-4058-812A-07CEA121BFE0}" type="pres">
      <dgm:prSet presAssocID="{BC611FCD-EFD1-40D1-9B3E-DBF938BD3FAA}" presName="rootComposite" presStyleCnt="0"/>
      <dgm:spPr/>
    </dgm:pt>
    <dgm:pt modelId="{FCB593FB-2B28-4F29-991C-182CF8C6E587}" type="pres">
      <dgm:prSet presAssocID="{BC611FCD-EFD1-40D1-9B3E-DBF938BD3FAA}" presName="rootText" presStyleLbl="node1" presStyleIdx="1" presStyleCnt="3">
        <dgm:presLayoutVars>
          <dgm:chMax/>
          <dgm:chPref val="3"/>
        </dgm:presLayoutVars>
      </dgm:prSet>
      <dgm:spPr/>
    </dgm:pt>
    <dgm:pt modelId="{66B960E8-FDB6-4D63-85A3-5DEF1A2BA3ED}" type="pres">
      <dgm:prSet presAssocID="{BC611FCD-EFD1-40D1-9B3E-DBF938BD3FAA}" presName="titleText2" presStyleLbl="fgAcc1" presStyleIdx="1" presStyleCnt="3" custLinFactNeighborX="1415" custLinFactNeighborY="44277">
        <dgm:presLayoutVars>
          <dgm:chMax val="0"/>
          <dgm:chPref val="0"/>
        </dgm:presLayoutVars>
      </dgm:prSet>
      <dgm:spPr/>
    </dgm:pt>
    <dgm:pt modelId="{00E01F43-16B8-4F70-A966-A9EA1CACF938}" type="pres">
      <dgm:prSet presAssocID="{BC611FCD-EFD1-40D1-9B3E-DBF938BD3FAA}" presName="rootConnector" presStyleLbl="node2" presStyleIdx="0" presStyleCnt="0"/>
      <dgm:spPr/>
    </dgm:pt>
    <dgm:pt modelId="{A488CC47-9CB9-4C18-AE91-8458203F73FA}" type="pres">
      <dgm:prSet presAssocID="{BC611FCD-EFD1-40D1-9B3E-DBF938BD3FAA}" presName="hierChild4" presStyleCnt="0"/>
      <dgm:spPr/>
    </dgm:pt>
    <dgm:pt modelId="{05BCDBE8-95AC-4BD4-B2F4-85F43468BF8F}" type="pres">
      <dgm:prSet presAssocID="{BC611FCD-EFD1-40D1-9B3E-DBF938BD3FAA}" presName="hierChild5" presStyleCnt="0"/>
      <dgm:spPr/>
    </dgm:pt>
    <dgm:pt modelId="{8C08DCA7-3854-45EC-97C3-8FF820DC13C9}" type="pres">
      <dgm:prSet presAssocID="{B38D367C-B458-4493-8E73-0F9C1BCABF73}" presName="Name37" presStyleLbl="parChTrans1D2" presStyleIdx="2" presStyleCnt="4"/>
      <dgm:spPr/>
    </dgm:pt>
    <dgm:pt modelId="{AF8AC76E-30F8-441B-925D-A07F751D7C82}" type="pres">
      <dgm:prSet presAssocID="{51CC8CB3-E766-492D-B721-D1EC6BA6AC5C}" presName="hierRoot2" presStyleCnt="0">
        <dgm:presLayoutVars>
          <dgm:hierBranch val="init"/>
        </dgm:presLayoutVars>
      </dgm:prSet>
      <dgm:spPr/>
    </dgm:pt>
    <dgm:pt modelId="{7713CCA7-155D-49C2-8E3B-FD24CA0277B3}" type="pres">
      <dgm:prSet presAssocID="{51CC8CB3-E766-492D-B721-D1EC6BA6AC5C}" presName="rootComposite" presStyleCnt="0"/>
      <dgm:spPr/>
    </dgm:pt>
    <dgm:pt modelId="{FECC5882-C5E9-4C3D-AED9-3D298C477B91}" type="pres">
      <dgm:prSet presAssocID="{51CC8CB3-E766-492D-B721-D1EC6BA6AC5C}" presName="rootText" presStyleLbl="node1" presStyleIdx="2" presStyleCnt="3">
        <dgm:presLayoutVars>
          <dgm:chMax/>
          <dgm:chPref val="3"/>
        </dgm:presLayoutVars>
      </dgm:prSet>
      <dgm:spPr/>
    </dgm:pt>
    <dgm:pt modelId="{0A09A194-2D94-405B-9AF2-1E5FFC65A690}" type="pres">
      <dgm:prSet presAssocID="{51CC8CB3-E766-492D-B721-D1EC6BA6AC5C}" presName="titleText2" presStyleLbl="fgAcc1" presStyleIdx="2" presStyleCnt="3">
        <dgm:presLayoutVars>
          <dgm:chMax val="0"/>
          <dgm:chPref val="0"/>
        </dgm:presLayoutVars>
      </dgm:prSet>
      <dgm:spPr/>
    </dgm:pt>
    <dgm:pt modelId="{E26DFE19-4BC1-43C0-BF48-0D407415ED67}" type="pres">
      <dgm:prSet presAssocID="{51CC8CB3-E766-492D-B721-D1EC6BA6AC5C}" presName="rootConnector" presStyleLbl="node2" presStyleIdx="0" presStyleCnt="0"/>
      <dgm:spPr/>
    </dgm:pt>
    <dgm:pt modelId="{677686A3-220E-4D0A-8315-CFE9C8DE9102}" type="pres">
      <dgm:prSet presAssocID="{51CC8CB3-E766-492D-B721-D1EC6BA6AC5C}" presName="hierChild4" presStyleCnt="0"/>
      <dgm:spPr/>
    </dgm:pt>
    <dgm:pt modelId="{88CC40C4-BB3C-4E01-A571-D3975546301C}" type="pres">
      <dgm:prSet presAssocID="{51CC8CB3-E766-492D-B721-D1EC6BA6AC5C}" presName="hierChild5" presStyleCnt="0"/>
      <dgm:spPr/>
    </dgm:pt>
    <dgm:pt modelId="{B7AE40F3-ED73-4504-8C37-9070EEF1EE27}" type="pres">
      <dgm:prSet presAssocID="{43BB05E8-2D49-4AA6-ACC1-C1F13E6A63AB}" presName="hierChild3" presStyleCnt="0"/>
      <dgm:spPr/>
    </dgm:pt>
    <dgm:pt modelId="{341F9CC3-765B-4A76-94EB-DA61BFD4CF95}" type="pres">
      <dgm:prSet presAssocID="{D495CA3F-9BC1-43AB-B4B1-B5F44816BD14}" presName="Name96" presStyleLbl="parChTrans1D2" presStyleIdx="3" presStyleCnt="4"/>
      <dgm:spPr/>
    </dgm:pt>
    <dgm:pt modelId="{F3F0D437-CD2B-4C35-A296-492212925683}" type="pres">
      <dgm:prSet presAssocID="{E2FB0065-9D0B-4713-B9D5-7A34CE9F8A05}" presName="hierRoot3" presStyleCnt="0">
        <dgm:presLayoutVars>
          <dgm:hierBranch val="init"/>
        </dgm:presLayoutVars>
      </dgm:prSet>
      <dgm:spPr/>
    </dgm:pt>
    <dgm:pt modelId="{88AFC38A-5DEC-41B6-ACD5-514D83725BC4}" type="pres">
      <dgm:prSet presAssocID="{E2FB0065-9D0B-4713-B9D5-7A34CE9F8A05}" presName="rootComposite3" presStyleCnt="0"/>
      <dgm:spPr/>
    </dgm:pt>
    <dgm:pt modelId="{17779655-2249-4762-B89B-8A81FB22FCD2}" type="pres">
      <dgm:prSet presAssocID="{E2FB0065-9D0B-4713-B9D5-7A34CE9F8A05}" presName="rootText3" presStyleLbl="asst1" presStyleIdx="0" presStyleCnt="1">
        <dgm:presLayoutVars>
          <dgm:chPref val="3"/>
        </dgm:presLayoutVars>
      </dgm:prSet>
      <dgm:spPr/>
    </dgm:pt>
    <dgm:pt modelId="{FA33ED7E-8654-416C-83CA-2ED19641B910}" type="pres">
      <dgm:prSet presAssocID="{E2FB0065-9D0B-4713-B9D5-7A34CE9F8A05}" presName="titleText3" presStyleLbl="fgAcc2" presStyleIdx="0" presStyleCnt="1">
        <dgm:presLayoutVars>
          <dgm:chMax val="0"/>
          <dgm:chPref val="0"/>
        </dgm:presLayoutVars>
      </dgm:prSet>
      <dgm:spPr/>
    </dgm:pt>
    <dgm:pt modelId="{34F8E141-1869-4FCE-B4FC-0EF23E95E328}" type="pres">
      <dgm:prSet presAssocID="{E2FB0065-9D0B-4713-B9D5-7A34CE9F8A05}" presName="rootConnector3" presStyleLbl="asst1" presStyleIdx="0" presStyleCnt="1"/>
      <dgm:spPr/>
    </dgm:pt>
    <dgm:pt modelId="{623F78BD-5293-41F3-9408-43F971C3C110}" type="pres">
      <dgm:prSet presAssocID="{E2FB0065-9D0B-4713-B9D5-7A34CE9F8A05}" presName="hierChild6" presStyleCnt="0"/>
      <dgm:spPr/>
    </dgm:pt>
    <dgm:pt modelId="{47C59CF6-6F86-4C85-A60D-2E7CF37841D7}" type="pres">
      <dgm:prSet presAssocID="{E2FB0065-9D0B-4713-B9D5-7A34CE9F8A05}" presName="hierChild7" presStyleCnt="0"/>
      <dgm:spPr/>
    </dgm:pt>
  </dgm:ptLst>
  <dgm:cxnLst>
    <dgm:cxn modelId="{A4ED1516-57B6-432C-9A59-5C7D81C6EE5C}" type="presOf" srcId="{279689F9-DA4E-4D6D-AF66-3B1BA82B125B}" destId="{0A09A194-2D94-405B-9AF2-1E5FFC65A690}" srcOrd="0" destOrd="0" presId="urn:microsoft.com/office/officeart/2008/layout/NameandTitleOrganizationalChart"/>
    <dgm:cxn modelId="{12E25D16-4961-49DC-99FA-B020B893EA83}" type="presOf" srcId="{BC611FCD-EFD1-40D1-9B3E-DBF938BD3FAA}" destId="{00E01F43-16B8-4F70-A966-A9EA1CACF938}" srcOrd="1" destOrd="0" presId="urn:microsoft.com/office/officeart/2008/layout/NameandTitleOrganizationalChart"/>
    <dgm:cxn modelId="{8192961B-B81D-478F-BEAC-3960545E56BB}" type="presOf" srcId="{08987B54-B051-40D3-B92A-21EEE63A295B}" destId="{537552A9-EA03-422C-9305-1D78D32BBEC3}" srcOrd="0" destOrd="0" presId="urn:microsoft.com/office/officeart/2008/layout/NameandTitleOrganizationalChart"/>
    <dgm:cxn modelId="{1424681C-E6A0-412C-AC68-7080D8B0B35F}" type="presOf" srcId="{B38D367C-B458-4493-8E73-0F9C1BCABF73}" destId="{8C08DCA7-3854-45EC-97C3-8FF820DC13C9}" srcOrd="0" destOrd="0" presId="urn:microsoft.com/office/officeart/2008/layout/NameandTitleOrganizationalChart"/>
    <dgm:cxn modelId="{75DF5F24-E517-464F-94BD-9BB3261E1BF3}" type="presOf" srcId="{E2FB0065-9D0B-4713-B9D5-7A34CE9F8A05}" destId="{17779655-2249-4762-B89B-8A81FB22FCD2}" srcOrd="0" destOrd="0" presId="urn:microsoft.com/office/officeart/2008/layout/NameandTitleOrganizationalChart"/>
    <dgm:cxn modelId="{55EC0332-5A15-4CB6-9262-A1299D325F10}" srcId="{43BB05E8-2D49-4AA6-ACC1-C1F13E6A63AB}" destId="{E2FB0065-9D0B-4713-B9D5-7A34CE9F8A05}" srcOrd="0" destOrd="0" parTransId="{D495CA3F-9BC1-43AB-B4B1-B5F44816BD14}" sibTransId="{BC49B449-A7AF-4432-AF02-4670E001E250}"/>
    <dgm:cxn modelId="{0996B83A-6EE1-4BCC-94CC-181BB141EE2D}" type="presOf" srcId="{E2FB0065-9D0B-4713-B9D5-7A34CE9F8A05}" destId="{34F8E141-1869-4FCE-B4FC-0EF23E95E328}" srcOrd="1" destOrd="0" presId="urn:microsoft.com/office/officeart/2008/layout/NameandTitleOrganizationalChart"/>
    <dgm:cxn modelId="{1670FE3B-AE4B-4BDC-8B94-9EED47C2203D}" srcId="{43BB05E8-2D49-4AA6-ACC1-C1F13E6A63AB}" destId="{58F53E38-586B-45A1-A025-48CFB70F0938}" srcOrd="1" destOrd="0" parTransId="{08987B54-B051-40D3-B92A-21EEE63A295B}" sibTransId="{F4CD4175-0B76-47AA-8526-C22A352D4A7D}"/>
    <dgm:cxn modelId="{63CDA740-72F3-4D46-B670-29BCFF983B1A}" srcId="{8530B21C-0649-4B4D-8645-65CBEC34A0BB}" destId="{43BB05E8-2D49-4AA6-ACC1-C1F13E6A63AB}" srcOrd="0" destOrd="0" parTransId="{99C34E19-E6BE-41ED-99F9-2BCA7D3327E7}" sibTransId="{8A4564FD-F8B6-421D-9722-2A89A16863CC}"/>
    <dgm:cxn modelId="{B52E735E-329D-4E17-9E7A-A5DDD4ED395D}" type="presOf" srcId="{BC49B449-A7AF-4432-AF02-4670E001E250}" destId="{FA33ED7E-8654-416C-83CA-2ED19641B910}" srcOrd="0" destOrd="0" presId="urn:microsoft.com/office/officeart/2008/layout/NameandTitleOrganizationalChart"/>
    <dgm:cxn modelId="{0E88545E-CC36-41CB-AE78-0806BA49F2BC}" type="presOf" srcId="{F4CD4175-0B76-47AA-8526-C22A352D4A7D}" destId="{37A60B0E-2A47-4BE9-A0E4-2353155FB3F2}" srcOrd="0" destOrd="0" presId="urn:microsoft.com/office/officeart/2008/layout/NameandTitleOrganizationalChart"/>
    <dgm:cxn modelId="{12369A44-60C8-42F0-AD96-0C0F5A05C6A4}" type="presOf" srcId="{43BB05E8-2D49-4AA6-ACC1-C1F13E6A63AB}" destId="{F8F8C0F3-7D92-468D-99EC-FE8DE7EA9905}" srcOrd="1" destOrd="0" presId="urn:microsoft.com/office/officeart/2008/layout/NameandTitleOrganizationalChart"/>
    <dgm:cxn modelId="{1B98AD68-7247-4AAD-93E1-A9C79EE06DF9}" type="presOf" srcId="{10630CFC-36A5-4937-80E6-8876F4FEA059}" destId="{66B960E8-FDB6-4D63-85A3-5DEF1A2BA3ED}" srcOrd="0" destOrd="0" presId="urn:microsoft.com/office/officeart/2008/layout/NameandTitleOrganizationalChart"/>
    <dgm:cxn modelId="{6424576A-0571-4993-ABE6-FC81F8E0BDE3}" type="presOf" srcId="{58F53E38-586B-45A1-A025-48CFB70F0938}" destId="{49A5033A-C074-4F22-9657-99B0BD35E126}" srcOrd="1" destOrd="0" presId="urn:microsoft.com/office/officeart/2008/layout/NameandTitleOrganizationalChart"/>
    <dgm:cxn modelId="{65014273-0C0F-4629-9E36-259F80F30F84}" type="presOf" srcId="{8530B21C-0649-4B4D-8645-65CBEC34A0BB}" destId="{EF689DCE-5DF4-426C-B198-F344CBCD78F3}" srcOrd="0" destOrd="0" presId="urn:microsoft.com/office/officeart/2008/layout/NameandTitleOrganizationalChart"/>
    <dgm:cxn modelId="{8D7EA077-A870-46D8-972D-86B63404388D}" srcId="{43BB05E8-2D49-4AA6-ACC1-C1F13E6A63AB}" destId="{51CC8CB3-E766-492D-B721-D1EC6BA6AC5C}" srcOrd="3" destOrd="0" parTransId="{B38D367C-B458-4493-8E73-0F9C1BCABF73}" sibTransId="{279689F9-DA4E-4D6D-AF66-3B1BA82B125B}"/>
    <dgm:cxn modelId="{D0F18F7C-58DC-48FC-A31C-B2F801D6CC78}" srcId="{43BB05E8-2D49-4AA6-ACC1-C1F13E6A63AB}" destId="{BC611FCD-EFD1-40D1-9B3E-DBF938BD3FAA}" srcOrd="2" destOrd="0" parTransId="{990BFDD8-FB62-4D76-B05C-B09E059A7034}" sibTransId="{10630CFC-36A5-4937-80E6-8876F4FEA059}"/>
    <dgm:cxn modelId="{67D4AD94-3149-4205-92C5-5E08B16B5B70}" type="presOf" srcId="{43BB05E8-2D49-4AA6-ACC1-C1F13E6A63AB}" destId="{DFFF4056-B7B0-466A-AC79-37F68BD124D8}" srcOrd="0" destOrd="0" presId="urn:microsoft.com/office/officeart/2008/layout/NameandTitleOrganizationalChart"/>
    <dgm:cxn modelId="{F8B59D96-F91E-434A-9C83-1C160A4C1DF8}" type="presOf" srcId="{D495CA3F-9BC1-43AB-B4B1-B5F44816BD14}" destId="{341F9CC3-765B-4A76-94EB-DA61BFD4CF95}" srcOrd="0" destOrd="0" presId="urn:microsoft.com/office/officeart/2008/layout/NameandTitleOrganizationalChart"/>
    <dgm:cxn modelId="{770840AF-8AFF-4669-8D09-46874E315AF1}" type="presOf" srcId="{990BFDD8-FB62-4D76-B05C-B09E059A7034}" destId="{A8F453B1-F764-411B-A234-CA7A2B050DB9}" srcOrd="0" destOrd="0" presId="urn:microsoft.com/office/officeart/2008/layout/NameandTitleOrganizationalChart"/>
    <dgm:cxn modelId="{AD4C44B0-3AFE-4508-933A-2B08D670DEF2}" type="presOf" srcId="{51CC8CB3-E766-492D-B721-D1EC6BA6AC5C}" destId="{FECC5882-C5E9-4C3D-AED9-3D298C477B91}" srcOrd="0" destOrd="0" presId="urn:microsoft.com/office/officeart/2008/layout/NameandTitleOrganizationalChart"/>
    <dgm:cxn modelId="{229531B6-9461-4AEF-A4BD-D911950B9CD7}" type="presOf" srcId="{8A4564FD-F8B6-421D-9722-2A89A16863CC}" destId="{A797276F-49A0-4C7E-BF23-6F6B1EFAEA2C}" srcOrd="0" destOrd="0" presId="urn:microsoft.com/office/officeart/2008/layout/NameandTitleOrganizationalChart"/>
    <dgm:cxn modelId="{4FCC67B7-CA88-4D12-90CA-5A5AD1FB800B}" type="presOf" srcId="{51CC8CB3-E766-492D-B721-D1EC6BA6AC5C}" destId="{E26DFE19-4BC1-43C0-BF48-0D407415ED67}" srcOrd="1" destOrd="0" presId="urn:microsoft.com/office/officeart/2008/layout/NameandTitleOrganizationalChart"/>
    <dgm:cxn modelId="{0FCC87C1-189D-4162-A02D-C9E939D2A461}" type="presOf" srcId="{58F53E38-586B-45A1-A025-48CFB70F0938}" destId="{54262508-C4CF-458B-81B4-DFF128D78E24}" srcOrd="0" destOrd="0" presId="urn:microsoft.com/office/officeart/2008/layout/NameandTitleOrganizationalChart"/>
    <dgm:cxn modelId="{E177E0CA-AD70-43A5-9476-4DAE92651B71}" type="presOf" srcId="{BC611FCD-EFD1-40D1-9B3E-DBF938BD3FAA}" destId="{FCB593FB-2B28-4F29-991C-182CF8C6E587}" srcOrd="0" destOrd="0" presId="urn:microsoft.com/office/officeart/2008/layout/NameandTitleOrganizationalChart"/>
    <dgm:cxn modelId="{56F8A994-E337-4003-A953-320B13BD591E}" type="presParOf" srcId="{EF689DCE-5DF4-426C-B198-F344CBCD78F3}" destId="{62AA4A0F-8376-452D-91EE-5C4A194CB052}" srcOrd="0" destOrd="0" presId="urn:microsoft.com/office/officeart/2008/layout/NameandTitleOrganizationalChart"/>
    <dgm:cxn modelId="{DC3206E6-8928-44C9-848D-ABD5A623802E}" type="presParOf" srcId="{62AA4A0F-8376-452D-91EE-5C4A194CB052}" destId="{ED750618-787A-4395-8C7D-B9410728459C}" srcOrd="0" destOrd="0" presId="urn:microsoft.com/office/officeart/2008/layout/NameandTitleOrganizationalChart"/>
    <dgm:cxn modelId="{96CC78D9-1EF1-4E7B-A1D6-D170E15D410E}" type="presParOf" srcId="{ED750618-787A-4395-8C7D-B9410728459C}" destId="{DFFF4056-B7B0-466A-AC79-37F68BD124D8}" srcOrd="0" destOrd="0" presId="urn:microsoft.com/office/officeart/2008/layout/NameandTitleOrganizationalChart"/>
    <dgm:cxn modelId="{0CE341CB-47DE-4496-8401-016D42974891}" type="presParOf" srcId="{ED750618-787A-4395-8C7D-B9410728459C}" destId="{A797276F-49A0-4C7E-BF23-6F6B1EFAEA2C}" srcOrd="1" destOrd="0" presId="urn:microsoft.com/office/officeart/2008/layout/NameandTitleOrganizationalChart"/>
    <dgm:cxn modelId="{030584F4-7E99-4E74-935D-90040F53E24C}" type="presParOf" srcId="{ED750618-787A-4395-8C7D-B9410728459C}" destId="{F8F8C0F3-7D92-468D-99EC-FE8DE7EA9905}" srcOrd="2" destOrd="0" presId="urn:microsoft.com/office/officeart/2008/layout/NameandTitleOrganizationalChart"/>
    <dgm:cxn modelId="{87C0C430-EFF9-4CB9-995D-A41E9F7B7CF5}" type="presParOf" srcId="{62AA4A0F-8376-452D-91EE-5C4A194CB052}" destId="{D6A47D2C-D462-40A7-AE97-071C261D4F8D}" srcOrd="1" destOrd="0" presId="urn:microsoft.com/office/officeart/2008/layout/NameandTitleOrganizationalChart"/>
    <dgm:cxn modelId="{BCE60FDF-4A84-4753-A798-67CEF165FDC2}" type="presParOf" srcId="{D6A47D2C-D462-40A7-AE97-071C261D4F8D}" destId="{537552A9-EA03-422C-9305-1D78D32BBEC3}" srcOrd="0" destOrd="0" presId="urn:microsoft.com/office/officeart/2008/layout/NameandTitleOrganizationalChart"/>
    <dgm:cxn modelId="{34207742-7A75-4FA2-A7DC-50F60B10A003}" type="presParOf" srcId="{D6A47D2C-D462-40A7-AE97-071C261D4F8D}" destId="{CF12CE11-4B17-468F-A38E-605D908F9866}" srcOrd="1" destOrd="0" presId="urn:microsoft.com/office/officeart/2008/layout/NameandTitleOrganizationalChart"/>
    <dgm:cxn modelId="{54CBF87D-401D-4FB3-AF15-E1005564A4FF}" type="presParOf" srcId="{CF12CE11-4B17-468F-A38E-605D908F9866}" destId="{342EA77F-8261-4EA3-8240-99BD3944E7BB}" srcOrd="0" destOrd="0" presId="urn:microsoft.com/office/officeart/2008/layout/NameandTitleOrganizationalChart"/>
    <dgm:cxn modelId="{FB4A3D35-CF5D-467A-9398-7716D38CA2C7}" type="presParOf" srcId="{342EA77F-8261-4EA3-8240-99BD3944E7BB}" destId="{54262508-C4CF-458B-81B4-DFF128D78E24}" srcOrd="0" destOrd="0" presId="urn:microsoft.com/office/officeart/2008/layout/NameandTitleOrganizationalChart"/>
    <dgm:cxn modelId="{5F13AB10-019E-4B53-A6A9-3A1B65897D33}" type="presParOf" srcId="{342EA77F-8261-4EA3-8240-99BD3944E7BB}" destId="{37A60B0E-2A47-4BE9-A0E4-2353155FB3F2}" srcOrd="1" destOrd="0" presId="urn:microsoft.com/office/officeart/2008/layout/NameandTitleOrganizationalChart"/>
    <dgm:cxn modelId="{A3105717-BF2A-437F-96DE-0D772D7425BB}" type="presParOf" srcId="{342EA77F-8261-4EA3-8240-99BD3944E7BB}" destId="{49A5033A-C074-4F22-9657-99B0BD35E126}" srcOrd="2" destOrd="0" presId="urn:microsoft.com/office/officeart/2008/layout/NameandTitleOrganizationalChart"/>
    <dgm:cxn modelId="{049D0FDF-8625-41EF-AF51-4DD6BBD2F798}" type="presParOf" srcId="{CF12CE11-4B17-468F-A38E-605D908F9866}" destId="{8C79C7B6-C410-41B3-9614-10C7B4B9705D}" srcOrd="1" destOrd="0" presId="urn:microsoft.com/office/officeart/2008/layout/NameandTitleOrganizationalChart"/>
    <dgm:cxn modelId="{9E04BA6F-BAA8-4CA3-9855-C58387829336}" type="presParOf" srcId="{CF12CE11-4B17-468F-A38E-605D908F9866}" destId="{2F4968C6-B8BA-425B-9220-3232C3369369}" srcOrd="2" destOrd="0" presId="urn:microsoft.com/office/officeart/2008/layout/NameandTitleOrganizationalChart"/>
    <dgm:cxn modelId="{DAF9FB1C-6557-413B-9625-930F6DDD48CA}" type="presParOf" srcId="{D6A47D2C-D462-40A7-AE97-071C261D4F8D}" destId="{A8F453B1-F764-411B-A234-CA7A2B050DB9}" srcOrd="2" destOrd="0" presId="urn:microsoft.com/office/officeart/2008/layout/NameandTitleOrganizationalChart"/>
    <dgm:cxn modelId="{44789F8E-542C-4E8A-B461-3D471F4B936E}" type="presParOf" srcId="{D6A47D2C-D462-40A7-AE97-071C261D4F8D}" destId="{2C86C4F4-856B-478E-A9B8-70EEF69CC248}" srcOrd="3" destOrd="0" presId="urn:microsoft.com/office/officeart/2008/layout/NameandTitleOrganizationalChart"/>
    <dgm:cxn modelId="{FF69938A-3D15-48A4-A688-C306CA098482}" type="presParOf" srcId="{2C86C4F4-856B-478E-A9B8-70EEF69CC248}" destId="{369BC7C0-FE71-4058-812A-07CEA121BFE0}" srcOrd="0" destOrd="0" presId="urn:microsoft.com/office/officeart/2008/layout/NameandTitleOrganizationalChart"/>
    <dgm:cxn modelId="{6AC0004E-C92E-43CA-ACD4-1F44983939F4}" type="presParOf" srcId="{369BC7C0-FE71-4058-812A-07CEA121BFE0}" destId="{FCB593FB-2B28-4F29-991C-182CF8C6E587}" srcOrd="0" destOrd="0" presId="urn:microsoft.com/office/officeart/2008/layout/NameandTitleOrganizationalChart"/>
    <dgm:cxn modelId="{E5E54D16-DA79-48AD-B740-AB6AF2E2D5C4}" type="presParOf" srcId="{369BC7C0-FE71-4058-812A-07CEA121BFE0}" destId="{66B960E8-FDB6-4D63-85A3-5DEF1A2BA3ED}" srcOrd="1" destOrd="0" presId="urn:microsoft.com/office/officeart/2008/layout/NameandTitleOrganizationalChart"/>
    <dgm:cxn modelId="{32661082-BE44-43A2-AC45-2307DE55C0D9}" type="presParOf" srcId="{369BC7C0-FE71-4058-812A-07CEA121BFE0}" destId="{00E01F43-16B8-4F70-A966-A9EA1CACF938}" srcOrd="2" destOrd="0" presId="urn:microsoft.com/office/officeart/2008/layout/NameandTitleOrganizationalChart"/>
    <dgm:cxn modelId="{2C7E7ADF-C7C3-4EFD-87B3-AA4F65E26987}" type="presParOf" srcId="{2C86C4F4-856B-478E-A9B8-70EEF69CC248}" destId="{A488CC47-9CB9-4C18-AE91-8458203F73FA}" srcOrd="1" destOrd="0" presId="urn:microsoft.com/office/officeart/2008/layout/NameandTitleOrganizationalChart"/>
    <dgm:cxn modelId="{121CB187-D28A-4E7E-9BC7-597D02BD6D62}" type="presParOf" srcId="{2C86C4F4-856B-478E-A9B8-70EEF69CC248}" destId="{05BCDBE8-95AC-4BD4-B2F4-85F43468BF8F}" srcOrd="2" destOrd="0" presId="urn:microsoft.com/office/officeart/2008/layout/NameandTitleOrganizationalChart"/>
    <dgm:cxn modelId="{7C195424-A802-475C-9401-091E9738DEFF}" type="presParOf" srcId="{D6A47D2C-D462-40A7-AE97-071C261D4F8D}" destId="{8C08DCA7-3854-45EC-97C3-8FF820DC13C9}" srcOrd="4" destOrd="0" presId="urn:microsoft.com/office/officeart/2008/layout/NameandTitleOrganizationalChart"/>
    <dgm:cxn modelId="{0FC0DCB5-8EA9-4D7E-84C9-44A445BCD374}" type="presParOf" srcId="{D6A47D2C-D462-40A7-AE97-071C261D4F8D}" destId="{AF8AC76E-30F8-441B-925D-A07F751D7C82}" srcOrd="5" destOrd="0" presId="urn:microsoft.com/office/officeart/2008/layout/NameandTitleOrganizationalChart"/>
    <dgm:cxn modelId="{F8440AE0-05F7-4B30-9C9D-42A3F9E59A6C}" type="presParOf" srcId="{AF8AC76E-30F8-441B-925D-A07F751D7C82}" destId="{7713CCA7-155D-49C2-8E3B-FD24CA0277B3}" srcOrd="0" destOrd="0" presId="urn:microsoft.com/office/officeart/2008/layout/NameandTitleOrganizationalChart"/>
    <dgm:cxn modelId="{8E2BA116-5169-43FC-9C54-0CCA27C729E9}" type="presParOf" srcId="{7713CCA7-155D-49C2-8E3B-FD24CA0277B3}" destId="{FECC5882-C5E9-4C3D-AED9-3D298C477B91}" srcOrd="0" destOrd="0" presId="urn:microsoft.com/office/officeart/2008/layout/NameandTitleOrganizationalChart"/>
    <dgm:cxn modelId="{CEAD234F-5FCA-43FA-A49E-B4C3184856A7}" type="presParOf" srcId="{7713CCA7-155D-49C2-8E3B-FD24CA0277B3}" destId="{0A09A194-2D94-405B-9AF2-1E5FFC65A690}" srcOrd="1" destOrd="0" presId="urn:microsoft.com/office/officeart/2008/layout/NameandTitleOrganizationalChart"/>
    <dgm:cxn modelId="{B764072A-4812-423C-A270-8F67714B2C8E}" type="presParOf" srcId="{7713CCA7-155D-49C2-8E3B-FD24CA0277B3}" destId="{E26DFE19-4BC1-43C0-BF48-0D407415ED67}" srcOrd="2" destOrd="0" presId="urn:microsoft.com/office/officeart/2008/layout/NameandTitleOrganizationalChart"/>
    <dgm:cxn modelId="{4569A6B6-76B8-4255-8168-6A0D6B76F45B}" type="presParOf" srcId="{AF8AC76E-30F8-441B-925D-A07F751D7C82}" destId="{677686A3-220E-4D0A-8315-CFE9C8DE9102}" srcOrd="1" destOrd="0" presId="urn:microsoft.com/office/officeart/2008/layout/NameandTitleOrganizationalChart"/>
    <dgm:cxn modelId="{04CC4155-3A14-4664-944A-4FB66B6F7265}" type="presParOf" srcId="{AF8AC76E-30F8-441B-925D-A07F751D7C82}" destId="{88CC40C4-BB3C-4E01-A571-D3975546301C}" srcOrd="2" destOrd="0" presId="urn:microsoft.com/office/officeart/2008/layout/NameandTitleOrganizationalChart"/>
    <dgm:cxn modelId="{91FC4405-8931-4272-90F9-193C22F330F0}" type="presParOf" srcId="{62AA4A0F-8376-452D-91EE-5C4A194CB052}" destId="{B7AE40F3-ED73-4504-8C37-9070EEF1EE27}" srcOrd="2" destOrd="0" presId="urn:microsoft.com/office/officeart/2008/layout/NameandTitleOrganizationalChart"/>
    <dgm:cxn modelId="{3A98225A-5FC3-40E1-AE24-C39717C2F9F7}" type="presParOf" srcId="{B7AE40F3-ED73-4504-8C37-9070EEF1EE27}" destId="{341F9CC3-765B-4A76-94EB-DA61BFD4CF95}" srcOrd="0" destOrd="0" presId="urn:microsoft.com/office/officeart/2008/layout/NameandTitleOrganizationalChart"/>
    <dgm:cxn modelId="{041B5F7A-FDD7-430A-8C12-F89A52373B76}" type="presParOf" srcId="{B7AE40F3-ED73-4504-8C37-9070EEF1EE27}" destId="{F3F0D437-CD2B-4C35-A296-492212925683}" srcOrd="1" destOrd="0" presId="urn:microsoft.com/office/officeart/2008/layout/NameandTitleOrganizationalChart"/>
    <dgm:cxn modelId="{AEF74CF1-7E74-4367-908E-D65141139167}" type="presParOf" srcId="{F3F0D437-CD2B-4C35-A296-492212925683}" destId="{88AFC38A-5DEC-41B6-ACD5-514D83725BC4}" srcOrd="0" destOrd="0" presId="urn:microsoft.com/office/officeart/2008/layout/NameandTitleOrganizationalChart"/>
    <dgm:cxn modelId="{47C4E08D-E297-4AC0-9B96-22905A270C70}" type="presParOf" srcId="{88AFC38A-5DEC-41B6-ACD5-514D83725BC4}" destId="{17779655-2249-4762-B89B-8A81FB22FCD2}" srcOrd="0" destOrd="0" presId="urn:microsoft.com/office/officeart/2008/layout/NameandTitleOrganizationalChart"/>
    <dgm:cxn modelId="{80DCB5A7-3555-40B0-BB76-699D47F714F4}" type="presParOf" srcId="{88AFC38A-5DEC-41B6-ACD5-514D83725BC4}" destId="{FA33ED7E-8654-416C-83CA-2ED19641B910}" srcOrd="1" destOrd="0" presId="urn:microsoft.com/office/officeart/2008/layout/NameandTitleOrganizationalChart"/>
    <dgm:cxn modelId="{9BA6BFD8-2ABF-4E69-A510-531D89C26971}" type="presParOf" srcId="{88AFC38A-5DEC-41B6-ACD5-514D83725BC4}" destId="{34F8E141-1869-4FCE-B4FC-0EF23E95E328}" srcOrd="2" destOrd="0" presId="urn:microsoft.com/office/officeart/2008/layout/NameandTitleOrganizationalChart"/>
    <dgm:cxn modelId="{55207404-01EF-4CD5-953B-75023F9F51DD}" type="presParOf" srcId="{F3F0D437-CD2B-4C35-A296-492212925683}" destId="{623F78BD-5293-41F3-9408-43F971C3C110}" srcOrd="1" destOrd="0" presId="urn:microsoft.com/office/officeart/2008/layout/NameandTitleOrganizationalChart"/>
    <dgm:cxn modelId="{A8FAA3D3-B384-4A8D-BEEA-3BA5B47F70A0}" type="presParOf" srcId="{F3F0D437-CD2B-4C35-A296-492212925683}" destId="{47C59CF6-6F86-4C85-A60D-2E7CF37841D7}"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1F9CC3-765B-4A76-94EB-DA61BFD4CF95}">
      <dsp:nvSpPr>
        <dsp:cNvPr id="0" name=""/>
        <dsp:cNvSpPr/>
      </dsp:nvSpPr>
      <dsp:spPr>
        <a:xfrm>
          <a:off x="2429266" y="1030752"/>
          <a:ext cx="242846" cy="793366"/>
        </a:xfrm>
        <a:custGeom>
          <a:avLst/>
          <a:gdLst/>
          <a:ahLst/>
          <a:cxnLst/>
          <a:rect l="0" t="0" r="0" b="0"/>
          <a:pathLst>
            <a:path>
              <a:moveTo>
                <a:pt x="242846" y="0"/>
              </a:moveTo>
              <a:lnTo>
                <a:pt x="242846" y="793366"/>
              </a:lnTo>
              <a:lnTo>
                <a:pt x="0" y="793366"/>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08DCA7-3854-45EC-97C3-8FF820DC13C9}">
      <dsp:nvSpPr>
        <dsp:cNvPr id="0" name=""/>
        <dsp:cNvSpPr/>
      </dsp:nvSpPr>
      <dsp:spPr>
        <a:xfrm>
          <a:off x="2672113" y="1030752"/>
          <a:ext cx="1907431" cy="1586732"/>
        </a:xfrm>
        <a:custGeom>
          <a:avLst/>
          <a:gdLst/>
          <a:ahLst/>
          <a:cxnLst/>
          <a:rect l="0" t="0" r="0" b="0"/>
          <a:pathLst>
            <a:path>
              <a:moveTo>
                <a:pt x="0" y="0"/>
              </a:moveTo>
              <a:lnTo>
                <a:pt x="0" y="1414973"/>
              </a:lnTo>
              <a:lnTo>
                <a:pt x="1907431" y="1414973"/>
              </a:lnTo>
              <a:lnTo>
                <a:pt x="1907431" y="1586732"/>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F453B1-F764-411B-A234-CA7A2B050DB9}">
      <dsp:nvSpPr>
        <dsp:cNvPr id="0" name=""/>
        <dsp:cNvSpPr/>
      </dsp:nvSpPr>
      <dsp:spPr>
        <a:xfrm>
          <a:off x="2626393" y="1030752"/>
          <a:ext cx="91440" cy="1586732"/>
        </a:xfrm>
        <a:custGeom>
          <a:avLst/>
          <a:gdLst/>
          <a:ahLst/>
          <a:cxnLst/>
          <a:rect l="0" t="0" r="0" b="0"/>
          <a:pathLst>
            <a:path>
              <a:moveTo>
                <a:pt x="45720" y="0"/>
              </a:moveTo>
              <a:lnTo>
                <a:pt x="45720" y="1586732"/>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7552A9-EA03-422C-9305-1D78D32BBEC3}">
      <dsp:nvSpPr>
        <dsp:cNvPr id="0" name=""/>
        <dsp:cNvSpPr/>
      </dsp:nvSpPr>
      <dsp:spPr>
        <a:xfrm>
          <a:off x="764681" y="1030752"/>
          <a:ext cx="1907431" cy="1586732"/>
        </a:xfrm>
        <a:custGeom>
          <a:avLst/>
          <a:gdLst/>
          <a:ahLst/>
          <a:cxnLst/>
          <a:rect l="0" t="0" r="0" b="0"/>
          <a:pathLst>
            <a:path>
              <a:moveTo>
                <a:pt x="1907431" y="0"/>
              </a:moveTo>
              <a:lnTo>
                <a:pt x="1907431" y="1414973"/>
              </a:lnTo>
              <a:lnTo>
                <a:pt x="0" y="1414973"/>
              </a:lnTo>
              <a:lnTo>
                <a:pt x="0" y="1586732"/>
              </a:lnTo>
            </a:path>
          </a:pathLst>
        </a:custGeom>
        <a:noFill/>
        <a:ln w="25400" cap="flat" cmpd="sng" algn="ctr">
          <a:solidFill>
            <a:schemeClr val="accent6">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F4056-B7B0-466A-AC79-37F68BD124D8}">
      <dsp:nvSpPr>
        <dsp:cNvPr id="0" name=""/>
        <dsp:cNvSpPr/>
      </dsp:nvSpPr>
      <dsp:spPr>
        <a:xfrm>
          <a:off x="1961243" y="294639"/>
          <a:ext cx="1421738" cy="73611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103874" numCol="1" spcCol="1270" anchor="ctr" anchorCtr="0">
          <a:noAutofit/>
        </a:bodyPr>
        <a:lstStyle/>
        <a:p>
          <a:pPr marL="0" lvl="0" indent="0" algn="ctr" defTabSz="666750">
            <a:lnSpc>
              <a:spcPct val="90000"/>
            </a:lnSpc>
            <a:spcBef>
              <a:spcPct val="0"/>
            </a:spcBef>
            <a:spcAft>
              <a:spcPct val="35000"/>
            </a:spcAft>
            <a:buNone/>
          </a:pPr>
          <a:r>
            <a:rPr lang="es-MX" sz="1500" kern="1200">
              <a:latin typeface="Times New Roman" panose="02020603050405020304" pitchFamily="18" charset="0"/>
              <a:cs typeface="Times New Roman" panose="02020603050405020304" pitchFamily="18" charset="0"/>
            </a:rPr>
            <a:t>Dirección</a:t>
          </a:r>
        </a:p>
      </dsp:txBody>
      <dsp:txXfrm>
        <a:off x="1961243" y="294639"/>
        <a:ext cx="1421738" cy="736113"/>
      </dsp:txXfrm>
    </dsp:sp>
    <dsp:sp modelId="{A797276F-49A0-4C7E-BF23-6F6B1EFAEA2C}">
      <dsp:nvSpPr>
        <dsp:cNvPr id="0" name=""/>
        <dsp:cNvSpPr/>
      </dsp:nvSpPr>
      <dsp:spPr>
        <a:xfrm>
          <a:off x="2245591" y="867171"/>
          <a:ext cx="1279564" cy="245371"/>
        </a:xfrm>
        <a:prstGeom prst="rect">
          <a:avLst/>
        </a:prstGeom>
        <a:solidFill>
          <a:schemeClr val="accent6">
            <a:alpha val="90000"/>
            <a:tint val="4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ctr" defTabSz="355600">
            <a:lnSpc>
              <a:spcPct val="90000"/>
            </a:lnSpc>
            <a:spcBef>
              <a:spcPct val="0"/>
            </a:spcBef>
            <a:spcAft>
              <a:spcPct val="35000"/>
            </a:spcAft>
            <a:buNone/>
          </a:pPr>
          <a:r>
            <a:rPr lang="es-MX" sz="800" kern="1200">
              <a:latin typeface="Times New Roman" panose="02020603050405020304" pitchFamily="18" charset="0"/>
              <a:cs typeface="Times New Roman" panose="02020603050405020304" pitchFamily="18" charset="0"/>
            </a:rPr>
            <a:t>Consejo Técnico Consultivo Escolar</a:t>
          </a:r>
        </a:p>
      </dsp:txBody>
      <dsp:txXfrm>
        <a:off x="2245591" y="867171"/>
        <a:ext cx="1279564" cy="245371"/>
      </dsp:txXfrm>
    </dsp:sp>
    <dsp:sp modelId="{54262508-C4CF-458B-81B4-DFF128D78E24}">
      <dsp:nvSpPr>
        <dsp:cNvPr id="0" name=""/>
        <dsp:cNvSpPr/>
      </dsp:nvSpPr>
      <dsp:spPr>
        <a:xfrm>
          <a:off x="53811" y="2617485"/>
          <a:ext cx="1421738" cy="73611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103874" numCol="1" spcCol="1270" anchor="ctr" anchorCtr="0">
          <a:noAutofit/>
        </a:bodyPr>
        <a:lstStyle/>
        <a:p>
          <a:pPr marL="0" lvl="0" indent="0" algn="ctr" defTabSz="577850">
            <a:lnSpc>
              <a:spcPct val="90000"/>
            </a:lnSpc>
            <a:spcBef>
              <a:spcPct val="0"/>
            </a:spcBef>
            <a:spcAft>
              <a:spcPct val="35000"/>
            </a:spcAft>
            <a:buNone/>
          </a:pPr>
          <a:r>
            <a:rPr lang="es-MX" sz="1300" kern="1200">
              <a:latin typeface="Times New Roman" panose="02020603050405020304" pitchFamily="18" charset="0"/>
              <a:cs typeface="Times New Roman" panose="02020603050405020304" pitchFamily="18" charset="0"/>
            </a:rPr>
            <a:t>Subdirección Académica</a:t>
          </a:r>
        </a:p>
      </dsp:txBody>
      <dsp:txXfrm>
        <a:off x="53811" y="2617485"/>
        <a:ext cx="1421738" cy="736113"/>
      </dsp:txXfrm>
    </dsp:sp>
    <dsp:sp modelId="{37A60B0E-2A47-4BE9-A0E4-2353155FB3F2}">
      <dsp:nvSpPr>
        <dsp:cNvPr id="0" name=""/>
        <dsp:cNvSpPr/>
      </dsp:nvSpPr>
      <dsp:spPr>
        <a:xfrm>
          <a:off x="338159" y="3190017"/>
          <a:ext cx="1279564" cy="245371"/>
        </a:xfrm>
        <a:prstGeom prst="rect">
          <a:avLst/>
        </a:prstGeom>
        <a:solidFill>
          <a:schemeClr val="accent6">
            <a:alpha val="90000"/>
            <a:tint val="4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r>
            <a:rPr lang="es-MX" sz="900" kern="1200">
              <a:latin typeface="Times New Roman" panose="02020603050405020304" pitchFamily="18" charset="0"/>
              <a:cs typeface="Times New Roman" panose="02020603050405020304" pitchFamily="18" charset="0"/>
            </a:rPr>
            <a:t>Jefaturas de departamento</a:t>
          </a:r>
        </a:p>
      </dsp:txBody>
      <dsp:txXfrm>
        <a:off x="338159" y="3190017"/>
        <a:ext cx="1279564" cy="245371"/>
      </dsp:txXfrm>
    </dsp:sp>
    <dsp:sp modelId="{FCB593FB-2B28-4F29-991C-182CF8C6E587}">
      <dsp:nvSpPr>
        <dsp:cNvPr id="0" name=""/>
        <dsp:cNvSpPr/>
      </dsp:nvSpPr>
      <dsp:spPr>
        <a:xfrm>
          <a:off x="1961243" y="2617485"/>
          <a:ext cx="1421738" cy="73611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103874" numCol="1" spcCol="1270" anchor="ctr" anchorCtr="0">
          <a:noAutofit/>
        </a:bodyPr>
        <a:lstStyle/>
        <a:p>
          <a:pPr marL="0" lvl="0" indent="0" algn="ctr" defTabSz="577850">
            <a:lnSpc>
              <a:spcPct val="90000"/>
            </a:lnSpc>
            <a:spcBef>
              <a:spcPct val="0"/>
            </a:spcBef>
            <a:spcAft>
              <a:spcPct val="35000"/>
            </a:spcAft>
            <a:buNone/>
          </a:pPr>
          <a:r>
            <a:rPr lang="es-MX" sz="1300" kern="1200">
              <a:latin typeface="Times New Roman" panose="02020603050405020304" pitchFamily="18" charset="0"/>
              <a:cs typeface="Times New Roman" panose="02020603050405020304" pitchFamily="18" charset="0"/>
            </a:rPr>
            <a:t>Subdirección </a:t>
          </a:r>
        </a:p>
        <a:p>
          <a:pPr marL="0" lvl="0" indent="0" algn="ctr" defTabSz="577850">
            <a:lnSpc>
              <a:spcPct val="90000"/>
            </a:lnSpc>
            <a:spcBef>
              <a:spcPct val="0"/>
            </a:spcBef>
            <a:spcAft>
              <a:spcPct val="35000"/>
            </a:spcAft>
            <a:buNone/>
          </a:pPr>
          <a:r>
            <a:rPr lang="es-MX" sz="1300" kern="1200">
              <a:latin typeface="Times New Roman" panose="02020603050405020304" pitchFamily="18" charset="0"/>
              <a:cs typeface="Times New Roman" panose="02020603050405020304" pitchFamily="18" charset="0"/>
            </a:rPr>
            <a:t>de Extensión e Integración Social</a:t>
          </a:r>
        </a:p>
      </dsp:txBody>
      <dsp:txXfrm>
        <a:off x="1961243" y="2617485"/>
        <a:ext cx="1421738" cy="736113"/>
      </dsp:txXfrm>
    </dsp:sp>
    <dsp:sp modelId="{66B960E8-FDB6-4D63-85A3-5DEF1A2BA3ED}">
      <dsp:nvSpPr>
        <dsp:cNvPr id="0" name=""/>
        <dsp:cNvSpPr/>
      </dsp:nvSpPr>
      <dsp:spPr>
        <a:xfrm>
          <a:off x="2263697" y="3298660"/>
          <a:ext cx="1279564" cy="245371"/>
        </a:xfrm>
        <a:prstGeom prst="rect">
          <a:avLst/>
        </a:prstGeom>
        <a:solidFill>
          <a:schemeClr val="accent6">
            <a:alpha val="90000"/>
            <a:tint val="4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r" defTabSz="666750">
            <a:lnSpc>
              <a:spcPct val="90000"/>
            </a:lnSpc>
            <a:spcBef>
              <a:spcPct val="0"/>
            </a:spcBef>
            <a:spcAft>
              <a:spcPct val="35000"/>
            </a:spcAft>
            <a:buNone/>
          </a:pPr>
          <a:r>
            <a:rPr lang="es-MX" sz="1500" kern="1200">
              <a:latin typeface="Times New Roman" panose="02020603050405020304" pitchFamily="18" charset="0"/>
              <a:cs typeface="Times New Roman" panose="02020603050405020304" pitchFamily="18" charset="0"/>
            </a:rPr>
            <a:t>Gestión escolar</a:t>
          </a:r>
        </a:p>
      </dsp:txBody>
      <dsp:txXfrm>
        <a:off x="2263697" y="3298660"/>
        <a:ext cx="1279564" cy="245371"/>
      </dsp:txXfrm>
    </dsp:sp>
    <dsp:sp modelId="{FECC5882-C5E9-4C3D-AED9-3D298C477B91}">
      <dsp:nvSpPr>
        <dsp:cNvPr id="0" name=""/>
        <dsp:cNvSpPr/>
      </dsp:nvSpPr>
      <dsp:spPr>
        <a:xfrm>
          <a:off x="3868675" y="2617485"/>
          <a:ext cx="1421738" cy="73611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103874" numCol="1" spcCol="1270" anchor="ctr" anchorCtr="0">
          <a:noAutofit/>
        </a:bodyPr>
        <a:lstStyle/>
        <a:p>
          <a:pPr marL="0" lvl="0" indent="0" algn="ctr" defTabSz="577850">
            <a:lnSpc>
              <a:spcPct val="90000"/>
            </a:lnSpc>
            <a:spcBef>
              <a:spcPct val="0"/>
            </a:spcBef>
            <a:spcAft>
              <a:spcPct val="35000"/>
            </a:spcAft>
            <a:buNone/>
          </a:pPr>
          <a:r>
            <a:rPr lang="es-MX" sz="1300" kern="1200">
              <a:latin typeface="Times New Roman" panose="02020603050405020304" pitchFamily="18" charset="0"/>
              <a:cs typeface="Times New Roman" panose="02020603050405020304" pitchFamily="18" charset="0"/>
            </a:rPr>
            <a:t>Subdirección Administrativa</a:t>
          </a:r>
        </a:p>
      </dsp:txBody>
      <dsp:txXfrm>
        <a:off x="3868675" y="2617485"/>
        <a:ext cx="1421738" cy="736113"/>
      </dsp:txXfrm>
    </dsp:sp>
    <dsp:sp modelId="{0A09A194-2D94-405B-9AF2-1E5FFC65A690}">
      <dsp:nvSpPr>
        <dsp:cNvPr id="0" name=""/>
        <dsp:cNvSpPr/>
      </dsp:nvSpPr>
      <dsp:spPr>
        <a:xfrm>
          <a:off x="4153023" y="3190017"/>
          <a:ext cx="1279564" cy="245371"/>
        </a:xfrm>
        <a:prstGeom prst="rect">
          <a:avLst/>
        </a:prstGeom>
        <a:solidFill>
          <a:schemeClr val="accent6">
            <a:alpha val="90000"/>
            <a:tint val="4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0320" tIns="5080" rIns="20320" bIns="5080" numCol="1" spcCol="1270" anchor="ctr" anchorCtr="0">
          <a:noAutofit/>
        </a:bodyPr>
        <a:lstStyle/>
        <a:p>
          <a:pPr marL="0" lvl="0" indent="0" algn="r" defTabSz="355600">
            <a:lnSpc>
              <a:spcPct val="90000"/>
            </a:lnSpc>
            <a:spcBef>
              <a:spcPct val="0"/>
            </a:spcBef>
            <a:spcAft>
              <a:spcPct val="35000"/>
            </a:spcAft>
            <a:buNone/>
          </a:pPr>
          <a:r>
            <a:rPr lang="es-MX" sz="800" kern="1200">
              <a:latin typeface="Times New Roman" panose="02020603050405020304" pitchFamily="18" charset="0"/>
              <a:cs typeface="Times New Roman" panose="02020603050405020304" pitchFamily="18" charset="0"/>
            </a:rPr>
            <a:t>Recursos materiales y financieros</a:t>
          </a:r>
        </a:p>
      </dsp:txBody>
      <dsp:txXfrm>
        <a:off x="4153023" y="3190017"/>
        <a:ext cx="1279564" cy="245371"/>
      </dsp:txXfrm>
    </dsp:sp>
    <dsp:sp modelId="{17779655-2249-4762-B89B-8A81FB22FCD2}">
      <dsp:nvSpPr>
        <dsp:cNvPr id="0" name=""/>
        <dsp:cNvSpPr/>
      </dsp:nvSpPr>
      <dsp:spPr>
        <a:xfrm>
          <a:off x="1007527" y="1456062"/>
          <a:ext cx="1421738" cy="736113"/>
        </a:xfrm>
        <a:prstGeom prst="rect">
          <a:avLst/>
        </a:prstGeom>
        <a:solidFill>
          <a:schemeClr val="lt1">
            <a:hueOff val="0"/>
            <a:satOff val="0"/>
            <a:lumOff val="0"/>
            <a:alphaOff val="0"/>
          </a:schemeClr>
        </a:solidFill>
        <a:ln w="25400" cap="flat" cmpd="sng" algn="ctr">
          <a:solidFill>
            <a:schemeClr val="accent6">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103874" numCol="1" spcCol="1270" anchor="ctr" anchorCtr="0">
          <a:noAutofit/>
        </a:bodyPr>
        <a:lstStyle/>
        <a:p>
          <a:pPr marL="0" lvl="0" indent="0" algn="ctr" defTabSz="577850">
            <a:lnSpc>
              <a:spcPct val="90000"/>
            </a:lnSpc>
            <a:spcBef>
              <a:spcPct val="0"/>
            </a:spcBef>
            <a:spcAft>
              <a:spcPct val="35000"/>
            </a:spcAft>
            <a:buNone/>
          </a:pPr>
          <a:r>
            <a:rPr lang="es-MX" sz="1300" kern="1200">
              <a:latin typeface="Times New Roman" panose="02020603050405020304" pitchFamily="18" charset="0"/>
              <a:cs typeface="Times New Roman" panose="02020603050405020304" pitchFamily="18" charset="0"/>
            </a:rPr>
            <a:t>Consejo Técnico Consultivo Escolar</a:t>
          </a:r>
        </a:p>
      </dsp:txBody>
      <dsp:txXfrm>
        <a:off x="1007527" y="1456062"/>
        <a:ext cx="1421738" cy="736113"/>
      </dsp:txXfrm>
    </dsp:sp>
    <dsp:sp modelId="{FA33ED7E-8654-416C-83CA-2ED19641B910}">
      <dsp:nvSpPr>
        <dsp:cNvPr id="0" name=""/>
        <dsp:cNvSpPr/>
      </dsp:nvSpPr>
      <dsp:spPr>
        <a:xfrm>
          <a:off x="1291875" y="2028594"/>
          <a:ext cx="1279564" cy="245371"/>
        </a:xfrm>
        <a:prstGeom prst="rect">
          <a:avLst/>
        </a:prstGeom>
        <a:solidFill>
          <a:schemeClr val="accent6">
            <a:alpha val="90000"/>
            <a:tint val="4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marL="0" lvl="0" indent="0" algn="ctr" defTabSz="666750">
            <a:lnSpc>
              <a:spcPct val="90000"/>
            </a:lnSpc>
            <a:spcBef>
              <a:spcPct val="0"/>
            </a:spcBef>
            <a:spcAft>
              <a:spcPct val="35000"/>
            </a:spcAft>
            <a:buNone/>
          </a:pPr>
          <a:r>
            <a:rPr lang="es-MX" sz="1500" kern="1200">
              <a:latin typeface="Times New Roman" panose="02020603050405020304" pitchFamily="18" charset="0"/>
              <a:cs typeface="Times New Roman" panose="02020603050405020304" pitchFamily="18" charset="0"/>
            </a:rPr>
            <a:t>Decanato</a:t>
          </a:r>
        </a:p>
      </dsp:txBody>
      <dsp:txXfrm>
        <a:off x="1291875" y="2028594"/>
        <a:ext cx="1279564" cy="245371"/>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2C9ED9-4660-4F8B-8271-125062361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2094</Words>
  <Characters>12279</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Maria Isabel Segura Gortarez</cp:lastModifiedBy>
  <cp:revision>2</cp:revision>
  <cp:lastPrinted>2012-03-19T09:44:00Z</cp:lastPrinted>
  <dcterms:created xsi:type="dcterms:W3CDTF">2023-01-26T00:43:00Z</dcterms:created>
  <dcterms:modified xsi:type="dcterms:W3CDTF">2023-01-26T00:43:00Z</dcterms:modified>
</cp:coreProperties>
</file>