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33434E65" w:rsidR="00A86C41" w:rsidRPr="00E84C03" w:rsidRDefault="005C577B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B4FD1BC" w14:textId="7C806CC7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65DA0713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784E5C9C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7143BE69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4E261242" w:rsidR="00174B22" w:rsidRPr="00ED7394" w:rsidRDefault="00E47907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5D0C78BC" w14:textId="4EECB828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6A61B3AA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25973D07" w:rsidR="00174B22" w:rsidRPr="00F303E1" w:rsidRDefault="00E47907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2C881A2D" w14:textId="4136787E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709E3E9" w14:textId="77777777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</w:t>
      </w:r>
      <w:r w:rsidR="008B01A3" w:rsidRPr="002B7CA3">
        <w:rPr>
          <w:rFonts w:ascii="Times New Roman" w:hAnsi="Times New Roman"/>
          <w:color w:val="FF0000"/>
        </w:rPr>
        <w:t xml:space="preserve">La extensión </w:t>
      </w:r>
      <w:r w:rsidR="008B01A3">
        <w:rPr>
          <w:rFonts w:ascii="Times New Roman" w:hAnsi="Times New Roman"/>
          <w:color w:val="FF0000"/>
        </w:rPr>
        <w:t xml:space="preserve">(entre 10.000 y 15.000 caracteres con espacios, referencias incluidas)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2179067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23DDFD43" w14:textId="77777777" w:rsidR="009403F3" w:rsidRDefault="009403F3" w:rsidP="00FA3299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9403F3">
        <w:rPr>
          <w:rFonts w:ascii="Times New Roman" w:hAnsi="Times New Roman"/>
          <w:b/>
          <w:sz w:val="32"/>
          <w:szCs w:val="32"/>
        </w:rPr>
        <w:t>LIDERAZGO DEL EQUIPO DIRECTIVO EN LA GESTIÓN DE ESTRATEGIAS DEL PLAN DE MEJORAMIENTO EDUCATIVO EN UN ESCENARIO DE PANDEMIA</w:t>
      </w:r>
    </w:p>
    <w:p w14:paraId="257DE6CD" w14:textId="45F3312B" w:rsidR="008E1A49" w:rsidRDefault="009309AD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 Villarroel Montaner</w:t>
      </w:r>
    </w:p>
    <w:p w14:paraId="6C2A7576" w14:textId="422A7DAC" w:rsidR="00FA3299" w:rsidRDefault="008E1A49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Fundación Montaner</w:t>
      </w:r>
      <w:r w:rsidR="00FA3299" w:rsidRPr="00A713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Chile</w:t>
      </w:r>
    </w:p>
    <w:p w14:paraId="33E921AF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1BE0D1F" w14:textId="367B6745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5E101428" w14:textId="77777777" w:rsidR="009403F3" w:rsidRPr="009403F3" w:rsidRDefault="009403F3" w:rsidP="009403F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03F3">
        <w:rPr>
          <w:rFonts w:ascii="Times New Roman" w:hAnsi="Times New Roman"/>
          <w:sz w:val="24"/>
          <w:szCs w:val="24"/>
        </w:rPr>
        <w:t xml:space="preserve">La investigación se centra en caracterizar la gestión de estrategias del Plan de Mejoramiento Educativo (PME) para el desarrollo del centro escolar “Montaner”, en un escenario de pandemia; relevando las competencias profesionales lideradas por el equipo directivo, en base </w:t>
      </w:r>
      <w:r w:rsidRPr="009403F3">
        <w:rPr>
          <w:rFonts w:ascii="Times New Roman" w:hAnsi="Times New Roman"/>
          <w:sz w:val="24"/>
          <w:szCs w:val="24"/>
        </w:rPr>
        <w:lastRenderedPageBreak/>
        <w:t>a la pregunta: ¿Cuáles son las estrategias institucionales que lideran los equipos directivos en un centro escolar vulnerable en un escenario de pandemia?</w:t>
      </w:r>
    </w:p>
    <w:p w14:paraId="6255FAF5" w14:textId="77777777" w:rsidR="009403F3" w:rsidRPr="009403F3" w:rsidRDefault="009403F3" w:rsidP="009403F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03F3">
        <w:rPr>
          <w:rFonts w:ascii="Times New Roman" w:hAnsi="Times New Roman"/>
          <w:sz w:val="24"/>
          <w:szCs w:val="24"/>
        </w:rPr>
        <w:t>Se trata de una investigación cualitativa de caso único, con metodología mixta, del centro escolar vulnerable “Montaner” de Hualpén (región Biobío, Chile), que presenta una categoría de desempeño Alto y un índice de vulnerabilidad escolar sobre el 80%.</w:t>
      </w:r>
    </w:p>
    <w:p w14:paraId="1045203E" w14:textId="77777777" w:rsidR="009403F3" w:rsidRPr="009403F3" w:rsidRDefault="009403F3" w:rsidP="009403F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03F3">
        <w:rPr>
          <w:rFonts w:ascii="Times New Roman" w:hAnsi="Times New Roman"/>
          <w:sz w:val="24"/>
          <w:szCs w:val="24"/>
        </w:rPr>
        <w:t>Metodológicamente, se analizan documentos oficiales del centro escolar en contexto vulnerable, el proyecto educativo, el plan de mejoramiento educativo y resultados de eficiencia interna. Asimismo, la aplicación de pautas de autoevaluación de desempeño al director, jefe pedagógico y encargada de convivencia escolar y un grupo focal con el equipo directivo.</w:t>
      </w:r>
    </w:p>
    <w:p w14:paraId="65B26B83" w14:textId="77777777" w:rsidR="009403F3" w:rsidRPr="009403F3" w:rsidRDefault="009403F3" w:rsidP="009403F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03F3">
        <w:rPr>
          <w:rFonts w:ascii="Times New Roman" w:hAnsi="Times New Roman"/>
          <w:sz w:val="24"/>
          <w:szCs w:val="24"/>
        </w:rPr>
        <w:t>Los resultados de la categoría Liderazgo, subcategoría equipo directivo indica que ellos se autoevalúan alto y muy alto en sus competencias profesionales; mientras que en la categoría Documentos Institucionales, subcategoría propósitos institucionales se declara la visión y misión, con sus sellos y valores, así como sus objetivos, propuesta curricular y fundamentos pedagógicos del centro escolar.</w:t>
      </w:r>
    </w:p>
    <w:p w14:paraId="08D37C9A" w14:textId="77777777" w:rsidR="009403F3" w:rsidRPr="009403F3" w:rsidRDefault="009403F3" w:rsidP="009403F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03F3">
        <w:rPr>
          <w:rFonts w:ascii="Times New Roman" w:hAnsi="Times New Roman"/>
          <w:sz w:val="24"/>
          <w:szCs w:val="24"/>
        </w:rPr>
        <w:t>En la subcategoría Estrategias de Innovación, se destaca en el Liderazgo la cultura digital, colaboración institucional, sistema de comunicación y capacitaciones; sumado a la Gestión Pedagógica asociado al repositorio digital, trabajo colaborativo, plataforma virtual y registro académico y en Convivencia Escolar se relevan efemérides, charlas, cápsulas, espacios socioemocionales para apoderados y entrevistas virtuales.</w:t>
      </w:r>
    </w:p>
    <w:p w14:paraId="78C3E5F8" w14:textId="60299594" w:rsidR="00CA4465" w:rsidRDefault="009403F3" w:rsidP="009403F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03F3">
        <w:rPr>
          <w:rFonts w:ascii="Times New Roman" w:hAnsi="Times New Roman"/>
          <w:sz w:val="24"/>
          <w:szCs w:val="24"/>
        </w:rPr>
        <w:t xml:space="preserve">De acuerdo a la subcategoría resultados de eficiencia interna se presenta un promedio anual de 6,4, con una </w:t>
      </w:r>
      <w:r w:rsidR="00260B17">
        <w:rPr>
          <w:rFonts w:ascii="Times New Roman" w:hAnsi="Times New Roman"/>
          <w:sz w:val="24"/>
          <w:szCs w:val="24"/>
        </w:rPr>
        <w:t xml:space="preserve">asistencia anual sobre el 90%.  </w:t>
      </w:r>
      <w:r w:rsidRPr="009403F3">
        <w:rPr>
          <w:rFonts w:ascii="Times New Roman" w:hAnsi="Times New Roman"/>
          <w:sz w:val="24"/>
          <w:szCs w:val="24"/>
        </w:rPr>
        <w:t>En cambio, el promedio de las pruebas SIMCE de cuarto básico es 299 puntos</w:t>
      </w:r>
      <w:r w:rsidR="00260B17">
        <w:rPr>
          <w:rFonts w:ascii="Times New Roman" w:hAnsi="Times New Roman"/>
          <w:sz w:val="24"/>
          <w:szCs w:val="24"/>
        </w:rPr>
        <w:t xml:space="preserve">, sexto básico con </w:t>
      </w:r>
      <w:r w:rsidRPr="009403F3">
        <w:rPr>
          <w:rFonts w:ascii="Times New Roman" w:hAnsi="Times New Roman"/>
          <w:sz w:val="24"/>
          <w:szCs w:val="24"/>
        </w:rPr>
        <w:t>276 puntos</w:t>
      </w:r>
      <w:r w:rsidR="00260B17">
        <w:rPr>
          <w:rFonts w:ascii="Times New Roman" w:hAnsi="Times New Roman"/>
          <w:sz w:val="24"/>
          <w:szCs w:val="24"/>
        </w:rPr>
        <w:t xml:space="preserve">, </w:t>
      </w:r>
      <w:r w:rsidRPr="009403F3">
        <w:rPr>
          <w:rFonts w:ascii="Times New Roman" w:hAnsi="Times New Roman"/>
          <w:sz w:val="24"/>
          <w:szCs w:val="24"/>
        </w:rPr>
        <w:t>octavo básico con 250 puntos y 328 puntos en segundo medio. Por último, se obtuvieron resultados superiores a 75 puntos en los indicadores de desarrollo personal y social.</w:t>
      </w:r>
    </w:p>
    <w:p w14:paraId="365C2FB9" w14:textId="69A49261" w:rsidR="00701AAF" w:rsidRDefault="00701AAF" w:rsidP="00701A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Palabras claves: Liderazgo – equipo directivo – estrategias - pandemia</w:t>
      </w:r>
      <w:bookmarkStart w:id="1" w:name="_GoBack"/>
      <w:bookmarkEnd w:id="1"/>
    </w:p>
    <w:p w14:paraId="19F694C0" w14:textId="5C555EFE" w:rsidR="00A713D0" w:rsidRPr="00423E1C" w:rsidRDefault="002B7CA3" w:rsidP="00E4790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403F3" w:rsidRPr="009403F3">
        <w:rPr>
          <w:rFonts w:ascii="Times New Roman" w:hAnsi="Times New Roman"/>
          <w:b/>
          <w:sz w:val="32"/>
          <w:szCs w:val="32"/>
        </w:rPr>
        <w:lastRenderedPageBreak/>
        <w:t>LIDERAZGO DEL EQUIPO DIRECTIVO EN LA GESTIÓN DE ESTRATEGIAS DEL PLAN DE MEJORAMIENTO EDUCATIVO EN UN ESCENARIO DE PANDEMIA</w:t>
      </w:r>
    </w:p>
    <w:p w14:paraId="23B55701" w14:textId="13D0FB65" w:rsidR="00A713D0" w:rsidRDefault="009403F3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 Villarroel Montaner1</w:t>
      </w:r>
    </w:p>
    <w:p w14:paraId="7ED77F40" w14:textId="7E8ED94F" w:rsidR="00A713D0" w:rsidRDefault="009403F3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Fundación Educacional Montaner</w:t>
      </w:r>
    </w:p>
    <w:p w14:paraId="3DE6838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1E7DB" w14:textId="7507DB85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1B796B">
        <w:rPr>
          <w:rFonts w:ascii="Times New Roman" w:hAnsi="Times New Roman"/>
          <w:b/>
          <w:i/>
          <w:sz w:val="26"/>
          <w:szCs w:val="26"/>
        </w:rPr>
        <w:t>Introducción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21134A3E" w14:textId="3746FF69" w:rsidR="00871280" w:rsidRPr="003D6EC3" w:rsidRDefault="00871280" w:rsidP="00871280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>
        <w:rPr>
          <w:rFonts w:ascii="Times New Roman" w:hAnsi="Times New Roman"/>
          <w:i/>
          <w:sz w:val="24"/>
          <w:szCs w:val="26"/>
        </w:rPr>
        <w:t xml:space="preserve">Pandemia </w:t>
      </w:r>
      <w:proofErr w:type="spellStart"/>
      <w:r>
        <w:rPr>
          <w:rFonts w:ascii="Times New Roman" w:hAnsi="Times New Roman"/>
          <w:i/>
          <w:sz w:val="24"/>
          <w:szCs w:val="26"/>
        </w:rPr>
        <w:t>Covid</w:t>
      </w:r>
      <w:proofErr w:type="spellEnd"/>
      <w:r>
        <w:rPr>
          <w:rFonts w:ascii="Times New Roman" w:hAnsi="Times New Roman"/>
          <w:i/>
          <w:sz w:val="24"/>
          <w:szCs w:val="26"/>
        </w:rPr>
        <w:t xml:space="preserve"> -19</w:t>
      </w:r>
    </w:p>
    <w:p w14:paraId="6F1927C4" w14:textId="0D89376F" w:rsidR="00C47169" w:rsidRDefault="00C47169" w:rsidP="00C4716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47169">
        <w:rPr>
          <w:rFonts w:ascii="Times New Roman" w:hAnsi="Times New Roman"/>
          <w:sz w:val="24"/>
          <w:szCs w:val="24"/>
        </w:rPr>
        <w:t>En el contexto mundial, diversas investigaci</w:t>
      </w:r>
      <w:r>
        <w:rPr>
          <w:rFonts w:ascii="Times New Roman" w:hAnsi="Times New Roman"/>
          <w:sz w:val="24"/>
          <w:szCs w:val="24"/>
        </w:rPr>
        <w:t xml:space="preserve">ones realizadas por Sanz, </w:t>
      </w:r>
      <w:proofErr w:type="spellStart"/>
      <w:r>
        <w:rPr>
          <w:rFonts w:ascii="Times New Roman" w:hAnsi="Times New Roman"/>
          <w:sz w:val="24"/>
          <w:szCs w:val="24"/>
        </w:rPr>
        <w:t>Sáinz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309AD">
        <w:rPr>
          <w:rFonts w:ascii="Times New Roman" w:hAnsi="Times New Roman"/>
          <w:sz w:val="24"/>
          <w:szCs w:val="24"/>
        </w:rPr>
        <w:t xml:space="preserve">y Capilla (2020) </w:t>
      </w:r>
      <w:r>
        <w:rPr>
          <w:rFonts w:ascii="Times New Roman" w:hAnsi="Times New Roman"/>
          <w:sz w:val="24"/>
          <w:szCs w:val="24"/>
        </w:rPr>
        <w:t xml:space="preserve">concuerdan que la </w:t>
      </w:r>
      <w:r w:rsidRPr="00C47169">
        <w:rPr>
          <w:rFonts w:ascii="Times New Roman" w:hAnsi="Times New Roman"/>
          <w:sz w:val="24"/>
          <w:szCs w:val="24"/>
        </w:rPr>
        <w:t>emergencia sanitaria originada por la pandemia Covid-19 ha provocado la interrupció</w:t>
      </w:r>
      <w:r>
        <w:rPr>
          <w:rFonts w:ascii="Times New Roman" w:hAnsi="Times New Roman"/>
          <w:sz w:val="24"/>
          <w:szCs w:val="24"/>
        </w:rPr>
        <w:t xml:space="preserve">n de clases presenciales en los </w:t>
      </w:r>
      <w:r w:rsidRPr="00C47169">
        <w:rPr>
          <w:rFonts w:ascii="Times New Roman" w:hAnsi="Times New Roman"/>
          <w:sz w:val="24"/>
          <w:szCs w:val="24"/>
        </w:rPr>
        <w:t>establecimientos del sistema educativo chileno, que conlleva a tomar resguardos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169">
        <w:rPr>
          <w:rFonts w:ascii="Times New Roman" w:hAnsi="Times New Roman"/>
          <w:sz w:val="24"/>
          <w:szCs w:val="24"/>
        </w:rPr>
        <w:t>de aislamiento social y limitaciones en las actividades regulares (MINEDUC,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169">
        <w:rPr>
          <w:rFonts w:ascii="Times New Roman" w:hAnsi="Times New Roman"/>
          <w:sz w:val="24"/>
          <w:szCs w:val="24"/>
        </w:rPr>
        <w:t>2020).</w:t>
      </w:r>
    </w:p>
    <w:p w14:paraId="788F3A3C" w14:textId="4068EE9A" w:rsidR="008A4255" w:rsidRDefault="00E14E14" w:rsidP="00E14E1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14E14">
        <w:rPr>
          <w:rFonts w:ascii="Times New Roman" w:hAnsi="Times New Roman"/>
          <w:sz w:val="24"/>
          <w:szCs w:val="24"/>
        </w:rPr>
        <w:t>Esta crisis obligó a utilizar métodos alternativos</w:t>
      </w:r>
      <w:r w:rsidR="00871280">
        <w:rPr>
          <w:rFonts w:ascii="Times New Roman" w:hAnsi="Times New Roman"/>
          <w:sz w:val="24"/>
          <w:szCs w:val="24"/>
        </w:rPr>
        <w:t xml:space="preserve"> virtuales </w:t>
      </w:r>
      <w:r w:rsidRPr="00E14E14">
        <w:rPr>
          <w:rFonts w:ascii="Times New Roman" w:hAnsi="Times New Roman"/>
          <w:sz w:val="24"/>
          <w:szCs w:val="24"/>
        </w:rPr>
        <w:t xml:space="preserve">para seguir entregando </w:t>
      </w:r>
      <w:r>
        <w:rPr>
          <w:rFonts w:ascii="Times New Roman" w:hAnsi="Times New Roman"/>
          <w:sz w:val="24"/>
          <w:szCs w:val="24"/>
        </w:rPr>
        <w:t>educación</w:t>
      </w:r>
      <w:r w:rsidR="008A42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emergiendo</w:t>
      </w:r>
      <w:r w:rsidR="008A4255">
        <w:rPr>
          <w:rFonts w:ascii="Times New Roman" w:hAnsi="Times New Roman"/>
          <w:sz w:val="24"/>
          <w:szCs w:val="24"/>
        </w:rPr>
        <w:t xml:space="preserve"> la </w:t>
      </w:r>
      <w:r>
        <w:rPr>
          <w:rFonts w:ascii="Times New Roman" w:hAnsi="Times New Roman"/>
          <w:sz w:val="24"/>
          <w:szCs w:val="24"/>
        </w:rPr>
        <w:t>enseñanza remota de e</w:t>
      </w:r>
      <w:r w:rsidR="008A4255" w:rsidRPr="008A4255">
        <w:rPr>
          <w:rFonts w:ascii="Times New Roman" w:hAnsi="Times New Roman"/>
          <w:sz w:val="24"/>
          <w:szCs w:val="24"/>
        </w:rPr>
        <w:t>mergencia</w:t>
      </w:r>
      <w:r w:rsidR="008A4255">
        <w:rPr>
          <w:rFonts w:ascii="Times New Roman" w:hAnsi="Times New Roman"/>
          <w:sz w:val="24"/>
          <w:szCs w:val="24"/>
        </w:rPr>
        <w:t xml:space="preserve">, que busca proporcionar </w:t>
      </w:r>
      <w:r w:rsidR="008A4255" w:rsidRPr="008A4255">
        <w:rPr>
          <w:rFonts w:ascii="Times New Roman" w:hAnsi="Times New Roman"/>
          <w:sz w:val="24"/>
          <w:szCs w:val="24"/>
        </w:rPr>
        <w:t>acceso a los recursos de enseñan</w:t>
      </w:r>
      <w:r w:rsidR="008A4255">
        <w:rPr>
          <w:rFonts w:ascii="Times New Roman" w:hAnsi="Times New Roman"/>
          <w:sz w:val="24"/>
          <w:szCs w:val="24"/>
        </w:rPr>
        <w:t>za de una forma expedita y útil (</w:t>
      </w:r>
      <w:proofErr w:type="spellStart"/>
      <w:r w:rsidR="008A4255" w:rsidRPr="008A4255">
        <w:rPr>
          <w:rFonts w:ascii="Times New Roman" w:hAnsi="Times New Roman"/>
          <w:sz w:val="24"/>
          <w:szCs w:val="24"/>
        </w:rPr>
        <w:t>Hodge</w:t>
      </w:r>
      <w:r w:rsidR="008A4255">
        <w:rPr>
          <w:rFonts w:ascii="Times New Roman" w:hAnsi="Times New Roman"/>
          <w:sz w:val="24"/>
          <w:szCs w:val="24"/>
        </w:rPr>
        <w:t>s</w:t>
      </w:r>
      <w:proofErr w:type="spellEnd"/>
      <w:r w:rsidR="008A4255">
        <w:rPr>
          <w:rFonts w:ascii="Times New Roman" w:hAnsi="Times New Roman"/>
          <w:sz w:val="24"/>
          <w:szCs w:val="24"/>
        </w:rPr>
        <w:t xml:space="preserve">, Moore, </w:t>
      </w:r>
      <w:proofErr w:type="spellStart"/>
      <w:r w:rsidR="008A4255">
        <w:rPr>
          <w:rFonts w:ascii="Times New Roman" w:hAnsi="Times New Roman"/>
          <w:sz w:val="24"/>
          <w:szCs w:val="24"/>
        </w:rPr>
        <w:t>Lockee</w:t>
      </w:r>
      <w:proofErr w:type="spellEnd"/>
      <w:r w:rsidR="008A4255">
        <w:rPr>
          <w:rFonts w:ascii="Times New Roman" w:hAnsi="Times New Roman"/>
          <w:sz w:val="24"/>
          <w:szCs w:val="24"/>
        </w:rPr>
        <w:t xml:space="preserve">, Trust y Bond, </w:t>
      </w:r>
      <w:r w:rsidR="008A4255" w:rsidRPr="008A4255">
        <w:rPr>
          <w:rFonts w:ascii="Times New Roman" w:hAnsi="Times New Roman"/>
          <w:sz w:val="24"/>
          <w:szCs w:val="24"/>
        </w:rPr>
        <w:t>2020)</w:t>
      </w:r>
      <w:r w:rsidR="008A4255">
        <w:rPr>
          <w:rFonts w:ascii="Times New Roman" w:hAnsi="Times New Roman"/>
          <w:sz w:val="24"/>
          <w:szCs w:val="24"/>
        </w:rPr>
        <w:t>.</w:t>
      </w:r>
    </w:p>
    <w:p w14:paraId="689BA665" w14:textId="6EF232D0" w:rsidR="00871280" w:rsidRPr="003D6EC3" w:rsidRDefault="00871280" w:rsidP="00871280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1.1.2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>
        <w:rPr>
          <w:rFonts w:ascii="Times New Roman" w:hAnsi="Times New Roman"/>
          <w:i/>
          <w:sz w:val="24"/>
          <w:szCs w:val="26"/>
        </w:rPr>
        <w:t>Liderazgo del equipo directivo</w:t>
      </w:r>
    </w:p>
    <w:p w14:paraId="5CCEB4C7" w14:textId="5A1BACB9" w:rsidR="00CC6108" w:rsidRDefault="00871280" w:rsidP="009309A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este</w:t>
      </w:r>
      <w:r w:rsidR="008A4255">
        <w:rPr>
          <w:rFonts w:ascii="Times New Roman" w:hAnsi="Times New Roman"/>
          <w:sz w:val="24"/>
          <w:szCs w:val="24"/>
        </w:rPr>
        <w:t xml:space="preserve"> escenario, </w:t>
      </w:r>
      <w:r w:rsidR="00BB7B8A">
        <w:rPr>
          <w:rFonts w:ascii="Times New Roman" w:hAnsi="Times New Roman"/>
          <w:sz w:val="24"/>
          <w:szCs w:val="24"/>
        </w:rPr>
        <w:t xml:space="preserve">los equipos directivos </w:t>
      </w:r>
      <w:r>
        <w:rPr>
          <w:rFonts w:ascii="Times New Roman" w:hAnsi="Times New Roman"/>
          <w:sz w:val="24"/>
          <w:szCs w:val="24"/>
        </w:rPr>
        <w:t xml:space="preserve">debían </w:t>
      </w:r>
      <w:r w:rsidR="00BB7B8A">
        <w:rPr>
          <w:rFonts w:ascii="Times New Roman" w:hAnsi="Times New Roman"/>
          <w:sz w:val="24"/>
          <w:szCs w:val="24"/>
        </w:rPr>
        <w:t xml:space="preserve">gestionar en los centros escolares, donde </w:t>
      </w:r>
      <w:r w:rsidR="00CC6108" w:rsidRPr="00CC6108">
        <w:rPr>
          <w:rFonts w:ascii="Times New Roman" w:hAnsi="Times New Roman"/>
          <w:sz w:val="24"/>
          <w:szCs w:val="24"/>
        </w:rPr>
        <w:t xml:space="preserve">estudios evidencian que </w:t>
      </w:r>
      <w:r w:rsidR="00CC6108">
        <w:rPr>
          <w:rFonts w:ascii="Times New Roman" w:hAnsi="Times New Roman"/>
          <w:sz w:val="24"/>
          <w:szCs w:val="24"/>
        </w:rPr>
        <w:t xml:space="preserve">“el </w:t>
      </w:r>
      <w:r w:rsidR="00CC6108" w:rsidRPr="00CC6108">
        <w:rPr>
          <w:rFonts w:ascii="Times New Roman" w:hAnsi="Times New Roman"/>
          <w:sz w:val="24"/>
          <w:szCs w:val="24"/>
        </w:rPr>
        <w:t xml:space="preserve">liderazgo directivo constituye, después de la docencia de aula, el segundo factor </w:t>
      </w:r>
      <w:proofErr w:type="spellStart"/>
      <w:r w:rsidR="00CC6108" w:rsidRPr="00CC6108">
        <w:rPr>
          <w:rFonts w:ascii="Times New Roman" w:hAnsi="Times New Roman"/>
          <w:sz w:val="24"/>
          <w:szCs w:val="24"/>
        </w:rPr>
        <w:t>intra</w:t>
      </w:r>
      <w:proofErr w:type="spellEnd"/>
      <w:r w:rsidR="00CC6108" w:rsidRPr="00CC6108">
        <w:rPr>
          <w:rFonts w:ascii="Times New Roman" w:hAnsi="Times New Roman"/>
          <w:sz w:val="24"/>
          <w:szCs w:val="24"/>
        </w:rPr>
        <w:t>-escuela más significativo para la m</w:t>
      </w:r>
      <w:r w:rsidR="00CC6108">
        <w:rPr>
          <w:rFonts w:ascii="Times New Roman" w:hAnsi="Times New Roman"/>
          <w:sz w:val="24"/>
          <w:szCs w:val="24"/>
        </w:rPr>
        <w:t>ejora” (Donoso y Benavides, 2018,</w:t>
      </w:r>
      <w:r w:rsidR="009309AD">
        <w:rPr>
          <w:rFonts w:ascii="Times New Roman" w:hAnsi="Times New Roman"/>
          <w:sz w:val="24"/>
          <w:szCs w:val="24"/>
        </w:rPr>
        <w:t xml:space="preserve"> p. 3</w:t>
      </w:r>
      <w:r w:rsidR="00CC6108" w:rsidRPr="00CC6108">
        <w:rPr>
          <w:rFonts w:ascii="Times New Roman" w:hAnsi="Times New Roman"/>
          <w:sz w:val="24"/>
          <w:szCs w:val="24"/>
        </w:rPr>
        <w:t>)</w:t>
      </w:r>
      <w:r w:rsidR="00CC6108">
        <w:rPr>
          <w:rFonts w:ascii="Times New Roman" w:hAnsi="Times New Roman"/>
          <w:sz w:val="24"/>
          <w:szCs w:val="24"/>
        </w:rPr>
        <w:t xml:space="preserve">. </w:t>
      </w:r>
      <w:r w:rsidR="009309AD">
        <w:rPr>
          <w:rFonts w:ascii="Times New Roman" w:hAnsi="Times New Roman"/>
          <w:sz w:val="24"/>
          <w:szCs w:val="24"/>
        </w:rPr>
        <w:t xml:space="preserve"> </w:t>
      </w:r>
      <w:r w:rsidR="009E73CC">
        <w:rPr>
          <w:rFonts w:ascii="Times New Roman" w:hAnsi="Times New Roman"/>
          <w:sz w:val="24"/>
          <w:szCs w:val="24"/>
        </w:rPr>
        <w:t>En tanto, l</w:t>
      </w:r>
      <w:r w:rsidR="00CC6108" w:rsidRPr="00CC6108">
        <w:rPr>
          <w:rFonts w:ascii="Times New Roman" w:hAnsi="Times New Roman"/>
          <w:sz w:val="24"/>
          <w:szCs w:val="24"/>
        </w:rPr>
        <w:t xml:space="preserve">a estadística delata una escasa producción científica sobre el liderazgo directivo, en América Latina siendo un porcentaje no más allá del 1% (Aravena y </w:t>
      </w:r>
      <w:proofErr w:type="spellStart"/>
      <w:r w:rsidR="00CC6108" w:rsidRPr="00CC6108">
        <w:rPr>
          <w:rFonts w:ascii="Times New Roman" w:hAnsi="Times New Roman"/>
          <w:sz w:val="24"/>
          <w:szCs w:val="24"/>
        </w:rPr>
        <w:t>Hallinger</w:t>
      </w:r>
      <w:proofErr w:type="spellEnd"/>
      <w:r w:rsidR="00CC6108" w:rsidRPr="00CC6108">
        <w:rPr>
          <w:rFonts w:ascii="Times New Roman" w:hAnsi="Times New Roman"/>
          <w:sz w:val="24"/>
          <w:szCs w:val="24"/>
        </w:rPr>
        <w:t>, 20</w:t>
      </w:r>
      <w:r w:rsidR="009E73CC">
        <w:rPr>
          <w:rFonts w:ascii="Times New Roman" w:hAnsi="Times New Roman"/>
          <w:sz w:val="24"/>
          <w:szCs w:val="24"/>
        </w:rPr>
        <w:t>18)</w:t>
      </w:r>
      <w:r w:rsidR="009309AD">
        <w:rPr>
          <w:rFonts w:ascii="Times New Roman" w:hAnsi="Times New Roman"/>
          <w:sz w:val="24"/>
          <w:szCs w:val="24"/>
        </w:rPr>
        <w:t>.</w:t>
      </w:r>
    </w:p>
    <w:p w14:paraId="0276C728" w14:textId="7612542A" w:rsidR="00CC6108" w:rsidRDefault="00CC6108" w:rsidP="00CC610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r w:rsidR="009E73CC">
        <w:rPr>
          <w:rFonts w:ascii="Times New Roman" w:hAnsi="Times New Roman"/>
          <w:sz w:val="24"/>
          <w:szCs w:val="24"/>
        </w:rPr>
        <w:t xml:space="preserve">agrega </w:t>
      </w:r>
      <w:r w:rsidR="009309AD">
        <w:rPr>
          <w:rFonts w:ascii="Times New Roman" w:hAnsi="Times New Roman"/>
          <w:sz w:val="24"/>
          <w:szCs w:val="24"/>
        </w:rPr>
        <w:t xml:space="preserve">la publicación de </w:t>
      </w:r>
      <w:r w:rsidR="009E73CC">
        <w:rPr>
          <w:rFonts w:ascii="Times New Roman" w:hAnsi="Times New Roman"/>
          <w:sz w:val="24"/>
          <w:szCs w:val="24"/>
        </w:rPr>
        <w:t>UNESCO (</w:t>
      </w:r>
      <w:r w:rsidR="009E73CC" w:rsidRPr="009E73CC">
        <w:rPr>
          <w:rFonts w:ascii="Times New Roman" w:hAnsi="Times New Roman"/>
          <w:sz w:val="24"/>
          <w:szCs w:val="24"/>
        </w:rPr>
        <w:t>2015) que muestra las políticas educativas que alientan el liderazgo escolar, encontrándose ciertas problemáticas como la falta de coherencia interna en la formación profe</w:t>
      </w:r>
      <w:r w:rsidR="008F2C31">
        <w:rPr>
          <w:rFonts w:ascii="Times New Roman" w:hAnsi="Times New Roman"/>
          <w:sz w:val="24"/>
          <w:szCs w:val="24"/>
        </w:rPr>
        <w:t xml:space="preserve">sional de un directivo escolar; mientras que </w:t>
      </w:r>
      <w:r>
        <w:rPr>
          <w:rFonts w:ascii="Times New Roman" w:hAnsi="Times New Roman"/>
          <w:sz w:val="24"/>
          <w:szCs w:val="24"/>
        </w:rPr>
        <w:t>Sepúlveda</w:t>
      </w:r>
      <w:r w:rsidRPr="00CC6108">
        <w:rPr>
          <w:rFonts w:ascii="Times New Roman" w:hAnsi="Times New Roman"/>
          <w:sz w:val="24"/>
          <w:szCs w:val="24"/>
        </w:rPr>
        <w:t xml:space="preserve"> y Aparicio</w:t>
      </w:r>
      <w:r w:rsidR="008F2C31">
        <w:rPr>
          <w:rFonts w:ascii="Times New Roman" w:hAnsi="Times New Roman"/>
          <w:sz w:val="24"/>
          <w:szCs w:val="24"/>
        </w:rPr>
        <w:t xml:space="preserve"> (2019), plantean que </w:t>
      </w:r>
      <w:r w:rsidRPr="00CC6108">
        <w:rPr>
          <w:rFonts w:ascii="Times New Roman" w:hAnsi="Times New Roman"/>
          <w:sz w:val="24"/>
          <w:szCs w:val="24"/>
        </w:rPr>
        <w:t xml:space="preserve">los centros educativos que </w:t>
      </w:r>
      <w:r w:rsidR="008F2C31">
        <w:rPr>
          <w:rFonts w:ascii="Times New Roman" w:hAnsi="Times New Roman"/>
          <w:sz w:val="24"/>
          <w:szCs w:val="24"/>
        </w:rPr>
        <w:t>alcanzan</w:t>
      </w:r>
      <w:r w:rsidRPr="00CC6108">
        <w:rPr>
          <w:rFonts w:ascii="Times New Roman" w:hAnsi="Times New Roman"/>
          <w:sz w:val="24"/>
          <w:szCs w:val="24"/>
        </w:rPr>
        <w:t xml:space="preserve"> altos logros académicos no son el resultado del trabajo aisla</w:t>
      </w:r>
      <w:r w:rsidR="008F2C31">
        <w:rPr>
          <w:rFonts w:ascii="Times New Roman" w:hAnsi="Times New Roman"/>
          <w:sz w:val="24"/>
          <w:szCs w:val="24"/>
        </w:rPr>
        <w:t>do de un director</w:t>
      </w:r>
      <w:r w:rsidRPr="00CC6108">
        <w:rPr>
          <w:rFonts w:ascii="Times New Roman" w:hAnsi="Times New Roman"/>
          <w:sz w:val="24"/>
          <w:szCs w:val="24"/>
        </w:rPr>
        <w:t>.</w:t>
      </w:r>
    </w:p>
    <w:p w14:paraId="5B1AB1D9" w14:textId="430E439B" w:rsidR="00871280" w:rsidRPr="003D6EC3" w:rsidRDefault="00871280" w:rsidP="00871280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1.1.3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>
        <w:rPr>
          <w:rFonts w:ascii="Times New Roman" w:hAnsi="Times New Roman"/>
          <w:i/>
          <w:sz w:val="24"/>
          <w:szCs w:val="26"/>
        </w:rPr>
        <w:t>Centro</w:t>
      </w:r>
      <w:r w:rsidR="00A601F1">
        <w:rPr>
          <w:rFonts w:ascii="Times New Roman" w:hAnsi="Times New Roman"/>
          <w:i/>
          <w:sz w:val="24"/>
          <w:szCs w:val="26"/>
        </w:rPr>
        <w:t>s</w:t>
      </w:r>
      <w:r>
        <w:rPr>
          <w:rFonts w:ascii="Times New Roman" w:hAnsi="Times New Roman"/>
          <w:i/>
          <w:sz w:val="24"/>
          <w:szCs w:val="26"/>
        </w:rPr>
        <w:t xml:space="preserve"> </w:t>
      </w:r>
      <w:r w:rsidR="00A601F1">
        <w:rPr>
          <w:rFonts w:ascii="Times New Roman" w:hAnsi="Times New Roman"/>
          <w:i/>
          <w:sz w:val="24"/>
          <w:szCs w:val="26"/>
        </w:rPr>
        <w:t>educativos</w:t>
      </w:r>
      <w:r>
        <w:rPr>
          <w:rFonts w:ascii="Times New Roman" w:hAnsi="Times New Roman"/>
          <w:i/>
          <w:sz w:val="24"/>
          <w:szCs w:val="26"/>
        </w:rPr>
        <w:t xml:space="preserve"> en ambiente vulnerable</w:t>
      </w:r>
    </w:p>
    <w:p w14:paraId="07130110" w14:textId="29165929" w:rsidR="00871280" w:rsidRDefault="00A601F1" w:rsidP="00A601F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A601F1">
        <w:rPr>
          <w:rFonts w:ascii="Times New Roman" w:hAnsi="Times New Roman"/>
          <w:sz w:val="24"/>
          <w:szCs w:val="24"/>
        </w:rPr>
        <w:t>os líderes</w:t>
      </w:r>
      <w:r>
        <w:rPr>
          <w:rFonts w:ascii="Times New Roman" w:hAnsi="Times New Roman"/>
          <w:sz w:val="24"/>
          <w:szCs w:val="24"/>
        </w:rPr>
        <w:t xml:space="preserve"> directivos de los centros educativos atienden diversos</w:t>
      </w:r>
      <w:r w:rsidRPr="00A601F1">
        <w:rPr>
          <w:rFonts w:ascii="Times New Roman" w:hAnsi="Times New Roman"/>
          <w:sz w:val="24"/>
          <w:szCs w:val="24"/>
        </w:rPr>
        <w:t xml:space="preserve"> tipo</w:t>
      </w:r>
      <w:r>
        <w:rPr>
          <w:rFonts w:ascii="Times New Roman" w:hAnsi="Times New Roman"/>
          <w:sz w:val="24"/>
          <w:szCs w:val="24"/>
        </w:rPr>
        <w:t>s</w:t>
      </w:r>
      <w:r w:rsidRPr="00A601F1">
        <w:rPr>
          <w:rFonts w:ascii="Times New Roman" w:hAnsi="Times New Roman"/>
          <w:sz w:val="24"/>
          <w:szCs w:val="24"/>
        </w:rPr>
        <w:t xml:space="preserve"> de dificultades</w:t>
      </w:r>
      <w:r>
        <w:rPr>
          <w:rFonts w:ascii="Times New Roman" w:hAnsi="Times New Roman"/>
          <w:sz w:val="24"/>
          <w:szCs w:val="24"/>
        </w:rPr>
        <w:t xml:space="preserve"> y deben apropiarse </w:t>
      </w:r>
      <w:r w:rsidRPr="00A601F1">
        <w:rPr>
          <w:rFonts w:ascii="Times New Roman" w:hAnsi="Times New Roman"/>
          <w:sz w:val="24"/>
          <w:szCs w:val="24"/>
        </w:rPr>
        <w:t>de varias competencias que permitan ayudar a cada niño</w:t>
      </w:r>
      <w:r>
        <w:rPr>
          <w:rFonts w:ascii="Times New Roman" w:hAnsi="Times New Roman"/>
          <w:sz w:val="24"/>
          <w:szCs w:val="24"/>
        </w:rPr>
        <w:t xml:space="preserve"> y niña</w:t>
      </w:r>
      <w:r w:rsidRPr="00A601F1">
        <w:rPr>
          <w:rFonts w:ascii="Times New Roman" w:hAnsi="Times New Roman"/>
          <w:sz w:val="24"/>
          <w:szCs w:val="24"/>
        </w:rPr>
        <w:t xml:space="preserve"> a maximizar su potencial, especialmente si están frente a un colectivo vulnerable</w:t>
      </w:r>
      <w:r>
        <w:rPr>
          <w:rFonts w:ascii="Times New Roman" w:hAnsi="Times New Roman"/>
          <w:sz w:val="24"/>
          <w:szCs w:val="24"/>
        </w:rPr>
        <w:t>. Al respecto, Gairín, Rodríguez y Castro (</w:t>
      </w:r>
      <w:r w:rsidRPr="00A601F1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>) afirman que “l</w:t>
      </w:r>
      <w:r w:rsidRPr="00A601F1">
        <w:rPr>
          <w:rFonts w:ascii="Times New Roman" w:hAnsi="Times New Roman"/>
          <w:sz w:val="24"/>
          <w:szCs w:val="24"/>
        </w:rPr>
        <w:t xml:space="preserve">as personas más educadas contribuyen a sociedades más democráticas y economías más sostenibles, y son menos dependientes de la ayuda pública y también menos vulnerables </w:t>
      </w:r>
      <w:r>
        <w:rPr>
          <w:rFonts w:ascii="Times New Roman" w:hAnsi="Times New Roman"/>
          <w:sz w:val="24"/>
          <w:szCs w:val="24"/>
        </w:rPr>
        <w:t>a las contracciones económicas” (</w:t>
      </w:r>
      <w:r w:rsidRPr="00A601F1">
        <w:rPr>
          <w:rFonts w:ascii="Times New Roman" w:hAnsi="Times New Roman"/>
          <w:sz w:val="24"/>
          <w:szCs w:val="24"/>
        </w:rPr>
        <w:t>p. 13)</w:t>
      </w:r>
      <w:r>
        <w:rPr>
          <w:rFonts w:ascii="Times New Roman" w:hAnsi="Times New Roman"/>
          <w:sz w:val="24"/>
          <w:szCs w:val="24"/>
        </w:rPr>
        <w:t>.</w:t>
      </w:r>
    </w:p>
    <w:p w14:paraId="44E4FAC5" w14:textId="6986D5ED" w:rsidR="00B57572" w:rsidRPr="00B57572" w:rsidRDefault="00B57572" w:rsidP="00B575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7572">
        <w:rPr>
          <w:rFonts w:ascii="Times New Roman" w:hAnsi="Times New Roman"/>
          <w:sz w:val="24"/>
          <w:szCs w:val="24"/>
        </w:rPr>
        <w:t>A partir de lo expuesto, cobra importancia la experiencia directiva de la Fundación Educacional Montaner,</w:t>
      </w:r>
      <w:r>
        <w:rPr>
          <w:rFonts w:ascii="Times New Roman" w:hAnsi="Times New Roman"/>
          <w:sz w:val="24"/>
          <w:szCs w:val="24"/>
        </w:rPr>
        <w:t xml:space="preserve"> a través, de su centro escolar en vías de operacionalizar </w:t>
      </w:r>
      <w:r w:rsidRPr="00B57572">
        <w:rPr>
          <w:rFonts w:ascii="Times New Roman" w:hAnsi="Times New Roman"/>
          <w:sz w:val="24"/>
          <w:szCs w:val="24"/>
        </w:rPr>
        <w:t xml:space="preserve">la política educativa y sus aplicaciones, </w:t>
      </w:r>
      <w:r>
        <w:rPr>
          <w:rFonts w:ascii="Times New Roman" w:hAnsi="Times New Roman"/>
          <w:sz w:val="24"/>
          <w:szCs w:val="24"/>
        </w:rPr>
        <w:t>buscando</w:t>
      </w:r>
      <w:r w:rsidRPr="00B57572">
        <w:rPr>
          <w:rFonts w:ascii="Times New Roman" w:hAnsi="Times New Roman"/>
          <w:sz w:val="24"/>
          <w:szCs w:val="24"/>
        </w:rPr>
        <w:t xml:space="preserve"> oportunidades de desarrollo y atender al proyecto educativo institucional en este nuevo camino de la innovación y la virtualidad </w:t>
      </w:r>
      <w:r>
        <w:rPr>
          <w:rFonts w:ascii="Times New Roman" w:hAnsi="Times New Roman"/>
          <w:sz w:val="24"/>
          <w:szCs w:val="24"/>
        </w:rPr>
        <w:t xml:space="preserve">en </w:t>
      </w:r>
      <w:r w:rsidRPr="00B57572">
        <w:rPr>
          <w:rFonts w:ascii="Times New Roman" w:hAnsi="Times New Roman"/>
          <w:sz w:val="24"/>
          <w:szCs w:val="24"/>
        </w:rPr>
        <w:t>estos tiempos</w:t>
      </w:r>
      <w:r>
        <w:rPr>
          <w:rFonts w:ascii="Times New Roman" w:hAnsi="Times New Roman"/>
          <w:sz w:val="24"/>
          <w:szCs w:val="24"/>
        </w:rPr>
        <w:t xml:space="preserve"> de pandemia</w:t>
      </w:r>
      <w:r w:rsidRPr="00B57572">
        <w:rPr>
          <w:rFonts w:ascii="Times New Roman" w:hAnsi="Times New Roman"/>
          <w:sz w:val="24"/>
          <w:szCs w:val="24"/>
        </w:rPr>
        <w:t>.</w:t>
      </w:r>
    </w:p>
    <w:p w14:paraId="4DD6792C" w14:textId="177AD9E8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lastRenderedPageBreak/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Objetivos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11D0BF0" w14:textId="7B1DE7AC" w:rsidR="00D61333" w:rsidRPr="00D61333" w:rsidRDefault="00D61333" w:rsidP="00D61333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61333">
        <w:rPr>
          <w:rFonts w:ascii="Times New Roman" w:hAnsi="Times New Roman"/>
          <w:b/>
          <w:sz w:val="24"/>
          <w:szCs w:val="24"/>
        </w:rPr>
        <w:t xml:space="preserve">Objetivo General </w:t>
      </w:r>
    </w:p>
    <w:p w14:paraId="125FD846" w14:textId="71FA3F9F" w:rsidR="00D61333" w:rsidRPr="00D61333" w:rsidRDefault="00D61333" w:rsidP="00D6133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Describir</w:t>
      </w:r>
      <w:r w:rsidRPr="00D61333">
        <w:rPr>
          <w:rFonts w:ascii="Times New Roman" w:hAnsi="Times New Roman"/>
          <w:sz w:val="24"/>
          <w:szCs w:val="24"/>
        </w:rPr>
        <w:t xml:space="preserve"> las estrategias de innovación lideradas por el equipo directivo para el desarrollo de la gestión escolar </w:t>
      </w:r>
      <w:r>
        <w:rPr>
          <w:rFonts w:ascii="Times New Roman" w:hAnsi="Times New Roman"/>
          <w:sz w:val="24"/>
          <w:szCs w:val="24"/>
        </w:rPr>
        <w:t xml:space="preserve">de un centro escolar </w:t>
      </w:r>
      <w:r w:rsidRPr="00D61333">
        <w:rPr>
          <w:rFonts w:ascii="Times New Roman" w:hAnsi="Times New Roman"/>
          <w:sz w:val="24"/>
          <w:szCs w:val="24"/>
        </w:rPr>
        <w:t>vulnerable</w:t>
      </w:r>
      <w:r>
        <w:rPr>
          <w:rFonts w:ascii="Times New Roman" w:hAnsi="Times New Roman"/>
          <w:sz w:val="24"/>
          <w:szCs w:val="24"/>
        </w:rPr>
        <w:t xml:space="preserve"> en un escenario de pandemia</w:t>
      </w:r>
      <w:r w:rsidRPr="00D61333">
        <w:rPr>
          <w:rFonts w:ascii="Times New Roman" w:hAnsi="Times New Roman"/>
          <w:sz w:val="24"/>
          <w:szCs w:val="24"/>
        </w:rPr>
        <w:t>.</w:t>
      </w:r>
    </w:p>
    <w:p w14:paraId="3A1E8D58" w14:textId="7E7879A7" w:rsidR="00D61333" w:rsidRPr="00D61333" w:rsidRDefault="00D61333" w:rsidP="00D61333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61333">
        <w:rPr>
          <w:rFonts w:ascii="Times New Roman" w:hAnsi="Times New Roman"/>
          <w:b/>
          <w:sz w:val="24"/>
          <w:szCs w:val="24"/>
        </w:rPr>
        <w:t xml:space="preserve">Objetivos Específicos </w:t>
      </w:r>
    </w:p>
    <w:p w14:paraId="1765D044" w14:textId="77777777" w:rsidR="00D61333" w:rsidRDefault="00D61333" w:rsidP="00D6133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61333">
        <w:rPr>
          <w:rFonts w:ascii="Times New Roman" w:hAnsi="Times New Roman"/>
          <w:sz w:val="24"/>
          <w:szCs w:val="24"/>
        </w:rPr>
        <w:t xml:space="preserve">Identificar las competencias profesionales </w:t>
      </w:r>
      <w:r>
        <w:rPr>
          <w:rFonts w:ascii="Times New Roman" w:hAnsi="Times New Roman"/>
          <w:sz w:val="24"/>
          <w:szCs w:val="24"/>
        </w:rPr>
        <w:t xml:space="preserve">de Liderazgo </w:t>
      </w:r>
      <w:r w:rsidRPr="00D61333">
        <w:rPr>
          <w:rFonts w:ascii="Times New Roman" w:hAnsi="Times New Roman"/>
          <w:sz w:val="24"/>
          <w:szCs w:val="24"/>
        </w:rPr>
        <w:t xml:space="preserve">que caracterizan a un equipo directivo de un centro educativo </w:t>
      </w:r>
      <w:r>
        <w:rPr>
          <w:rFonts w:ascii="Times New Roman" w:hAnsi="Times New Roman"/>
          <w:sz w:val="24"/>
          <w:szCs w:val="24"/>
        </w:rPr>
        <w:t>vulnerable.</w:t>
      </w:r>
    </w:p>
    <w:p w14:paraId="440E4CEF" w14:textId="77777777" w:rsidR="00D61333" w:rsidRDefault="00D61333" w:rsidP="00D6133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Caracterizar</w:t>
      </w:r>
      <w:r w:rsidRPr="00D61333">
        <w:rPr>
          <w:rFonts w:ascii="Times New Roman" w:hAnsi="Times New Roman"/>
          <w:sz w:val="24"/>
          <w:szCs w:val="24"/>
        </w:rPr>
        <w:t xml:space="preserve"> las estrategias de innovación </w:t>
      </w:r>
      <w:r>
        <w:rPr>
          <w:rFonts w:ascii="Times New Roman" w:hAnsi="Times New Roman"/>
          <w:sz w:val="24"/>
          <w:szCs w:val="24"/>
        </w:rPr>
        <w:t>del Plan de</w:t>
      </w:r>
      <w:r w:rsidRPr="00D61333">
        <w:rPr>
          <w:rFonts w:ascii="Times New Roman" w:hAnsi="Times New Roman"/>
          <w:sz w:val="24"/>
          <w:szCs w:val="24"/>
        </w:rPr>
        <w:t xml:space="preserve"> mejoramiento educativo de un centro educativo</w:t>
      </w:r>
      <w:r>
        <w:rPr>
          <w:rFonts w:ascii="Times New Roman" w:hAnsi="Times New Roman"/>
          <w:sz w:val="24"/>
          <w:szCs w:val="24"/>
        </w:rPr>
        <w:t xml:space="preserve"> vulnerable y sus </w:t>
      </w:r>
      <w:r w:rsidRPr="00D61333">
        <w:rPr>
          <w:rFonts w:ascii="Times New Roman" w:hAnsi="Times New Roman"/>
          <w:sz w:val="24"/>
          <w:szCs w:val="24"/>
        </w:rPr>
        <w:t>resultados de eficiencia interna.</w:t>
      </w:r>
    </w:p>
    <w:p w14:paraId="5BC42045" w14:textId="7287AB9B" w:rsidR="00D61333" w:rsidRDefault="00D61333" w:rsidP="00D6133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Distinguir</w:t>
      </w:r>
      <w:r w:rsidRPr="00D61333">
        <w:rPr>
          <w:rFonts w:ascii="Times New Roman" w:hAnsi="Times New Roman"/>
          <w:sz w:val="24"/>
          <w:szCs w:val="24"/>
        </w:rPr>
        <w:t xml:space="preserve"> las estrategias innovadoras que desarrollan los e</w:t>
      </w:r>
      <w:r>
        <w:rPr>
          <w:rFonts w:ascii="Times New Roman" w:hAnsi="Times New Roman"/>
          <w:sz w:val="24"/>
          <w:szCs w:val="24"/>
        </w:rPr>
        <w:t>quipos directivos para liderar un centro</w:t>
      </w:r>
      <w:r w:rsidRPr="00D61333">
        <w:rPr>
          <w:rFonts w:ascii="Times New Roman" w:hAnsi="Times New Roman"/>
          <w:sz w:val="24"/>
          <w:szCs w:val="24"/>
        </w:rPr>
        <w:t xml:space="preserve"> esc</w:t>
      </w:r>
      <w:r>
        <w:rPr>
          <w:rFonts w:ascii="Times New Roman" w:hAnsi="Times New Roman"/>
          <w:sz w:val="24"/>
          <w:szCs w:val="24"/>
        </w:rPr>
        <w:t xml:space="preserve">olar vulnerable en un escenario de pandemia. </w:t>
      </w:r>
    </w:p>
    <w:p w14:paraId="3131395E" w14:textId="5F065CCA" w:rsidR="002B7CA3" w:rsidRPr="00423E1C" w:rsidRDefault="002B7CA3" w:rsidP="00AB3B52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Metodología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259522E" w14:textId="1CB07F7A" w:rsidR="000C0306" w:rsidRDefault="00AB3B52" w:rsidP="000C030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adscribe a una investigación </w:t>
      </w:r>
      <w:r w:rsidRPr="00AB3B52">
        <w:rPr>
          <w:rFonts w:ascii="Times New Roman" w:hAnsi="Times New Roman"/>
          <w:sz w:val="24"/>
          <w:szCs w:val="24"/>
        </w:rPr>
        <w:t>cualitativa, cuyas caracter</w:t>
      </w:r>
      <w:r w:rsidR="000C0306">
        <w:rPr>
          <w:rFonts w:ascii="Times New Roman" w:hAnsi="Times New Roman"/>
          <w:sz w:val="24"/>
          <w:szCs w:val="24"/>
        </w:rPr>
        <w:t>ísticas diferenciadoras son “e</w:t>
      </w:r>
      <w:r w:rsidRPr="00AB3B52">
        <w:rPr>
          <w:rFonts w:ascii="Times New Roman" w:hAnsi="Times New Roman"/>
          <w:sz w:val="24"/>
          <w:szCs w:val="24"/>
        </w:rPr>
        <w:t>l proceso de investigación es flexible y se mueve entre los eventos y su interpretación, entre las respuestas y el desarrollo de teoría.</w:t>
      </w:r>
      <w:r w:rsidR="000C0306">
        <w:rPr>
          <w:rFonts w:ascii="Times New Roman" w:hAnsi="Times New Roman"/>
          <w:sz w:val="24"/>
          <w:szCs w:val="24"/>
        </w:rPr>
        <w:t xml:space="preserve"> </w:t>
      </w:r>
      <w:r w:rsidR="000C0306" w:rsidRPr="000C0306">
        <w:rPr>
          <w:rFonts w:ascii="Times New Roman" w:hAnsi="Times New Roman"/>
          <w:sz w:val="24"/>
          <w:szCs w:val="24"/>
        </w:rPr>
        <w:t>Se fundamenta en un proceso inductivo, es decir, explora y describe y después genera perspectivas teóricas, v</w:t>
      </w:r>
      <w:r w:rsidR="000C0306">
        <w:rPr>
          <w:rFonts w:ascii="Times New Roman" w:hAnsi="Times New Roman"/>
          <w:sz w:val="24"/>
          <w:szCs w:val="24"/>
        </w:rPr>
        <w:t xml:space="preserve">a de lo particular a lo general” (Albert, </w:t>
      </w:r>
      <w:r w:rsidR="000C0306" w:rsidRPr="000C0306">
        <w:rPr>
          <w:rFonts w:ascii="Times New Roman" w:hAnsi="Times New Roman"/>
          <w:sz w:val="24"/>
          <w:szCs w:val="24"/>
        </w:rPr>
        <w:t>2007, p. 172)</w:t>
      </w:r>
      <w:r w:rsidR="000C0306">
        <w:rPr>
          <w:rFonts w:ascii="Times New Roman" w:hAnsi="Times New Roman"/>
          <w:sz w:val="24"/>
          <w:szCs w:val="24"/>
        </w:rPr>
        <w:t>. S</w:t>
      </w:r>
      <w:r w:rsidR="000C0306" w:rsidRPr="000C0306">
        <w:rPr>
          <w:rFonts w:ascii="Times New Roman" w:hAnsi="Times New Roman"/>
          <w:sz w:val="24"/>
          <w:szCs w:val="24"/>
        </w:rPr>
        <w:t>e suma una metodología mixta, debido a que se utilizan tanto técnicas de corte cuantitativo como cualitativo</w:t>
      </w:r>
      <w:r w:rsidR="000C0306">
        <w:rPr>
          <w:rFonts w:ascii="Times New Roman" w:hAnsi="Times New Roman"/>
          <w:sz w:val="24"/>
          <w:szCs w:val="24"/>
        </w:rPr>
        <w:t xml:space="preserve">, </w:t>
      </w:r>
      <w:r w:rsidR="000870FD">
        <w:rPr>
          <w:rFonts w:ascii="Times New Roman" w:hAnsi="Times New Roman"/>
          <w:sz w:val="24"/>
          <w:szCs w:val="24"/>
        </w:rPr>
        <w:t xml:space="preserve">ya que </w:t>
      </w:r>
      <w:r w:rsidR="000C0306" w:rsidRPr="000C0306">
        <w:rPr>
          <w:rFonts w:ascii="Times New Roman" w:hAnsi="Times New Roman"/>
          <w:sz w:val="24"/>
          <w:szCs w:val="24"/>
        </w:rPr>
        <w:t>en una primera etapa se recolectan y analizan datos cuantitativos o cualitativos, y en una segunda fase se recaban y a</w:t>
      </w:r>
      <w:r w:rsidR="000870FD">
        <w:rPr>
          <w:rFonts w:ascii="Times New Roman" w:hAnsi="Times New Roman"/>
          <w:sz w:val="24"/>
          <w:szCs w:val="24"/>
        </w:rPr>
        <w:t xml:space="preserve">nalizan datos del otro método </w:t>
      </w:r>
      <w:r w:rsidR="000C0306" w:rsidRPr="000C0306">
        <w:rPr>
          <w:rFonts w:ascii="Times New Roman" w:hAnsi="Times New Roman"/>
          <w:sz w:val="24"/>
          <w:szCs w:val="24"/>
        </w:rPr>
        <w:t>(Hernández, Fernández y Baptista,</w:t>
      </w:r>
      <w:r w:rsidR="000870FD">
        <w:rPr>
          <w:rFonts w:ascii="Times New Roman" w:hAnsi="Times New Roman"/>
          <w:sz w:val="24"/>
          <w:szCs w:val="24"/>
        </w:rPr>
        <w:t xml:space="preserve"> 2010</w:t>
      </w:r>
      <w:r w:rsidR="000C0306" w:rsidRPr="000C0306">
        <w:rPr>
          <w:rFonts w:ascii="Times New Roman" w:hAnsi="Times New Roman"/>
          <w:sz w:val="24"/>
          <w:szCs w:val="24"/>
        </w:rPr>
        <w:t>)</w:t>
      </w:r>
      <w:r w:rsidR="000870FD">
        <w:rPr>
          <w:rFonts w:ascii="Times New Roman" w:hAnsi="Times New Roman"/>
          <w:sz w:val="24"/>
          <w:szCs w:val="24"/>
        </w:rPr>
        <w:t>.</w:t>
      </w:r>
    </w:p>
    <w:p w14:paraId="3A172CA9" w14:textId="3E0EEF05" w:rsidR="000870FD" w:rsidRDefault="008F2C31" w:rsidP="000C030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0870FD" w:rsidRPr="000870FD">
        <w:rPr>
          <w:rFonts w:ascii="Times New Roman" w:hAnsi="Times New Roman"/>
          <w:sz w:val="24"/>
          <w:szCs w:val="24"/>
        </w:rPr>
        <w:t>e a</w:t>
      </w:r>
      <w:r w:rsidR="000870FD">
        <w:rPr>
          <w:rFonts w:ascii="Times New Roman" w:hAnsi="Times New Roman"/>
          <w:sz w:val="24"/>
          <w:szCs w:val="24"/>
        </w:rPr>
        <w:t>dscribe a un</w:t>
      </w:r>
      <w:r w:rsidR="000870FD" w:rsidRPr="000870FD">
        <w:rPr>
          <w:rFonts w:ascii="Times New Roman" w:hAnsi="Times New Roman"/>
          <w:sz w:val="24"/>
          <w:szCs w:val="24"/>
        </w:rPr>
        <w:t xml:space="preserve"> estudio de caso</w:t>
      </w:r>
      <w:r w:rsidR="000870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ya que</w:t>
      </w:r>
      <w:r w:rsidR="000870FD">
        <w:rPr>
          <w:rFonts w:ascii="Times New Roman" w:hAnsi="Times New Roman"/>
          <w:sz w:val="24"/>
          <w:szCs w:val="24"/>
        </w:rPr>
        <w:t xml:space="preserve"> </w:t>
      </w:r>
      <w:r w:rsidR="000870FD" w:rsidRPr="000870FD">
        <w:rPr>
          <w:rFonts w:ascii="Times New Roman" w:hAnsi="Times New Roman"/>
          <w:sz w:val="24"/>
          <w:szCs w:val="24"/>
        </w:rPr>
        <w:t>permite centrarse en un caso concreto o situación e identificar los distintos procesos interactivos que lo conforman, así como la flexibilidad y aplicabilidad a situaciones naturales</w:t>
      </w:r>
      <w:r w:rsidR="000870FD">
        <w:rPr>
          <w:rFonts w:ascii="Times New Roman" w:hAnsi="Times New Roman"/>
          <w:sz w:val="24"/>
          <w:szCs w:val="24"/>
        </w:rPr>
        <w:t xml:space="preserve"> (Albert, </w:t>
      </w:r>
      <w:r w:rsidR="000870FD" w:rsidRPr="000C0306">
        <w:rPr>
          <w:rFonts w:ascii="Times New Roman" w:hAnsi="Times New Roman"/>
          <w:sz w:val="24"/>
          <w:szCs w:val="24"/>
        </w:rPr>
        <w:t>2007</w:t>
      </w:r>
      <w:r w:rsidR="000870FD">
        <w:rPr>
          <w:rFonts w:ascii="Times New Roman" w:hAnsi="Times New Roman"/>
          <w:sz w:val="24"/>
          <w:szCs w:val="24"/>
        </w:rPr>
        <w:t>).</w:t>
      </w:r>
    </w:p>
    <w:p w14:paraId="36FB7080" w14:textId="725017BA" w:rsidR="000870FD" w:rsidRDefault="000870FD" w:rsidP="000C030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cuanto a la muestra </w:t>
      </w:r>
      <w:r w:rsidR="00F947AF">
        <w:rPr>
          <w:rFonts w:ascii="Times New Roman" w:hAnsi="Times New Roman"/>
          <w:sz w:val="24"/>
          <w:szCs w:val="24"/>
        </w:rPr>
        <w:t xml:space="preserve">de voluntarios claves </w:t>
      </w:r>
      <w:r w:rsidR="008F2C31">
        <w:rPr>
          <w:rFonts w:ascii="Times New Roman" w:hAnsi="Times New Roman"/>
          <w:sz w:val="24"/>
          <w:szCs w:val="24"/>
        </w:rPr>
        <w:t xml:space="preserve">son </w:t>
      </w:r>
      <w:r w:rsidR="00AB463B" w:rsidRPr="00AB463B">
        <w:rPr>
          <w:rFonts w:ascii="Times New Roman" w:hAnsi="Times New Roman"/>
          <w:sz w:val="24"/>
          <w:szCs w:val="24"/>
        </w:rPr>
        <w:t>informa</w:t>
      </w:r>
      <w:r w:rsidR="00F947AF">
        <w:rPr>
          <w:rFonts w:ascii="Times New Roman" w:hAnsi="Times New Roman"/>
          <w:sz w:val="24"/>
          <w:szCs w:val="24"/>
        </w:rPr>
        <w:t xml:space="preserve">ntes </w:t>
      </w:r>
      <w:r w:rsidR="00AB463B" w:rsidRPr="00AB463B">
        <w:rPr>
          <w:rFonts w:ascii="Times New Roman" w:hAnsi="Times New Roman"/>
          <w:sz w:val="24"/>
          <w:szCs w:val="24"/>
        </w:rPr>
        <w:t>que tienen acceso a la información más importante sobre las actividades de una comunidad, grupo o institución educativas; con suficiente experienci</w:t>
      </w:r>
      <w:r w:rsidR="008F2C31">
        <w:rPr>
          <w:rFonts w:ascii="Times New Roman" w:hAnsi="Times New Roman"/>
          <w:sz w:val="24"/>
          <w:szCs w:val="24"/>
        </w:rPr>
        <w:t>a y conocimientos sobre la problemática de</w:t>
      </w:r>
      <w:r w:rsidR="00AB463B" w:rsidRPr="00AB463B">
        <w:rPr>
          <w:rFonts w:ascii="Times New Roman" w:hAnsi="Times New Roman"/>
          <w:sz w:val="24"/>
          <w:szCs w:val="24"/>
        </w:rPr>
        <w:t xml:space="preserve"> investigación</w:t>
      </w:r>
      <w:r w:rsidR="00F947AF">
        <w:rPr>
          <w:rFonts w:ascii="Times New Roman" w:hAnsi="Times New Roman"/>
          <w:sz w:val="24"/>
          <w:szCs w:val="24"/>
        </w:rPr>
        <w:t>.</w:t>
      </w:r>
    </w:p>
    <w:p w14:paraId="708E2CBC" w14:textId="2D5EFE52" w:rsidR="008269D5" w:rsidRDefault="008269D5" w:rsidP="000C030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Particularmente, corresponde al equipo directivo </w:t>
      </w:r>
      <w:r w:rsidR="00F947AF">
        <w:rPr>
          <w:rFonts w:ascii="Times New Roman" w:hAnsi="Times New Roman"/>
          <w:sz w:val="24"/>
          <w:szCs w:val="24"/>
        </w:rPr>
        <w:t>del centro escolar vulnerable ‘</w:t>
      </w:r>
      <w:r w:rsidRPr="008269D5">
        <w:rPr>
          <w:rFonts w:ascii="Times New Roman" w:hAnsi="Times New Roman"/>
          <w:sz w:val="24"/>
          <w:szCs w:val="24"/>
        </w:rPr>
        <w:t>Montaner</w:t>
      </w:r>
      <w:r w:rsidR="00F947AF">
        <w:rPr>
          <w:rFonts w:ascii="Times New Roman" w:hAnsi="Times New Roman"/>
          <w:sz w:val="24"/>
          <w:szCs w:val="24"/>
        </w:rPr>
        <w:t>’</w:t>
      </w:r>
      <w:r w:rsidRPr="008269D5">
        <w:rPr>
          <w:rFonts w:ascii="Times New Roman" w:hAnsi="Times New Roman"/>
          <w:sz w:val="24"/>
          <w:szCs w:val="24"/>
        </w:rPr>
        <w:t xml:space="preserve"> de Hualpén (región Biobío, Chile), que presenta una categoría de desempeño Alto y un índice de vulnerabilidad escolar sobre el 80%.</w:t>
      </w:r>
    </w:p>
    <w:p w14:paraId="32B0D325" w14:textId="6553FC57" w:rsidR="008269D5" w:rsidRPr="008269D5" w:rsidRDefault="008269D5" w:rsidP="008269D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 las técnicas de recogida de información</w:t>
      </w:r>
      <w:r w:rsidRPr="008269D5">
        <w:rPr>
          <w:rFonts w:ascii="Times New Roman" w:hAnsi="Times New Roman"/>
          <w:sz w:val="24"/>
          <w:szCs w:val="24"/>
        </w:rPr>
        <w:t>, se analizan documentos oficiales del centro escolar en contexto vulnerable, el proyecto educativo, el plan de mejoramiento educativo y resultados de eficiencia interna. Asimismo, la aplicación de pautas de autoevaluación de desempeño al director, jefe pedagógico y encargada de convivencia escolar y un grup</w:t>
      </w:r>
      <w:r>
        <w:rPr>
          <w:rFonts w:ascii="Times New Roman" w:hAnsi="Times New Roman"/>
          <w:sz w:val="24"/>
          <w:szCs w:val="24"/>
        </w:rPr>
        <w:t>o focal con el equipo directivo, cuyo análisis de datos cuantitativo fue a través de estadística</w:t>
      </w:r>
      <w:r w:rsidRPr="008269D5">
        <w:rPr>
          <w:rFonts w:ascii="Times New Roman" w:hAnsi="Times New Roman"/>
          <w:sz w:val="24"/>
          <w:szCs w:val="24"/>
        </w:rPr>
        <w:t xml:space="preserve"> descript</w:t>
      </w:r>
      <w:r>
        <w:rPr>
          <w:rFonts w:ascii="Times New Roman" w:hAnsi="Times New Roman"/>
          <w:sz w:val="24"/>
          <w:szCs w:val="24"/>
        </w:rPr>
        <w:t>iva y mientras que el</w:t>
      </w:r>
      <w:r w:rsidRPr="008269D5">
        <w:rPr>
          <w:rFonts w:ascii="Times New Roman" w:hAnsi="Times New Roman"/>
          <w:sz w:val="24"/>
          <w:szCs w:val="24"/>
        </w:rPr>
        <w:t xml:space="preserve"> anál</w:t>
      </w:r>
      <w:r>
        <w:rPr>
          <w:rFonts w:ascii="Times New Roman" w:hAnsi="Times New Roman"/>
          <w:sz w:val="24"/>
          <w:szCs w:val="24"/>
        </w:rPr>
        <w:t>isis cualitativo, se considera</w:t>
      </w:r>
      <w:r w:rsidRPr="008269D5">
        <w:rPr>
          <w:rFonts w:ascii="Times New Roman" w:hAnsi="Times New Roman"/>
          <w:sz w:val="24"/>
          <w:szCs w:val="24"/>
        </w:rPr>
        <w:t xml:space="preserve"> la técnica análisis de contenido, </w:t>
      </w:r>
      <w:r>
        <w:rPr>
          <w:rFonts w:ascii="Times New Roman" w:hAnsi="Times New Roman"/>
          <w:sz w:val="24"/>
          <w:szCs w:val="24"/>
        </w:rPr>
        <w:t>levantando</w:t>
      </w:r>
      <w:r w:rsidRPr="008269D5">
        <w:rPr>
          <w:rFonts w:ascii="Times New Roman" w:hAnsi="Times New Roman"/>
          <w:sz w:val="24"/>
          <w:szCs w:val="24"/>
        </w:rPr>
        <w:t xml:space="preserve"> los hallazgos a partir de l</w:t>
      </w:r>
      <w:r>
        <w:rPr>
          <w:rFonts w:ascii="Times New Roman" w:hAnsi="Times New Roman"/>
          <w:sz w:val="24"/>
          <w:szCs w:val="24"/>
        </w:rPr>
        <w:t>as diversas técnicas utilizadas.</w:t>
      </w:r>
    </w:p>
    <w:p w14:paraId="6DDF3C85" w14:textId="25C78ABB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esultados </w:t>
      </w:r>
    </w:p>
    <w:p w14:paraId="1B66D3CA" w14:textId="77777777" w:rsidR="00B57572" w:rsidRDefault="00B57572" w:rsidP="00B575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de las categorías y subcategorías levantadas, se presentan los siguientes </w:t>
      </w:r>
      <w:r w:rsidRPr="00B57572">
        <w:rPr>
          <w:rFonts w:ascii="Times New Roman" w:hAnsi="Times New Roman"/>
          <w:sz w:val="24"/>
          <w:szCs w:val="24"/>
        </w:rPr>
        <w:t>resultados</w:t>
      </w:r>
      <w:r>
        <w:rPr>
          <w:rFonts w:ascii="Times New Roman" w:hAnsi="Times New Roman"/>
          <w:sz w:val="24"/>
          <w:szCs w:val="24"/>
        </w:rPr>
        <w:t>:</w:t>
      </w:r>
    </w:p>
    <w:p w14:paraId="75DE54A9" w14:textId="03192524" w:rsidR="00B57572" w:rsidRDefault="00B57572" w:rsidP="00B575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Sobre </w:t>
      </w:r>
      <w:r w:rsidRPr="00B57572">
        <w:rPr>
          <w:rFonts w:ascii="Times New Roman" w:hAnsi="Times New Roman"/>
          <w:sz w:val="24"/>
          <w:szCs w:val="24"/>
        </w:rPr>
        <w:t xml:space="preserve">la categoría Liderazgo, subcategoría equipo directivo indica que ellos se autoevalúan alto y muy alto en sus competencias profesionales; </w:t>
      </w:r>
      <w:r>
        <w:rPr>
          <w:rFonts w:ascii="Times New Roman" w:hAnsi="Times New Roman"/>
          <w:sz w:val="24"/>
          <w:szCs w:val="24"/>
        </w:rPr>
        <w:t>sugiriendo incorporar</w:t>
      </w:r>
      <w:r w:rsidR="00184C85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competencias de ‘d</w:t>
      </w:r>
      <w:r w:rsidRPr="00B57572">
        <w:rPr>
          <w:rFonts w:ascii="Times New Roman" w:hAnsi="Times New Roman"/>
          <w:sz w:val="24"/>
          <w:szCs w:val="24"/>
        </w:rPr>
        <w:t>esarrollar la política educativa en estos contextos de vulnerabilidad emocional, social y cultural</w:t>
      </w:r>
      <w:r>
        <w:rPr>
          <w:rFonts w:ascii="Times New Roman" w:hAnsi="Times New Roman"/>
          <w:sz w:val="24"/>
          <w:szCs w:val="24"/>
        </w:rPr>
        <w:t>’, ‘g</w:t>
      </w:r>
      <w:r w:rsidRPr="00B57572">
        <w:rPr>
          <w:rFonts w:ascii="Times New Roman" w:hAnsi="Times New Roman"/>
          <w:sz w:val="24"/>
          <w:szCs w:val="24"/>
        </w:rPr>
        <w:t>estionar instancias con la comunidad escolar y el entorno referidas a las cuatro áreas de gestión pedagógica</w:t>
      </w:r>
      <w:r>
        <w:rPr>
          <w:rFonts w:ascii="Times New Roman" w:hAnsi="Times New Roman"/>
          <w:sz w:val="24"/>
          <w:szCs w:val="24"/>
        </w:rPr>
        <w:t>’ y ‘f</w:t>
      </w:r>
      <w:r w:rsidRPr="00B57572">
        <w:rPr>
          <w:rFonts w:ascii="Times New Roman" w:hAnsi="Times New Roman"/>
          <w:sz w:val="24"/>
          <w:szCs w:val="24"/>
        </w:rPr>
        <w:t>ortalecer estrategias para prever y abordar s</w:t>
      </w:r>
      <w:r>
        <w:rPr>
          <w:rFonts w:ascii="Times New Roman" w:hAnsi="Times New Roman"/>
          <w:sz w:val="24"/>
          <w:szCs w:val="24"/>
        </w:rPr>
        <w:t>ituaciones de violencia escolar’.</w:t>
      </w:r>
    </w:p>
    <w:p w14:paraId="2B08CF55" w14:textId="6E952FE3" w:rsidR="00B57572" w:rsidRDefault="00B57572" w:rsidP="00B575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 respecto a </w:t>
      </w:r>
      <w:r w:rsidRPr="00B57572">
        <w:rPr>
          <w:rFonts w:ascii="Times New Roman" w:hAnsi="Times New Roman"/>
          <w:sz w:val="24"/>
          <w:szCs w:val="24"/>
        </w:rPr>
        <w:t>la categoría Documentos Institucionales, subcategoría propósitos institucionales se declara la visión y misión, con sus sellos y valores, así como sus objetivos, propuesta curricular y fundamentos pedagógicos del centro escolar.</w:t>
      </w:r>
    </w:p>
    <w:p w14:paraId="5C848083" w14:textId="7423CFED" w:rsidR="00B57572" w:rsidRPr="00BB5412" w:rsidRDefault="00B57572" w:rsidP="00B5757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Tabla</w:t>
      </w:r>
      <w:r w:rsidRPr="00BB5412">
        <w:rPr>
          <w:rFonts w:ascii="Times New Roman" w:hAnsi="Times New Roman"/>
          <w:b/>
          <w:sz w:val="20"/>
          <w:szCs w:val="20"/>
        </w:rPr>
        <w:t xml:space="preserve">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 w:rsidR="00813D9E">
        <w:rPr>
          <w:rFonts w:ascii="Times New Roman" w:hAnsi="Times New Roman"/>
          <w:sz w:val="20"/>
          <w:szCs w:val="20"/>
        </w:rPr>
        <w:t>Grado de coherencia entre</w:t>
      </w:r>
      <w:r>
        <w:rPr>
          <w:rFonts w:ascii="Times New Roman" w:hAnsi="Times New Roman"/>
          <w:sz w:val="20"/>
          <w:szCs w:val="20"/>
        </w:rPr>
        <w:t xml:space="preserve"> PEI y PME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813D9E" w14:paraId="126334AE" w14:textId="77777777" w:rsidTr="00813D9E">
        <w:tc>
          <w:tcPr>
            <w:tcW w:w="2547" w:type="dxa"/>
          </w:tcPr>
          <w:p w14:paraId="41195866" w14:textId="267BE87D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Dimensión</w:t>
            </w:r>
          </w:p>
        </w:tc>
        <w:tc>
          <w:tcPr>
            <w:tcW w:w="3493" w:type="dxa"/>
          </w:tcPr>
          <w:p w14:paraId="04611FB1" w14:textId="6BBD8AB1" w:rsidR="00813D9E" w:rsidRDefault="00813D9E" w:rsidP="0081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Grado de coherencia PEI - PME</w:t>
            </w:r>
          </w:p>
        </w:tc>
        <w:tc>
          <w:tcPr>
            <w:tcW w:w="3020" w:type="dxa"/>
          </w:tcPr>
          <w:p w14:paraId="1D098C97" w14:textId="472F70A8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Grado global de coherencia</w:t>
            </w:r>
          </w:p>
        </w:tc>
      </w:tr>
      <w:tr w:rsidR="00813D9E" w14:paraId="3951D97F" w14:textId="77777777" w:rsidTr="00813D9E">
        <w:tc>
          <w:tcPr>
            <w:tcW w:w="2547" w:type="dxa"/>
          </w:tcPr>
          <w:p w14:paraId="02E8B70E" w14:textId="5399CCB6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Liderazgo</w:t>
            </w:r>
          </w:p>
        </w:tc>
        <w:tc>
          <w:tcPr>
            <w:tcW w:w="3493" w:type="dxa"/>
          </w:tcPr>
          <w:p w14:paraId="34C33E46" w14:textId="6B20CAA4" w:rsidR="00813D9E" w:rsidRDefault="00813D9E" w:rsidP="0081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3020" w:type="dxa"/>
            <w:vMerge w:val="restart"/>
          </w:tcPr>
          <w:p w14:paraId="7605A38C" w14:textId="77777777" w:rsidR="00813D9E" w:rsidRDefault="00813D9E" w:rsidP="0081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61B67D" w14:textId="77777777" w:rsidR="00813D9E" w:rsidRDefault="00813D9E" w:rsidP="0081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8C106" w14:textId="5160386E" w:rsidR="00813D9E" w:rsidRDefault="00813D9E" w:rsidP="0081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</w:tr>
      <w:tr w:rsidR="00813D9E" w14:paraId="3FAF3870" w14:textId="77777777" w:rsidTr="00813D9E">
        <w:tc>
          <w:tcPr>
            <w:tcW w:w="2547" w:type="dxa"/>
          </w:tcPr>
          <w:p w14:paraId="1411C092" w14:textId="27236E40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Gestión Pedagógica</w:t>
            </w:r>
          </w:p>
        </w:tc>
        <w:tc>
          <w:tcPr>
            <w:tcW w:w="3493" w:type="dxa"/>
          </w:tcPr>
          <w:p w14:paraId="081555F1" w14:textId="59EAA865" w:rsidR="00813D9E" w:rsidRDefault="00813D9E" w:rsidP="0081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3020" w:type="dxa"/>
            <w:vMerge/>
          </w:tcPr>
          <w:p w14:paraId="358EBB2B" w14:textId="77777777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9E" w14:paraId="68DA0874" w14:textId="77777777" w:rsidTr="00813D9E">
        <w:tc>
          <w:tcPr>
            <w:tcW w:w="2547" w:type="dxa"/>
          </w:tcPr>
          <w:p w14:paraId="75EF5B91" w14:textId="7B9E4888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Convivencia Escolar</w:t>
            </w:r>
          </w:p>
        </w:tc>
        <w:tc>
          <w:tcPr>
            <w:tcW w:w="3493" w:type="dxa"/>
          </w:tcPr>
          <w:p w14:paraId="7A98C501" w14:textId="1A4B208E" w:rsidR="00813D9E" w:rsidRDefault="00813D9E" w:rsidP="0081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3020" w:type="dxa"/>
            <w:vMerge/>
          </w:tcPr>
          <w:p w14:paraId="51CAB6F7" w14:textId="77777777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9E" w14:paraId="6BE9E300" w14:textId="77777777" w:rsidTr="00813D9E">
        <w:tc>
          <w:tcPr>
            <w:tcW w:w="2547" w:type="dxa"/>
          </w:tcPr>
          <w:p w14:paraId="314489B7" w14:textId="16665726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Gestión de recursos</w:t>
            </w:r>
          </w:p>
        </w:tc>
        <w:tc>
          <w:tcPr>
            <w:tcW w:w="3493" w:type="dxa"/>
          </w:tcPr>
          <w:p w14:paraId="2D640554" w14:textId="4F2CB6B6" w:rsidR="00813D9E" w:rsidRDefault="00813D9E" w:rsidP="00813D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3020" w:type="dxa"/>
            <w:vMerge/>
          </w:tcPr>
          <w:p w14:paraId="712D24CE" w14:textId="77777777" w:rsidR="00813D9E" w:rsidRDefault="00813D9E" w:rsidP="00B575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6EDFDE" w14:textId="77777777" w:rsidR="00813D9E" w:rsidRDefault="00813D9E" w:rsidP="00B575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4FC9331" w14:textId="1DB208C3" w:rsidR="00813D9E" w:rsidRDefault="00B57572" w:rsidP="00B575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7572">
        <w:rPr>
          <w:rFonts w:ascii="Times New Roman" w:hAnsi="Times New Roman"/>
          <w:sz w:val="24"/>
          <w:szCs w:val="24"/>
        </w:rPr>
        <w:t xml:space="preserve">En la subcategoría Estrategias de Innovación, </w:t>
      </w:r>
      <w:r w:rsidR="00813D9E">
        <w:rPr>
          <w:rFonts w:ascii="Times New Roman" w:hAnsi="Times New Roman"/>
          <w:sz w:val="24"/>
          <w:szCs w:val="24"/>
        </w:rPr>
        <w:t>específicamente en</w:t>
      </w:r>
      <w:r w:rsidRPr="00B57572">
        <w:rPr>
          <w:rFonts w:ascii="Times New Roman" w:hAnsi="Times New Roman"/>
          <w:sz w:val="24"/>
          <w:szCs w:val="24"/>
        </w:rPr>
        <w:t xml:space="preserve"> </w:t>
      </w:r>
      <w:r w:rsidR="00813D9E">
        <w:rPr>
          <w:rFonts w:ascii="Times New Roman" w:hAnsi="Times New Roman"/>
          <w:sz w:val="24"/>
          <w:szCs w:val="24"/>
        </w:rPr>
        <w:t xml:space="preserve">el </w:t>
      </w:r>
      <w:r w:rsidR="00BA4587">
        <w:rPr>
          <w:rFonts w:ascii="Times New Roman" w:hAnsi="Times New Roman"/>
          <w:sz w:val="24"/>
          <w:szCs w:val="24"/>
        </w:rPr>
        <w:t>liderazgo del D</w:t>
      </w:r>
      <w:r w:rsidR="00813D9E">
        <w:rPr>
          <w:rFonts w:ascii="Times New Roman" w:hAnsi="Times New Roman"/>
          <w:sz w:val="24"/>
          <w:szCs w:val="24"/>
        </w:rPr>
        <w:t xml:space="preserve">irector se destaca el ‘avance tecnológico que tuvo el colegio’, </w:t>
      </w:r>
      <w:r w:rsidR="00BA4587">
        <w:rPr>
          <w:rFonts w:ascii="Times New Roman" w:hAnsi="Times New Roman"/>
          <w:sz w:val="24"/>
          <w:szCs w:val="24"/>
        </w:rPr>
        <w:t xml:space="preserve">‘el sentido de la colaboración en la red laboral que tiene el colegio diariamente’, </w:t>
      </w:r>
      <w:r w:rsidR="00813D9E">
        <w:rPr>
          <w:rFonts w:ascii="Times New Roman" w:hAnsi="Times New Roman"/>
          <w:sz w:val="24"/>
          <w:szCs w:val="24"/>
        </w:rPr>
        <w:t xml:space="preserve">‘claros y sólidos canales </w:t>
      </w:r>
      <w:r w:rsidRPr="00B57572">
        <w:rPr>
          <w:rFonts w:ascii="Times New Roman" w:hAnsi="Times New Roman"/>
          <w:sz w:val="24"/>
          <w:szCs w:val="24"/>
        </w:rPr>
        <w:t>de comunicación</w:t>
      </w:r>
      <w:r w:rsidR="00813D9E">
        <w:rPr>
          <w:rFonts w:ascii="Times New Roman" w:hAnsi="Times New Roman"/>
          <w:sz w:val="24"/>
          <w:szCs w:val="24"/>
        </w:rPr>
        <w:t xml:space="preserve"> </w:t>
      </w:r>
      <w:r w:rsidR="00BA4587">
        <w:rPr>
          <w:rFonts w:ascii="Times New Roman" w:hAnsi="Times New Roman"/>
          <w:sz w:val="24"/>
          <w:szCs w:val="24"/>
        </w:rPr>
        <w:t xml:space="preserve">se abrieron y consolidados’ </w:t>
      </w:r>
      <w:r w:rsidRPr="00B57572">
        <w:rPr>
          <w:rFonts w:ascii="Times New Roman" w:hAnsi="Times New Roman"/>
          <w:sz w:val="24"/>
          <w:szCs w:val="24"/>
        </w:rPr>
        <w:t xml:space="preserve">y </w:t>
      </w:r>
      <w:r w:rsidR="00BA4587">
        <w:rPr>
          <w:rFonts w:ascii="Times New Roman" w:hAnsi="Times New Roman"/>
          <w:sz w:val="24"/>
          <w:szCs w:val="24"/>
        </w:rPr>
        <w:t>‘las capacitaciones que se han ido consolidando en la comunidad’.</w:t>
      </w:r>
    </w:p>
    <w:p w14:paraId="760D1673" w14:textId="77777777" w:rsidR="00260B17" w:rsidRDefault="00BA4587" w:rsidP="00184C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 la gestión p</w:t>
      </w:r>
      <w:r w:rsidR="00B57572" w:rsidRPr="00B57572">
        <w:rPr>
          <w:rFonts w:ascii="Times New Roman" w:hAnsi="Times New Roman"/>
          <w:sz w:val="24"/>
          <w:szCs w:val="24"/>
        </w:rPr>
        <w:t xml:space="preserve">edagógica </w:t>
      </w:r>
      <w:r>
        <w:rPr>
          <w:rFonts w:ascii="Times New Roman" w:hAnsi="Times New Roman"/>
          <w:sz w:val="24"/>
          <w:szCs w:val="24"/>
        </w:rPr>
        <w:t>de la jefatura de UTP se resalta el ‘uso de recursos tecnológicos desde el centro de recursos CRA que tributaban a la lectura, escritura y aprendizaje’</w:t>
      </w:r>
      <w:r w:rsidR="00B57572" w:rsidRPr="00B575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‘se daban las orientaciones para el </w:t>
      </w:r>
      <w:r w:rsidR="00B57572" w:rsidRPr="00B57572">
        <w:rPr>
          <w:rFonts w:ascii="Times New Roman" w:hAnsi="Times New Roman"/>
          <w:sz w:val="24"/>
          <w:szCs w:val="24"/>
        </w:rPr>
        <w:t>trabajo</w:t>
      </w:r>
      <w:r>
        <w:rPr>
          <w:rFonts w:ascii="Times New Roman" w:hAnsi="Times New Roman"/>
          <w:sz w:val="24"/>
          <w:szCs w:val="24"/>
        </w:rPr>
        <w:t xml:space="preserve"> en duplas para que vayan en paralelo’</w:t>
      </w:r>
      <w:r w:rsidR="00B57572" w:rsidRPr="00B575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‘todo estuvo monitoreado por plataforma, ya sea Drive, OneDrive y Schooltras’ </w:t>
      </w:r>
      <w:r w:rsidR="00B57572" w:rsidRPr="00B57572">
        <w:rPr>
          <w:rFonts w:ascii="Times New Roman" w:hAnsi="Times New Roman"/>
          <w:sz w:val="24"/>
          <w:szCs w:val="24"/>
        </w:rPr>
        <w:t xml:space="preserve">y </w:t>
      </w:r>
      <w:r w:rsidR="00184C85">
        <w:rPr>
          <w:rFonts w:ascii="Times New Roman" w:hAnsi="Times New Roman"/>
          <w:sz w:val="24"/>
          <w:szCs w:val="24"/>
        </w:rPr>
        <w:t>‘todo quedó todo muy bien digitalizado y registrado para que los padres pudieran acceder’.</w:t>
      </w:r>
      <w:r w:rsidR="00B57572" w:rsidRPr="00B57572">
        <w:rPr>
          <w:rFonts w:ascii="Times New Roman" w:hAnsi="Times New Roman"/>
          <w:sz w:val="24"/>
          <w:szCs w:val="24"/>
        </w:rPr>
        <w:t xml:space="preserve"> </w:t>
      </w:r>
    </w:p>
    <w:p w14:paraId="1D845BDD" w14:textId="3FC4DC14" w:rsidR="00260B17" w:rsidRPr="00BB5412" w:rsidRDefault="00260B17" w:rsidP="00260B1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Figura</w:t>
      </w:r>
      <w:r w:rsidRPr="00BB5412">
        <w:rPr>
          <w:rFonts w:ascii="Times New Roman" w:hAnsi="Times New Roman"/>
          <w:b/>
          <w:sz w:val="20"/>
          <w:szCs w:val="20"/>
        </w:rPr>
        <w:t xml:space="preserve">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Aulas virtuales colegio Montaner</w:t>
      </w:r>
    </w:p>
    <w:p w14:paraId="34BC2C35" w14:textId="7E3BC2A1" w:rsidR="00260B17" w:rsidRDefault="00260B17" w:rsidP="00260B17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6757A6">
        <w:rPr>
          <w:rFonts w:ascii="Minion Pro" w:hAnsi="Minion Pro"/>
          <w:noProof/>
          <w:color w:val="000000" w:themeColor="text1"/>
          <w:sz w:val="21"/>
          <w:szCs w:val="21"/>
          <w:lang w:val="es-CL" w:eastAsia="es-CL"/>
        </w:rPr>
        <w:drawing>
          <wp:inline distT="0" distB="0" distL="0" distR="0" wp14:anchorId="55A692BF" wp14:editId="438ED62C">
            <wp:extent cx="2410797" cy="1646119"/>
            <wp:effectExtent l="0" t="0" r="8890" b="0"/>
            <wp:docPr id="198" name="Imagen 10">
              <a:extLst xmlns:a="http://schemas.openxmlformats.org/drawingml/2006/main">
                <a:ext uri="{FF2B5EF4-FFF2-40B4-BE49-F238E27FC236}">
                  <a16:creationId xmlns:a16="http://schemas.microsoft.com/office/drawing/2014/main" id="{F5C529FC-8475-42AD-B858-A530B4B810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0">
                      <a:extLst>
                        <a:ext uri="{FF2B5EF4-FFF2-40B4-BE49-F238E27FC236}">
                          <a16:creationId xmlns:a16="http://schemas.microsoft.com/office/drawing/2014/main" id="{F5C529FC-8475-42AD-B858-A530B4B810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61922" cy="1681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6B3FE" w14:textId="31F8C8E4" w:rsidR="00B57572" w:rsidRDefault="00184C85" w:rsidP="00184C8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cuanto a</w:t>
      </w:r>
      <w:r w:rsidR="00B57572" w:rsidRPr="00B57572">
        <w:rPr>
          <w:rFonts w:ascii="Times New Roman" w:hAnsi="Times New Roman"/>
          <w:sz w:val="24"/>
          <w:szCs w:val="24"/>
        </w:rPr>
        <w:t xml:space="preserve"> Convivencia Escolar se relevan </w:t>
      </w:r>
      <w:r>
        <w:rPr>
          <w:rFonts w:ascii="Times New Roman" w:hAnsi="Times New Roman"/>
          <w:sz w:val="24"/>
          <w:szCs w:val="24"/>
        </w:rPr>
        <w:t xml:space="preserve">‘se siguieron celebrando fechas importantes como el día de la violencia, el ciberbulling’, ‘se siguieron generando actos cívicos a través de cápsulas’, ‘se continuaron dictando charlas para los apoderados’, ‘se generaron espacios </w:t>
      </w:r>
      <w:r w:rsidR="00B57572" w:rsidRPr="00B57572">
        <w:rPr>
          <w:rFonts w:ascii="Times New Roman" w:hAnsi="Times New Roman"/>
          <w:sz w:val="24"/>
          <w:szCs w:val="24"/>
        </w:rPr>
        <w:t>socioemocionales para apoderados</w:t>
      </w:r>
      <w:r>
        <w:rPr>
          <w:rFonts w:ascii="Times New Roman" w:hAnsi="Times New Roman"/>
          <w:sz w:val="24"/>
          <w:szCs w:val="24"/>
        </w:rPr>
        <w:t>’</w:t>
      </w:r>
      <w:r w:rsidR="00B57572" w:rsidRPr="00B57572">
        <w:rPr>
          <w:rFonts w:ascii="Times New Roman" w:hAnsi="Times New Roman"/>
          <w:sz w:val="24"/>
          <w:szCs w:val="24"/>
        </w:rPr>
        <w:t xml:space="preserve"> y </w:t>
      </w:r>
      <w:r>
        <w:rPr>
          <w:rFonts w:ascii="Times New Roman" w:hAnsi="Times New Roman"/>
          <w:sz w:val="24"/>
          <w:szCs w:val="24"/>
        </w:rPr>
        <w:t xml:space="preserve">‘las </w:t>
      </w:r>
      <w:r w:rsidR="00B57572" w:rsidRPr="00B57572">
        <w:rPr>
          <w:rFonts w:ascii="Times New Roman" w:hAnsi="Times New Roman"/>
          <w:sz w:val="24"/>
          <w:szCs w:val="24"/>
        </w:rPr>
        <w:t xml:space="preserve">entrevistas </w:t>
      </w:r>
      <w:r>
        <w:rPr>
          <w:rFonts w:ascii="Times New Roman" w:hAnsi="Times New Roman"/>
          <w:sz w:val="24"/>
          <w:szCs w:val="24"/>
        </w:rPr>
        <w:t>se siguieron realizando a través de la plataforma zoom’</w:t>
      </w:r>
      <w:r w:rsidR="00B57572" w:rsidRPr="00B57572">
        <w:rPr>
          <w:rFonts w:ascii="Times New Roman" w:hAnsi="Times New Roman"/>
          <w:sz w:val="24"/>
          <w:szCs w:val="24"/>
        </w:rPr>
        <w:t>.</w:t>
      </w:r>
    </w:p>
    <w:p w14:paraId="7833CF04" w14:textId="44805567" w:rsidR="00B57572" w:rsidRPr="00B57572" w:rsidRDefault="00184C85" w:rsidP="00B5757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de </w:t>
      </w:r>
      <w:r w:rsidR="00B57572" w:rsidRPr="00B57572">
        <w:rPr>
          <w:rFonts w:ascii="Times New Roman" w:hAnsi="Times New Roman"/>
          <w:sz w:val="24"/>
          <w:szCs w:val="24"/>
        </w:rPr>
        <w:t>la subcategoría resultados de eficiencia interna se presenta un promedio anual de 6,4, con una asisten</w:t>
      </w:r>
      <w:r>
        <w:rPr>
          <w:rFonts w:ascii="Times New Roman" w:hAnsi="Times New Roman"/>
          <w:sz w:val="24"/>
          <w:szCs w:val="24"/>
        </w:rPr>
        <w:t>cia anual sobre el 90%</w:t>
      </w:r>
      <w:r w:rsidR="00260B17">
        <w:rPr>
          <w:rFonts w:ascii="Times New Roman" w:hAnsi="Times New Roman"/>
          <w:sz w:val="24"/>
          <w:szCs w:val="24"/>
        </w:rPr>
        <w:t xml:space="preserve"> y una alta promoción</w:t>
      </w:r>
      <w:r>
        <w:rPr>
          <w:rFonts w:ascii="Times New Roman" w:hAnsi="Times New Roman"/>
          <w:sz w:val="24"/>
          <w:szCs w:val="24"/>
        </w:rPr>
        <w:t xml:space="preserve">.  </w:t>
      </w:r>
      <w:r w:rsidR="00B57572" w:rsidRPr="00B57572">
        <w:rPr>
          <w:rFonts w:ascii="Times New Roman" w:hAnsi="Times New Roman"/>
          <w:sz w:val="24"/>
          <w:szCs w:val="24"/>
        </w:rPr>
        <w:t>En cambio, el promedio de las pruebas SIMCE de cuarto básico es 299 puntos</w:t>
      </w:r>
      <w:r w:rsidR="00260B17">
        <w:rPr>
          <w:rFonts w:ascii="Times New Roman" w:hAnsi="Times New Roman"/>
          <w:sz w:val="24"/>
          <w:szCs w:val="24"/>
        </w:rPr>
        <w:t xml:space="preserve">, sexto básico con </w:t>
      </w:r>
      <w:r w:rsidR="00B57572" w:rsidRPr="00B57572">
        <w:rPr>
          <w:rFonts w:ascii="Times New Roman" w:hAnsi="Times New Roman"/>
          <w:sz w:val="24"/>
          <w:szCs w:val="24"/>
        </w:rPr>
        <w:t>276 puntos</w:t>
      </w:r>
      <w:r w:rsidR="00260B17">
        <w:rPr>
          <w:rFonts w:ascii="Times New Roman" w:hAnsi="Times New Roman"/>
          <w:sz w:val="24"/>
          <w:szCs w:val="24"/>
        </w:rPr>
        <w:t>, o</w:t>
      </w:r>
      <w:r w:rsidR="00B57572" w:rsidRPr="00B57572">
        <w:rPr>
          <w:rFonts w:ascii="Times New Roman" w:hAnsi="Times New Roman"/>
          <w:sz w:val="24"/>
          <w:szCs w:val="24"/>
        </w:rPr>
        <w:t xml:space="preserve">ctavo básico </w:t>
      </w:r>
      <w:r w:rsidR="00B57572" w:rsidRPr="00B57572">
        <w:rPr>
          <w:rFonts w:ascii="Times New Roman" w:hAnsi="Times New Roman"/>
          <w:sz w:val="24"/>
          <w:szCs w:val="24"/>
        </w:rPr>
        <w:lastRenderedPageBreak/>
        <w:t>con 250 puntos y 328 puntos en segundo medio. Por último, se obtuvieron resultados superiores a 75 puntos en los indicadores de desarrollo personal y social.</w:t>
      </w:r>
    </w:p>
    <w:p w14:paraId="69F2EAF9" w14:textId="7321DC28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Conclusiones y Discusión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37A21742" w14:textId="49FD743B" w:rsidR="009309AD" w:rsidRPr="009309AD" w:rsidRDefault="00812FF9" w:rsidP="00F37F2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60B17">
        <w:rPr>
          <w:rFonts w:ascii="Times New Roman" w:hAnsi="Times New Roman"/>
          <w:sz w:val="24"/>
          <w:szCs w:val="24"/>
        </w:rPr>
        <w:t xml:space="preserve">l liderazgo </w:t>
      </w:r>
      <w:r>
        <w:rPr>
          <w:rFonts w:ascii="Times New Roman" w:hAnsi="Times New Roman"/>
          <w:sz w:val="24"/>
          <w:szCs w:val="24"/>
        </w:rPr>
        <w:t xml:space="preserve">que </w:t>
      </w:r>
      <w:r w:rsidR="00260B17">
        <w:rPr>
          <w:rFonts w:ascii="Times New Roman" w:hAnsi="Times New Roman"/>
          <w:sz w:val="24"/>
          <w:szCs w:val="24"/>
        </w:rPr>
        <w:t>gestion</w:t>
      </w:r>
      <w:r>
        <w:rPr>
          <w:rFonts w:ascii="Times New Roman" w:hAnsi="Times New Roman"/>
          <w:sz w:val="24"/>
          <w:szCs w:val="24"/>
        </w:rPr>
        <w:t>an</w:t>
      </w:r>
      <w:r w:rsidR="00260B17">
        <w:rPr>
          <w:rFonts w:ascii="Times New Roman" w:hAnsi="Times New Roman"/>
          <w:sz w:val="24"/>
          <w:szCs w:val="24"/>
        </w:rPr>
        <w:t xml:space="preserve"> los eq</w:t>
      </w:r>
      <w:r w:rsidR="00B60C6D">
        <w:rPr>
          <w:rFonts w:ascii="Times New Roman" w:hAnsi="Times New Roman"/>
          <w:sz w:val="24"/>
          <w:szCs w:val="24"/>
        </w:rPr>
        <w:t>uipos directivos para atender un ambiente educativo vulnerable y especialmente, en un escenario de pandemia</w:t>
      </w:r>
      <w:r>
        <w:rPr>
          <w:rFonts w:ascii="Times New Roman" w:hAnsi="Times New Roman"/>
          <w:sz w:val="24"/>
          <w:szCs w:val="24"/>
        </w:rPr>
        <w:t xml:space="preserve"> </w:t>
      </w:r>
      <w:r w:rsidR="00F37F2F" w:rsidRPr="00F37F2F">
        <w:rPr>
          <w:rFonts w:ascii="Times New Roman" w:hAnsi="Times New Roman"/>
          <w:sz w:val="24"/>
          <w:szCs w:val="24"/>
        </w:rPr>
        <w:t>se encuentra en una fase emergente</w:t>
      </w:r>
      <w:r w:rsidR="00F37F2F">
        <w:rPr>
          <w:rFonts w:ascii="Times New Roman" w:hAnsi="Times New Roman"/>
          <w:sz w:val="24"/>
          <w:szCs w:val="24"/>
        </w:rPr>
        <w:t xml:space="preserve"> en Chile</w:t>
      </w:r>
      <w:r w:rsidR="00F37F2F" w:rsidRPr="00F37F2F">
        <w:rPr>
          <w:rFonts w:ascii="Times New Roman" w:hAnsi="Times New Roman"/>
          <w:sz w:val="24"/>
          <w:szCs w:val="24"/>
        </w:rPr>
        <w:t>, a pesar de que a partir</w:t>
      </w:r>
      <w:r w:rsidR="00F37F2F">
        <w:rPr>
          <w:rFonts w:ascii="Times New Roman" w:hAnsi="Times New Roman"/>
          <w:sz w:val="24"/>
          <w:szCs w:val="24"/>
        </w:rPr>
        <w:t xml:space="preserve"> </w:t>
      </w:r>
      <w:r w:rsidR="00F37F2F" w:rsidRPr="00F37F2F">
        <w:rPr>
          <w:rFonts w:ascii="Times New Roman" w:hAnsi="Times New Roman"/>
          <w:sz w:val="24"/>
          <w:szCs w:val="24"/>
        </w:rPr>
        <w:t>del 2016 se genera un aum</w:t>
      </w:r>
      <w:r w:rsidR="00F37F2F">
        <w:rPr>
          <w:rFonts w:ascii="Times New Roman" w:hAnsi="Times New Roman"/>
          <w:sz w:val="24"/>
          <w:szCs w:val="24"/>
        </w:rPr>
        <w:t>ento significativo de artículos (</w:t>
      </w:r>
      <w:proofErr w:type="spellStart"/>
      <w:r w:rsidR="00F37F2F" w:rsidRPr="00F37F2F">
        <w:rPr>
          <w:rFonts w:ascii="Times New Roman" w:hAnsi="Times New Roman"/>
          <w:sz w:val="24"/>
          <w:szCs w:val="24"/>
        </w:rPr>
        <w:t>Wei</w:t>
      </w:r>
      <w:r w:rsidR="00F37F2F">
        <w:rPr>
          <w:rFonts w:ascii="Times New Roman" w:hAnsi="Times New Roman"/>
          <w:sz w:val="24"/>
          <w:szCs w:val="24"/>
        </w:rPr>
        <w:t>nstein</w:t>
      </w:r>
      <w:proofErr w:type="spellEnd"/>
      <w:r w:rsidR="00F37F2F">
        <w:rPr>
          <w:rFonts w:ascii="Times New Roman" w:hAnsi="Times New Roman"/>
          <w:sz w:val="24"/>
          <w:szCs w:val="24"/>
        </w:rPr>
        <w:t xml:space="preserve">, Muñoz, </w:t>
      </w:r>
      <w:proofErr w:type="spellStart"/>
      <w:r w:rsidR="00F37F2F">
        <w:rPr>
          <w:rFonts w:ascii="Times New Roman" w:hAnsi="Times New Roman"/>
          <w:sz w:val="24"/>
          <w:szCs w:val="24"/>
        </w:rPr>
        <w:t>Sembler</w:t>
      </w:r>
      <w:proofErr w:type="spellEnd"/>
      <w:r w:rsidR="00F37F2F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F37F2F">
        <w:rPr>
          <w:rFonts w:ascii="Times New Roman" w:hAnsi="Times New Roman"/>
          <w:sz w:val="24"/>
          <w:szCs w:val="24"/>
        </w:rPr>
        <w:t>Marfán</w:t>
      </w:r>
      <w:proofErr w:type="spellEnd"/>
      <w:r w:rsidR="00F37F2F">
        <w:rPr>
          <w:rFonts w:ascii="Times New Roman" w:hAnsi="Times New Roman"/>
          <w:sz w:val="24"/>
          <w:szCs w:val="24"/>
        </w:rPr>
        <w:t xml:space="preserve">, </w:t>
      </w:r>
      <w:r w:rsidR="00F37F2F" w:rsidRPr="00F37F2F">
        <w:rPr>
          <w:rFonts w:ascii="Times New Roman" w:hAnsi="Times New Roman"/>
          <w:sz w:val="24"/>
          <w:szCs w:val="24"/>
        </w:rPr>
        <w:t>2019)</w:t>
      </w:r>
      <w:r w:rsidR="00F37F2F">
        <w:rPr>
          <w:rFonts w:ascii="Times New Roman" w:hAnsi="Times New Roman"/>
          <w:sz w:val="24"/>
          <w:szCs w:val="24"/>
        </w:rPr>
        <w:t>.</w:t>
      </w:r>
    </w:p>
    <w:p w14:paraId="6BD3601B" w14:textId="011FAA5F" w:rsidR="00B60C6D" w:rsidRDefault="00B60C6D" w:rsidP="00B60C6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0C6D">
        <w:rPr>
          <w:rFonts w:ascii="Times New Roman" w:hAnsi="Times New Roman"/>
          <w:sz w:val="24"/>
          <w:szCs w:val="24"/>
        </w:rPr>
        <w:t>E</w:t>
      </w:r>
      <w:r w:rsidR="00812FF9">
        <w:rPr>
          <w:rFonts w:ascii="Times New Roman" w:hAnsi="Times New Roman"/>
          <w:sz w:val="24"/>
          <w:szCs w:val="24"/>
        </w:rPr>
        <w:t>n tanto, e</w:t>
      </w:r>
      <w:r w:rsidRPr="00B60C6D">
        <w:rPr>
          <w:rFonts w:ascii="Times New Roman" w:hAnsi="Times New Roman"/>
          <w:sz w:val="24"/>
          <w:szCs w:val="24"/>
        </w:rPr>
        <w:t xml:space="preserve">l equipo directivo </w:t>
      </w:r>
      <w:r>
        <w:rPr>
          <w:rFonts w:ascii="Times New Roman" w:hAnsi="Times New Roman"/>
          <w:sz w:val="24"/>
          <w:szCs w:val="24"/>
        </w:rPr>
        <w:t xml:space="preserve">gestiona </w:t>
      </w:r>
      <w:r w:rsidRPr="00B60C6D">
        <w:rPr>
          <w:rFonts w:ascii="Times New Roman" w:hAnsi="Times New Roman"/>
          <w:sz w:val="24"/>
          <w:szCs w:val="24"/>
        </w:rPr>
        <w:t>reuniones presenciales con estrictas medidas sanitarias para reestablecer el contacto con do</w:t>
      </w:r>
      <w:r>
        <w:rPr>
          <w:rFonts w:ascii="Times New Roman" w:hAnsi="Times New Roman"/>
          <w:sz w:val="24"/>
          <w:szCs w:val="24"/>
        </w:rPr>
        <w:t>centes y estudiantes y familias, generando</w:t>
      </w:r>
      <w:r w:rsidRPr="00B60C6D">
        <w:rPr>
          <w:rFonts w:ascii="Times New Roman" w:hAnsi="Times New Roman"/>
          <w:sz w:val="24"/>
          <w:szCs w:val="24"/>
        </w:rPr>
        <w:t xml:space="preserve"> diversos sistemas de conexión digital remota, repositorio de contenidos y priorización curricular, entre otros. </w:t>
      </w:r>
      <w:r>
        <w:rPr>
          <w:rFonts w:ascii="Times New Roman" w:hAnsi="Times New Roman"/>
          <w:sz w:val="24"/>
          <w:szCs w:val="24"/>
        </w:rPr>
        <w:t xml:space="preserve">Así Fundación Montaner, abordó </w:t>
      </w:r>
      <w:r w:rsidR="00812FF9">
        <w:rPr>
          <w:rFonts w:ascii="Times New Roman" w:hAnsi="Times New Roman"/>
          <w:sz w:val="24"/>
          <w:szCs w:val="24"/>
        </w:rPr>
        <w:t>“</w:t>
      </w:r>
      <w:r w:rsidRPr="00B60C6D">
        <w:rPr>
          <w:rFonts w:ascii="Times New Roman" w:hAnsi="Times New Roman"/>
          <w:sz w:val="24"/>
          <w:szCs w:val="24"/>
        </w:rPr>
        <w:t>el despliegue de aprendizajes a distancia, utilizando formatos con y sin uso de tecnología; el apoyo y la movilización del personal y comunidades escolares: y la atención a la salud y bienes</w:t>
      </w:r>
      <w:r>
        <w:rPr>
          <w:rFonts w:ascii="Times New Roman" w:hAnsi="Times New Roman"/>
          <w:sz w:val="24"/>
          <w:szCs w:val="24"/>
        </w:rPr>
        <w:t>tar integral de los estudiantes</w:t>
      </w:r>
      <w:r w:rsidR="00812FF9">
        <w:rPr>
          <w:rFonts w:ascii="Times New Roman" w:hAnsi="Times New Roman"/>
          <w:sz w:val="24"/>
          <w:szCs w:val="24"/>
        </w:rPr>
        <w:t>”</w:t>
      </w:r>
      <w:r w:rsidRPr="00B60C6D">
        <w:rPr>
          <w:rFonts w:ascii="Times New Roman" w:hAnsi="Times New Roman"/>
          <w:sz w:val="24"/>
          <w:szCs w:val="24"/>
        </w:rPr>
        <w:t xml:space="preserve"> (CEPAL, 2020</w:t>
      </w:r>
      <w:r w:rsidR="00812FF9">
        <w:rPr>
          <w:rFonts w:ascii="Times New Roman" w:hAnsi="Times New Roman"/>
          <w:sz w:val="24"/>
          <w:szCs w:val="24"/>
        </w:rPr>
        <w:t>, p. 1</w:t>
      </w:r>
      <w:r w:rsidRPr="00B60C6D">
        <w:rPr>
          <w:rFonts w:ascii="Times New Roman" w:hAnsi="Times New Roman"/>
          <w:sz w:val="24"/>
          <w:szCs w:val="24"/>
        </w:rPr>
        <w:t>).</w:t>
      </w:r>
    </w:p>
    <w:p w14:paraId="36D7C133" w14:textId="10E00A5F" w:rsidR="00812FF9" w:rsidRDefault="00812FF9" w:rsidP="00812FF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812FF9">
        <w:rPr>
          <w:rFonts w:ascii="Times New Roman" w:hAnsi="Times New Roman"/>
          <w:sz w:val="24"/>
          <w:szCs w:val="24"/>
        </w:rPr>
        <w:t xml:space="preserve">a aparición del COVID 19, ha hecho naufragar todo tipo de medidas implementadas por los diferentes líderes de los gobiernos del mundo, </w:t>
      </w:r>
      <w:r>
        <w:rPr>
          <w:rFonts w:ascii="Times New Roman" w:hAnsi="Times New Roman"/>
          <w:sz w:val="24"/>
          <w:szCs w:val="24"/>
        </w:rPr>
        <w:t xml:space="preserve">donde </w:t>
      </w:r>
      <w:r w:rsidRPr="00812FF9">
        <w:rPr>
          <w:rFonts w:ascii="Times New Roman" w:hAnsi="Times New Roman"/>
          <w:sz w:val="24"/>
          <w:szCs w:val="24"/>
        </w:rPr>
        <w:t>la vulnerabilidad de los subsistemas escolares, y ello, es un nicho casi nada explorado</w:t>
      </w:r>
      <w:r>
        <w:rPr>
          <w:rFonts w:ascii="Times New Roman" w:hAnsi="Times New Roman"/>
          <w:sz w:val="24"/>
          <w:szCs w:val="24"/>
        </w:rPr>
        <w:t>. Al respecto, Gairín y Suárez (</w:t>
      </w:r>
      <w:r w:rsidR="0072354B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) plantean que son </w:t>
      </w:r>
      <w:r w:rsidRPr="00812FF9">
        <w:rPr>
          <w:rFonts w:ascii="Times New Roman" w:hAnsi="Times New Roman"/>
          <w:sz w:val="24"/>
          <w:szCs w:val="24"/>
        </w:rPr>
        <w:t xml:space="preserve">aquellos </w:t>
      </w:r>
      <w:r>
        <w:rPr>
          <w:rFonts w:ascii="Times New Roman" w:hAnsi="Times New Roman"/>
          <w:sz w:val="24"/>
          <w:szCs w:val="24"/>
        </w:rPr>
        <w:t>“</w:t>
      </w:r>
      <w:r w:rsidRPr="00812FF9">
        <w:rPr>
          <w:rFonts w:ascii="Times New Roman" w:hAnsi="Times New Roman"/>
          <w:sz w:val="24"/>
          <w:szCs w:val="24"/>
        </w:rPr>
        <w:t>grupos en situación de vulnerabilidad como efecto de procesos sucesivos de marginación, desigualdad y discriminación en diferentes ámbitos de desarrollo (salud, educación, económico, entre otros)</w:t>
      </w:r>
      <w:r>
        <w:rPr>
          <w:rFonts w:ascii="Times New Roman" w:hAnsi="Times New Roman"/>
          <w:sz w:val="24"/>
          <w:szCs w:val="24"/>
        </w:rPr>
        <w:t>” (</w:t>
      </w:r>
      <w:r w:rsidRPr="00812FF9">
        <w:rPr>
          <w:rFonts w:ascii="Times New Roman" w:hAnsi="Times New Roman"/>
          <w:sz w:val="24"/>
          <w:szCs w:val="24"/>
        </w:rPr>
        <w:t>p. 5)</w:t>
      </w:r>
      <w:r>
        <w:rPr>
          <w:rFonts w:ascii="Times New Roman" w:hAnsi="Times New Roman"/>
          <w:sz w:val="24"/>
          <w:szCs w:val="24"/>
        </w:rPr>
        <w:t>.</w:t>
      </w:r>
    </w:p>
    <w:p w14:paraId="3C14C692" w14:textId="65844CAF" w:rsidR="00812FF9" w:rsidRDefault="00812FF9" w:rsidP="00812FF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del estudio realizado, se pueden compartir las siguientes conclusiones:</w:t>
      </w:r>
    </w:p>
    <w:p w14:paraId="1F7EB170" w14:textId="0E93F444" w:rsidR="00812FF9" w:rsidRDefault="00F37F2F" w:rsidP="00812FF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816BA">
        <w:rPr>
          <w:rFonts w:ascii="Times New Roman" w:hAnsi="Times New Roman"/>
          <w:sz w:val="24"/>
          <w:szCs w:val="24"/>
        </w:rPr>
        <w:t>escri</w:t>
      </w:r>
      <w:r>
        <w:rPr>
          <w:rFonts w:ascii="Times New Roman" w:hAnsi="Times New Roman"/>
          <w:sz w:val="24"/>
          <w:szCs w:val="24"/>
        </w:rPr>
        <w:t>pción de</w:t>
      </w:r>
      <w:r w:rsidR="00A816BA">
        <w:rPr>
          <w:rFonts w:ascii="Times New Roman" w:hAnsi="Times New Roman"/>
          <w:sz w:val="24"/>
          <w:szCs w:val="24"/>
        </w:rPr>
        <w:t xml:space="preserve"> las principales estrategias de innovación gestionadas por el equipo directivo en las dimensiones de Liderazgo, Gestión Pedagógica y Convivencia Escolar, las cuales atendieron a un centro escolar vulnerable y particularmente, en un contexto de pandemia sanitaria.</w:t>
      </w:r>
    </w:p>
    <w:p w14:paraId="50FCBDA3" w14:textId="2AEF63FF" w:rsidR="00A816BA" w:rsidRDefault="00F37F2F" w:rsidP="00812FF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816BA">
        <w:rPr>
          <w:rFonts w:ascii="Times New Roman" w:hAnsi="Times New Roman"/>
          <w:sz w:val="24"/>
          <w:szCs w:val="24"/>
        </w:rPr>
        <w:t>alora</w:t>
      </w:r>
      <w:r>
        <w:rPr>
          <w:rFonts w:ascii="Times New Roman" w:hAnsi="Times New Roman"/>
          <w:sz w:val="24"/>
          <w:szCs w:val="24"/>
        </w:rPr>
        <w:t>ción de</w:t>
      </w:r>
      <w:r w:rsidR="00A816BA">
        <w:rPr>
          <w:rFonts w:ascii="Times New Roman" w:hAnsi="Times New Roman"/>
          <w:sz w:val="24"/>
          <w:szCs w:val="24"/>
        </w:rPr>
        <w:t xml:space="preserve"> las competencias de Liderazgo que desplegaron cada uno de los integrantes del equipo directivo atendiendo a la realidad educativa.</w:t>
      </w:r>
    </w:p>
    <w:p w14:paraId="12791542" w14:textId="37855FFE" w:rsidR="00A816BA" w:rsidRDefault="00F37F2F" w:rsidP="00812FF9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816BA">
        <w:rPr>
          <w:rFonts w:ascii="Times New Roman" w:hAnsi="Times New Roman"/>
          <w:sz w:val="24"/>
          <w:szCs w:val="24"/>
        </w:rPr>
        <w:t>aracteriza</w:t>
      </w:r>
      <w:r>
        <w:rPr>
          <w:rFonts w:ascii="Times New Roman" w:hAnsi="Times New Roman"/>
          <w:sz w:val="24"/>
          <w:szCs w:val="24"/>
        </w:rPr>
        <w:t>ción de</w:t>
      </w:r>
      <w:r w:rsidR="00A816BA">
        <w:rPr>
          <w:rFonts w:ascii="Times New Roman" w:hAnsi="Times New Roman"/>
          <w:sz w:val="24"/>
          <w:szCs w:val="24"/>
        </w:rPr>
        <w:t xml:space="preserve"> las principales estrategias del Plan de mejoramiento educativo que fueron gestionadas en el centro escolar estudiado en un contexto de pandemia y que, a su vez, impactaron en los resultados de eficiencia interna.</w:t>
      </w:r>
    </w:p>
    <w:p w14:paraId="1C92442B" w14:textId="77777777" w:rsidR="00305010" w:rsidRDefault="00305010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6E13198" w14:textId="05AB40EC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 xml:space="preserve">REFERENCIAS </w:t>
      </w:r>
    </w:p>
    <w:p w14:paraId="24864272" w14:textId="77777777" w:rsidR="00883963" w:rsidRPr="00973302" w:rsidRDefault="00883963" w:rsidP="0088396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302">
        <w:rPr>
          <w:rFonts w:ascii="Times New Roman" w:hAnsi="Times New Roman"/>
          <w:sz w:val="24"/>
          <w:szCs w:val="24"/>
          <w:lang w:val="en-US"/>
        </w:rPr>
        <w:t>Albert, M. (2007).</w:t>
      </w:r>
      <w:r w:rsidRPr="00973302">
        <w:rPr>
          <w:rFonts w:ascii="Times New Roman" w:hAnsi="Times New Roman"/>
          <w:sz w:val="24"/>
          <w:szCs w:val="24"/>
        </w:rPr>
        <w:t xml:space="preserve"> </w:t>
      </w:r>
      <w:r w:rsidRPr="00973302">
        <w:rPr>
          <w:rFonts w:ascii="Times New Roman" w:hAnsi="Times New Roman"/>
          <w:i/>
          <w:sz w:val="24"/>
          <w:szCs w:val="24"/>
          <w:lang w:val="en-US"/>
        </w:rPr>
        <w:t xml:space="preserve">La </w:t>
      </w:r>
      <w:proofErr w:type="spellStart"/>
      <w:r w:rsidRPr="00973302">
        <w:rPr>
          <w:rFonts w:ascii="Times New Roman" w:hAnsi="Times New Roman"/>
          <w:i/>
          <w:sz w:val="24"/>
          <w:szCs w:val="24"/>
          <w:lang w:val="en-US"/>
        </w:rPr>
        <w:t>Investigación</w:t>
      </w:r>
      <w:proofErr w:type="spellEnd"/>
      <w:r w:rsidRPr="0097330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i/>
          <w:sz w:val="24"/>
          <w:szCs w:val="24"/>
          <w:lang w:val="en-US"/>
        </w:rPr>
        <w:t>Educativa</w:t>
      </w:r>
      <w:proofErr w:type="spellEnd"/>
      <w:r w:rsidRPr="00973302">
        <w:rPr>
          <w:rFonts w:ascii="Times New Roman" w:hAnsi="Times New Roman"/>
          <w:i/>
          <w:sz w:val="24"/>
          <w:szCs w:val="24"/>
          <w:lang w:val="en-US"/>
        </w:rPr>
        <w:t xml:space="preserve">. Claves </w:t>
      </w:r>
      <w:proofErr w:type="spellStart"/>
      <w:r w:rsidRPr="00973302">
        <w:rPr>
          <w:rFonts w:ascii="Times New Roman" w:hAnsi="Times New Roman"/>
          <w:i/>
          <w:sz w:val="24"/>
          <w:szCs w:val="24"/>
          <w:lang w:val="en-US"/>
        </w:rPr>
        <w:t>Teóricas</w:t>
      </w:r>
      <w:proofErr w:type="spellEnd"/>
      <w:r w:rsidRPr="00973302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973302">
        <w:rPr>
          <w:rFonts w:ascii="Times New Roman" w:hAnsi="Times New Roman"/>
          <w:sz w:val="24"/>
          <w:szCs w:val="24"/>
          <w:lang w:val="en-US"/>
        </w:rPr>
        <w:t>Madrid</w:t>
      </w:r>
      <w:r w:rsidRPr="00973302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r w:rsidRPr="00973302">
        <w:rPr>
          <w:rFonts w:ascii="Times New Roman" w:hAnsi="Times New Roman"/>
          <w:sz w:val="24"/>
          <w:szCs w:val="24"/>
          <w:lang w:val="es-CL"/>
        </w:rPr>
        <w:t>Mc Graw Hill.</w:t>
      </w:r>
    </w:p>
    <w:p w14:paraId="4DAFCA75" w14:textId="0F93F875" w:rsidR="00883963" w:rsidRDefault="00883963" w:rsidP="00883963">
      <w:pPr>
        <w:spacing w:after="16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Aravena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F., &amp;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Hallinger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>, P. (2018). Systematic review of research on educational leadership and management in Latin America,</w:t>
      </w:r>
      <w:r w:rsidRPr="00973302">
        <w:rPr>
          <w:rFonts w:ascii="Times New Roman" w:hAnsi="Times New Roman"/>
          <w:i/>
          <w:sz w:val="24"/>
          <w:szCs w:val="24"/>
          <w:lang w:val="en-US"/>
        </w:rPr>
        <w:t xml:space="preserve"> Educational Management Administration &amp; Leadership, 46</w:t>
      </w:r>
      <w:r w:rsidRPr="00973302">
        <w:rPr>
          <w:rFonts w:ascii="Times New Roman" w:hAnsi="Times New Roman"/>
          <w:sz w:val="24"/>
          <w:szCs w:val="24"/>
          <w:lang w:val="en-US"/>
        </w:rPr>
        <w:t xml:space="preserve">(2), 207-225. </w:t>
      </w:r>
    </w:p>
    <w:p w14:paraId="3AAF5541" w14:textId="72280D34" w:rsidR="00883963" w:rsidRPr="00973302" w:rsidRDefault="00883963" w:rsidP="00883963">
      <w:pPr>
        <w:spacing w:after="16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CEPAL (2020). </w:t>
      </w:r>
      <w:r w:rsidRPr="00883963">
        <w:rPr>
          <w:rFonts w:ascii="Times New Roman" w:hAnsi="Times New Roman"/>
          <w:sz w:val="24"/>
          <w:szCs w:val="24"/>
          <w:lang w:val="en-US"/>
        </w:rPr>
        <w:t xml:space="preserve">La </w:t>
      </w:r>
      <w:proofErr w:type="spellStart"/>
      <w:r w:rsidRPr="00883963">
        <w:rPr>
          <w:rFonts w:ascii="Times New Roman" w:hAnsi="Times New Roman"/>
          <w:sz w:val="24"/>
          <w:szCs w:val="24"/>
          <w:lang w:val="en-US"/>
        </w:rPr>
        <w:t>educación</w:t>
      </w:r>
      <w:proofErr w:type="spellEnd"/>
      <w:r w:rsidRPr="008839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3963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8839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83963">
        <w:rPr>
          <w:rFonts w:ascii="Times New Roman" w:hAnsi="Times New Roman"/>
          <w:sz w:val="24"/>
          <w:szCs w:val="24"/>
          <w:lang w:val="en-US"/>
        </w:rPr>
        <w:t>tiempos</w:t>
      </w:r>
      <w:proofErr w:type="spellEnd"/>
      <w:r w:rsidRPr="00883963">
        <w:rPr>
          <w:rFonts w:ascii="Times New Roman" w:hAnsi="Times New Roman"/>
          <w:sz w:val="24"/>
          <w:szCs w:val="24"/>
          <w:lang w:val="en-US"/>
        </w:rPr>
        <w:t xml:space="preserve"> de la </w:t>
      </w:r>
      <w:proofErr w:type="spellStart"/>
      <w:r w:rsidRPr="00883963">
        <w:rPr>
          <w:rFonts w:ascii="Times New Roman" w:hAnsi="Times New Roman"/>
          <w:sz w:val="24"/>
          <w:szCs w:val="24"/>
          <w:lang w:val="en-US"/>
        </w:rPr>
        <w:t>pandemia</w:t>
      </w:r>
      <w:proofErr w:type="spellEnd"/>
      <w:r w:rsidRPr="00883963">
        <w:rPr>
          <w:rFonts w:ascii="Times New Roman" w:hAnsi="Times New Roman"/>
          <w:sz w:val="24"/>
          <w:szCs w:val="24"/>
          <w:lang w:val="en-US"/>
        </w:rPr>
        <w:t xml:space="preserve"> de COVID-19</w:t>
      </w:r>
      <w:r>
        <w:rPr>
          <w:rFonts w:ascii="Times New Roman" w:hAnsi="Times New Roman"/>
          <w:sz w:val="24"/>
          <w:szCs w:val="24"/>
          <w:lang w:val="en-US"/>
        </w:rPr>
        <w:t>. Santiago: UNESCO.</w:t>
      </w:r>
    </w:p>
    <w:p w14:paraId="6BF6C970" w14:textId="77777777" w:rsidR="00883963" w:rsidRPr="00973302" w:rsidRDefault="00883963" w:rsidP="0088396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Donoso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S., Benavides N., (2018)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Prácticas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gestión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los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equipos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directivos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escuelas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públicas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chilenas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B40A7">
        <w:rPr>
          <w:rFonts w:ascii="Times New Roman" w:hAnsi="Times New Roman"/>
          <w:i/>
          <w:sz w:val="24"/>
          <w:szCs w:val="24"/>
          <w:lang w:val="en-US"/>
        </w:rPr>
        <w:t>Brasileira</w:t>
      </w:r>
      <w:proofErr w:type="spellEnd"/>
      <w:r w:rsidRPr="003B40A7">
        <w:rPr>
          <w:rFonts w:ascii="Times New Roman" w:hAnsi="Times New Roman"/>
          <w:i/>
          <w:sz w:val="24"/>
          <w:szCs w:val="24"/>
          <w:lang w:val="en-US"/>
        </w:rPr>
        <w:t xml:space="preserve"> de </w:t>
      </w:r>
      <w:proofErr w:type="spellStart"/>
      <w:r w:rsidRPr="003B40A7">
        <w:rPr>
          <w:rFonts w:ascii="Times New Roman" w:hAnsi="Times New Roman"/>
          <w:i/>
          <w:sz w:val="24"/>
          <w:szCs w:val="24"/>
          <w:lang w:val="en-US"/>
        </w:rPr>
        <w:t>Educação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>. 23, 1-28.  </w:t>
      </w:r>
    </w:p>
    <w:p w14:paraId="759AACD8" w14:textId="77777777" w:rsidR="00883963" w:rsidRPr="00973302" w:rsidRDefault="00883963" w:rsidP="0088396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Gairín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, J.  y Suárez, C. (2013). La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vulnerabilidad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Educación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Superior.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Gairín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>, J., Rodríguez-Gómez, D. y Castro, D. (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Coord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.) (2012).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Éxito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académico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colectivos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lastRenderedPageBreak/>
        <w:t>vulnerables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entornos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riesgo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Latinoamérica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(pp. 125 - 142).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Mardid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: Wolters Kluwer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Educación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>.</w:t>
      </w:r>
    </w:p>
    <w:p w14:paraId="49E5CEAF" w14:textId="77777777" w:rsidR="00883963" w:rsidRPr="00973302" w:rsidRDefault="00883963" w:rsidP="0088396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73302">
        <w:rPr>
          <w:rFonts w:ascii="Times New Roman" w:hAnsi="Times New Roman"/>
          <w:sz w:val="24"/>
          <w:szCs w:val="24"/>
          <w:lang w:val="en-US"/>
        </w:rPr>
        <w:t xml:space="preserve">Hernández, R.,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Fernández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, C. y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Baptista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, P. (2010). </w:t>
      </w:r>
      <w:proofErr w:type="spellStart"/>
      <w:r w:rsidRPr="00973302">
        <w:rPr>
          <w:rFonts w:ascii="Times New Roman" w:hAnsi="Times New Roman"/>
          <w:i/>
          <w:sz w:val="24"/>
          <w:szCs w:val="24"/>
          <w:lang w:val="en-US"/>
        </w:rPr>
        <w:t>Metodología</w:t>
      </w:r>
      <w:proofErr w:type="spellEnd"/>
      <w:r w:rsidRPr="00973302">
        <w:rPr>
          <w:rFonts w:ascii="Times New Roman" w:hAnsi="Times New Roman"/>
          <w:i/>
          <w:sz w:val="24"/>
          <w:szCs w:val="24"/>
          <w:lang w:val="en-US"/>
        </w:rPr>
        <w:t xml:space="preserve"> de la </w:t>
      </w:r>
      <w:proofErr w:type="spellStart"/>
      <w:r w:rsidRPr="00973302">
        <w:rPr>
          <w:rFonts w:ascii="Times New Roman" w:hAnsi="Times New Roman"/>
          <w:i/>
          <w:sz w:val="24"/>
          <w:szCs w:val="24"/>
          <w:lang w:val="en-US"/>
        </w:rPr>
        <w:t>Investigación</w:t>
      </w:r>
      <w:proofErr w:type="spellEnd"/>
      <w:r w:rsidRPr="00973302">
        <w:rPr>
          <w:rFonts w:ascii="Times New Roman" w:hAnsi="Times New Roman"/>
          <w:i/>
          <w:sz w:val="24"/>
          <w:szCs w:val="24"/>
          <w:lang w:val="en-US"/>
        </w:rPr>
        <w:t>. (5ª</w:t>
      </w:r>
      <w:r w:rsidRPr="00973302">
        <w:rPr>
          <w:rFonts w:ascii="Times New Roman" w:hAnsi="Times New Roman"/>
          <w:i/>
          <w:sz w:val="24"/>
          <w:szCs w:val="24"/>
        </w:rPr>
        <w:t xml:space="preserve"> Ed.).</w:t>
      </w:r>
      <w:r w:rsidRPr="00973302">
        <w:rPr>
          <w:rFonts w:ascii="Times New Roman" w:hAnsi="Times New Roman"/>
          <w:sz w:val="24"/>
          <w:szCs w:val="24"/>
        </w:rPr>
        <w:t xml:space="preserve"> México: Mc Graw-Hill. </w:t>
      </w:r>
    </w:p>
    <w:p w14:paraId="1036DEED" w14:textId="77777777" w:rsidR="00883963" w:rsidRPr="00973302" w:rsidRDefault="00883963" w:rsidP="00883963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3302">
        <w:rPr>
          <w:rFonts w:ascii="Times New Roman" w:hAnsi="Times New Roman"/>
          <w:sz w:val="24"/>
          <w:szCs w:val="24"/>
        </w:rPr>
        <w:t>Hodges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, Ch., Moore, S., </w:t>
      </w:r>
      <w:proofErr w:type="spellStart"/>
      <w:r w:rsidRPr="00973302">
        <w:rPr>
          <w:rFonts w:ascii="Times New Roman" w:hAnsi="Times New Roman"/>
          <w:sz w:val="24"/>
          <w:szCs w:val="24"/>
        </w:rPr>
        <w:t>Lockee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, B., Trust, T. y Bond, M. (2020). </w:t>
      </w:r>
      <w:proofErr w:type="spellStart"/>
      <w:r w:rsidRPr="00973302">
        <w:rPr>
          <w:rFonts w:ascii="Times New Roman" w:hAnsi="Times New Roman"/>
          <w:sz w:val="24"/>
          <w:szCs w:val="24"/>
        </w:rPr>
        <w:t>The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</w:rPr>
        <w:t>Difference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</w:rPr>
        <w:t>Between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</w:rPr>
        <w:t>Emergency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</w:rPr>
        <w:t>Remote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</w:rPr>
        <w:t>Teaching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 and Online </w:t>
      </w:r>
      <w:proofErr w:type="spellStart"/>
      <w:r w:rsidRPr="00973302">
        <w:rPr>
          <w:rFonts w:ascii="Times New Roman" w:hAnsi="Times New Roman"/>
          <w:sz w:val="24"/>
          <w:szCs w:val="24"/>
        </w:rPr>
        <w:t>Learning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. </w:t>
      </w:r>
      <w:r w:rsidRPr="003B40A7">
        <w:rPr>
          <w:rFonts w:ascii="Times New Roman" w:hAnsi="Times New Roman"/>
          <w:i/>
          <w:sz w:val="24"/>
          <w:szCs w:val="24"/>
        </w:rPr>
        <w:t>EDUCAUSE</w:t>
      </w:r>
      <w:r w:rsidRPr="00973302">
        <w:rPr>
          <w:rFonts w:ascii="Times New Roman" w:hAnsi="Times New Roman"/>
          <w:sz w:val="24"/>
          <w:szCs w:val="24"/>
        </w:rPr>
        <w:t xml:space="preserve"> (En prensa). </w:t>
      </w:r>
    </w:p>
    <w:p w14:paraId="2412EB4A" w14:textId="77777777" w:rsidR="00883963" w:rsidRPr="00973302" w:rsidRDefault="00883963" w:rsidP="00883963">
      <w:pPr>
        <w:spacing w:after="0" w:line="240" w:lineRule="auto"/>
        <w:ind w:left="709" w:hanging="709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973302">
        <w:rPr>
          <w:rFonts w:ascii="Times New Roman" w:hAnsi="Times New Roman"/>
          <w:sz w:val="24"/>
          <w:szCs w:val="24"/>
          <w:lang w:val="en-US"/>
        </w:rPr>
        <w:t>MINEDUC (2020</w:t>
      </w:r>
      <w:r w:rsidRPr="00973302">
        <w:rPr>
          <w:rFonts w:ascii="Times New Roman" w:eastAsiaTheme="minorHAnsi" w:hAnsi="Times New Roman"/>
          <w:sz w:val="24"/>
          <w:szCs w:val="24"/>
          <w:lang w:val="en-US"/>
        </w:rPr>
        <w:t xml:space="preserve">). </w:t>
      </w:r>
      <w:proofErr w:type="spellStart"/>
      <w:r w:rsidRPr="00973302">
        <w:rPr>
          <w:rFonts w:ascii="Times New Roman" w:eastAsiaTheme="minorHAnsi" w:hAnsi="Times New Roman"/>
          <w:sz w:val="24"/>
          <w:szCs w:val="24"/>
          <w:lang w:val="en-US"/>
        </w:rPr>
        <w:t>Orientación</w:t>
      </w:r>
      <w:proofErr w:type="spellEnd"/>
      <w:r w:rsidRPr="00973302">
        <w:rPr>
          <w:rFonts w:ascii="Times New Roman" w:eastAsiaTheme="minorHAnsi" w:hAnsi="Times New Roman"/>
          <w:sz w:val="24"/>
          <w:szCs w:val="24"/>
          <w:lang w:val="en-US"/>
        </w:rPr>
        <w:t xml:space="preserve"> al </w:t>
      </w:r>
      <w:proofErr w:type="spellStart"/>
      <w:r w:rsidRPr="00973302">
        <w:rPr>
          <w:rFonts w:ascii="Times New Roman" w:eastAsiaTheme="minorHAnsi" w:hAnsi="Times New Roman"/>
          <w:sz w:val="24"/>
          <w:szCs w:val="24"/>
          <w:lang w:val="en-US"/>
        </w:rPr>
        <w:t>sistema</w:t>
      </w:r>
      <w:proofErr w:type="spellEnd"/>
      <w:r w:rsidRPr="00973302">
        <w:rPr>
          <w:rFonts w:ascii="Times New Roman" w:eastAsiaTheme="minorHAnsi" w:hAnsi="Times New Roman"/>
          <w:sz w:val="24"/>
          <w:szCs w:val="24"/>
          <w:lang w:val="en-US"/>
        </w:rPr>
        <w:t xml:space="preserve"> escolar</w:t>
      </w:r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eastAsiaTheme="minorHAnsi" w:hAnsi="Times New Roman"/>
          <w:sz w:val="24"/>
          <w:szCs w:val="24"/>
          <w:lang w:val="en-US"/>
        </w:rPr>
        <w:t>en</w:t>
      </w:r>
      <w:proofErr w:type="spellEnd"/>
      <w:r w:rsidRPr="00973302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eastAsiaTheme="minorHAnsi" w:hAnsi="Times New Roman"/>
          <w:sz w:val="24"/>
          <w:szCs w:val="24"/>
          <w:lang w:val="en-US"/>
        </w:rPr>
        <w:t>contexto</w:t>
      </w:r>
      <w:proofErr w:type="spellEnd"/>
      <w:r w:rsidRPr="00973302">
        <w:rPr>
          <w:rFonts w:ascii="Times New Roman" w:eastAsiaTheme="minorHAnsi" w:hAnsi="Times New Roman"/>
          <w:sz w:val="24"/>
          <w:szCs w:val="24"/>
          <w:lang w:val="en-US"/>
        </w:rPr>
        <w:t xml:space="preserve"> de COVID-19. </w:t>
      </w:r>
      <w:proofErr w:type="spellStart"/>
      <w:r w:rsidRPr="00973302">
        <w:rPr>
          <w:rFonts w:ascii="Times New Roman" w:eastAsiaTheme="minorHAnsi" w:hAnsi="Times New Roman"/>
          <w:sz w:val="24"/>
          <w:szCs w:val="24"/>
          <w:lang w:val="en-US"/>
        </w:rPr>
        <w:t>Unidad</w:t>
      </w:r>
      <w:proofErr w:type="spellEnd"/>
      <w:r w:rsidRPr="00973302">
        <w:rPr>
          <w:rFonts w:ascii="Times New Roman" w:eastAsiaTheme="minorHAnsi" w:hAnsi="Times New Roman"/>
          <w:sz w:val="24"/>
          <w:szCs w:val="24"/>
          <w:lang w:val="en-US"/>
        </w:rPr>
        <w:t xml:space="preserve"> de </w:t>
      </w:r>
      <w:proofErr w:type="spellStart"/>
      <w:r w:rsidRPr="00973302">
        <w:rPr>
          <w:rFonts w:ascii="Times New Roman" w:eastAsiaTheme="minorHAnsi" w:hAnsi="Times New Roman"/>
          <w:sz w:val="24"/>
          <w:szCs w:val="24"/>
          <w:lang w:val="en-US"/>
        </w:rPr>
        <w:t>Currículum</w:t>
      </w:r>
      <w:proofErr w:type="spellEnd"/>
      <w:r w:rsidRPr="00973302">
        <w:rPr>
          <w:rFonts w:ascii="Times New Roman" w:eastAsiaTheme="minorHAnsi" w:hAnsi="Times New Roman"/>
          <w:sz w:val="24"/>
          <w:szCs w:val="24"/>
          <w:lang w:val="en-US"/>
        </w:rPr>
        <w:t xml:space="preserve"> y </w:t>
      </w:r>
      <w:proofErr w:type="spellStart"/>
      <w:r w:rsidRPr="00973302">
        <w:rPr>
          <w:rFonts w:ascii="Times New Roman" w:eastAsiaTheme="minorHAnsi" w:hAnsi="Times New Roman"/>
          <w:sz w:val="24"/>
          <w:szCs w:val="24"/>
          <w:lang w:val="en-US"/>
        </w:rPr>
        <w:t>Evaluación</w:t>
      </w:r>
      <w:proofErr w:type="spellEnd"/>
      <w:r w:rsidRPr="00973302">
        <w:rPr>
          <w:rFonts w:ascii="Times New Roman" w:eastAsiaTheme="minorHAnsi" w:hAnsi="Times New Roman"/>
          <w:sz w:val="24"/>
          <w:szCs w:val="24"/>
          <w:lang w:val="en-US"/>
        </w:rPr>
        <w:t>. MINEDUC.</w:t>
      </w:r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4D92A69" w14:textId="77777777" w:rsidR="00883963" w:rsidRPr="00973302" w:rsidRDefault="00883963" w:rsidP="00883963">
      <w:pPr>
        <w:pStyle w:val="Prrafodelista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A3CBE49" w14:textId="77777777" w:rsidR="00883963" w:rsidRPr="00973302" w:rsidRDefault="00883963" w:rsidP="00883963">
      <w:pPr>
        <w:pStyle w:val="Prrafodelista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3302">
        <w:rPr>
          <w:rFonts w:ascii="Times New Roman" w:hAnsi="Times New Roman"/>
          <w:sz w:val="24"/>
          <w:szCs w:val="24"/>
        </w:rPr>
        <w:t xml:space="preserve">UNESCO (2015) Informe Anual OREALC / UNESCO 2014. </w:t>
      </w:r>
      <w:r w:rsidRPr="00973302">
        <w:rPr>
          <w:rFonts w:ascii="Times New Roman" w:hAnsi="Times New Roman"/>
          <w:i/>
          <w:sz w:val="24"/>
          <w:szCs w:val="24"/>
        </w:rPr>
        <w:t>Oficina Regional para América Latina y el Caribe</w:t>
      </w:r>
      <w:r w:rsidRPr="009733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302">
        <w:rPr>
          <w:rFonts w:ascii="Times New Roman" w:hAnsi="Times New Roman"/>
          <w:sz w:val="24"/>
          <w:szCs w:val="24"/>
        </w:rPr>
        <w:t xml:space="preserve">Santiago de Chile </w:t>
      </w:r>
    </w:p>
    <w:p w14:paraId="275CBC94" w14:textId="77777777" w:rsidR="00883963" w:rsidRPr="00973302" w:rsidRDefault="00883963" w:rsidP="00883963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BB4D3D" w14:textId="77777777" w:rsidR="00883963" w:rsidRPr="00973302" w:rsidRDefault="00883963" w:rsidP="00883963">
      <w:p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3302">
        <w:rPr>
          <w:rFonts w:ascii="Times New Roman" w:hAnsi="Times New Roman"/>
          <w:color w:val="000000"/>
          <w:sz w:val="24"/>
          <w:szCs w:val="24"/>
        </w:rPr>
        <w:t xml:space="preserve">Aparicio, C., Sepúlveda, F., Valverde, X., Cárdenas, V., Contreras, G. &amp; Valenzuela, M. (2020).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Directive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Leadership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 xml:space="preserve"> and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Educational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Change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Analysis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 xml:space="preserve"> of a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Collective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School-University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</w:rPr>
        <w:t>Experience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</w:rPr>
        <w:t>. </w:t>
      </w:r>
      <w:r w:rsidRPr="00973302">
        <w:rPr>
          <w:rFonts w:ascii="Times New Roman" w:hAnsi="Times New Roman"/>
          <w:i/>
          <w:iCs/>
          <w:color w:val="000000"/>
          <w:sz w:val="24"/>
          <w:szCs w:val="24"/>
        </w:rPr>
        <w:t>Páginas de Educación</w:t>
      </w:r>
      <w:r w:rsidRPr="00973302">
        <w:rPr>
          <w:rFonts w:ascii="Times New Roman" w:hAnsi="Times New Roman"/>
          <w:color w:val="000000"/>
          <w:sz w:val="24"/>
          <w:szCs w:val="24"/>
        </w:rPr>
        <w:t>, </w:t>
      </w:r>
      <w:r w:rsidRPr="00973302">
        <w:rPr>
          <w:rFonts w:ascii="Times New Roman" w:hAnsi="Times New Roman"/>
          <w:i/>
          <w:iCs/>
          <w:color w:val="000000"/>
          <w:sz w:val="24"/>
          <w:szCs w:val="24"/>
        </w:rPr>
        <w:t>13</w:t>
      </w:r>
      <w:r w:rsidRPr="00973302">
        <w:rPr>
          <w:rFonts w:ascii="Times New Roman" w:hAnsi="Times New Roman"/>
          <w:color w:val="000000"/>
          <w:sz w:val="24"/>
          <w:szCs w:val="24"/>
        </w:rPr>
        <w:t xml:space="preserve">(1), 19-41. </w:t>
      </w:r>
    </w:p>
    <w:p w14:paraId="4B8EDDF9" w14:textId="77777777" w:rsidR="00883963" w:rsidRPr="00973302" w:rsidRDefault="00883963" w:rsidP="00883963">
      <w:pPr>
        <w:tabs>
          <w:tab w:val="left" w:pos="709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73302">
        <w:rPr>
          <w:rFonts w:ascii="Times New Roman" w:hAnsi="Times New Roman"/>
          <w:sz w:val="24"/>
          <w:szCs w:val="24"/>
        </w:rPr>
        <w:t xml:space="preserve">Sanz, I., </w:t>
      </w:r>
      <w:proofErr w:type="spellStart"/>
      <w:r w:rsidRPr="00973302">
        <w:rPr>
          <w:rFonts w:ascii="Times New Roman" w:hAnsi="Times New Roman"/>
          <w:sz w:val="24"/>
          <w:szCs w:val="24"/>
        </w:rPr>
        <w:t>Sáinz</w:t>
      </w:r>
      <w:proofErr w:type="spellEnd"/>
      <w:r w:rsidRPr="00973302">
        <w:rPr>
          <w:rFonts w:ascii="Times New Roman" w:hAnsi="Times New Roman"/>
          <w:sz w:val="24"/>
          <w:szCs w:val="24"/>
        </w:rPr>
        <w:t xml:space="preserve">, J. y Capilla. A. (2020). </w:t>
      </w:r>
      <w:r w:rsidRPr="00973302">
        <w:rPr>
          <w:rFonts w:ascii="Times New Roman" w:hAnsi="Times New Roman"/>
          <w:i/>
          <w:sz w:val="24"/>
          <w:szCs w:val="24"/>
        </w:rPr>
        <w:t>Efectos de la Crisis del Coronavirus en la Educación.</w:t>
      </w:r>
      <w:r w:rsidRPr="00973302">
        <w:rPr>
          <w:rFonts w:ascii="Times New Roman" w:hAnsi="Times New Roman"/>
          <w:sz w:val="24"/>
          <w:szCs w:val="24"/>
        </w:rPr>
        <w:t xml:space="preserve"> Madrid: </w:t>
      </w:r>
      <w:r w:rsidRPr="003B40A7">
        <w:rPr>
          <w:rFonts w:ascii="Times New Roman" w:hAnsi="Times New Roman"/>
          <w:i/>
          <w:sz w:val="24"/>
          <w:szCs w:val="24"/>
        </w:rPr>
        <w:t>OEI</w:t>
      </w:r>
      <w:r w:rsidRPr="00973302">
        <w:rPr>
          <w:rFonts w:ascii="Times New Roman" w:hAnsi="Times New Roman"/>
          <w:sz w:val="24"/>
          <w:szCs w:val="24"/>
        </w:rPr>
        <w:t xml:space="preserve">. </w:t>
      </w:r>
    </w:p>
    <w:p w14:paraId="42E677DE" w14:textId="77777777" w:rsidR="00883963" w:rsidRPr="00973302" w:rsidRDefault="00883963" w:rsidP="00883963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Weinstein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J., Muñoz, D.,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Sembler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M., y </w:t>
      </w:r>
      <w:proofErr w:type="spellStart"/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Marfán</w:t>
      </w:r>
      <w:proofErr w:type="spellEnd"/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J. (2019). Una década de investigación empírica sobre el liderazgo educativo en Chile. Una revisión sistemática de los artículos publicados en revistas indexadas (2008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- 2019). </w:t>
      </w:r>
      <w:r w:rsidRPr="009733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Calidad en la Educación</w:t>
      </w:r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 w:rsidRPr="00973302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51</w:t>
      </w:r>
      <w:r w:rsidRPr="009733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15-52. </w:t>
      </w:r>
    </w:p>
    <w:p w14:paraId="527EC384" w14:textId="163FB16C" w:rsidR="00BB5412" w:rsidRPr="00BB5412" w:rsidRDefault="00BB5412" w:rsidP="00883963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sectPr w:rsidR="00BB5412" w:rsidRPr="00BB5412" w:rsidSect="00691D9A">
      <w:head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D14DA" w14:textId="77777777" w:rsidR="00F10EB4" w:rsidRDefault="00F10EB4" w:rsidP="003A1870">
      <w:pPr>
        <w:spacing w:after="0" w:line="240" w:lineRule="auto"/>
      </w:pPr>
      <w:r>
        <w:separator/>
      </w:r>
    </w:p>
  </w:endnote>
  <w:endnote w:type="continuationSeparator" w:id="0">
    <w:p w14:paraId="20CF85E0" w14:textId="77777777" w:rsidR="00F10EB4" w:rsidRDefault="00F10EB4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B908" w14:textId="77777777" w:rsidR="00F10EB4" w:rsidRDefault="00F10EB4" w:rsidP="003A1870">
      <w:pPr>
        <w:spacing w:after="0" w:line="240" w:lineRule="auto"/>
      </w:pPr>
      <w:r>
        <w:separator/>
      </w:r>
    </w:p>
  </w:footnote>
  <w:footnote w:type="continuationSeparator" w:id="0">
    <w:p w14:paraId="0351515E" w14:textId="77777777" w:rsidR="00F10EB4" w:rsidRDefault="00F10EB4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1A8D" w14:textId="58268163" w:rsidR="00152D97" w:rsidRDefault="001A4A47" w:rsidP="00691D9A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0D53D54E" wp14:editId="642AC8B5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6C076A2"/>
    <w:multiLevelType w:val="hybridMultilevel"/>
    <w:tmpl w:val="DD583D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F56AB"/>
    <w:multiLevelType w:val="hybridMultilevel"/>
    <w:tmpl w:val="BA9CAB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D0"/>
    <w:rsid w:val="00022C64"/>
    <w:rsid w:val="000870FD"/>
    <w:rsid w:val="000C0306"/>
    <w:rsid w:val="00121204"/>
    <w:rsid w:val="00124DA9"/>
    <w:rsid w:val="00143203"/>
    <w:rsid w:val="00152D97"/>
    <w:rsid w:val="001553EC"/>
    <w:rsid w:val="00156522"/>
    <w:rsid w:val="00174B22"/>
    <w:rsid w:val="00184C85"/>
    <w:rsid w:val="001A4A47"/>
    <w:rsid w:val="001B796B"/>
    <w:rsid w:val="00260B17"/>
    <w:rsid w:val="00261C7E"/>
    <w:rsid w:val="002773E8"/>
    <w:rsid w:val="0028110D"/>
    <w:rsid w:val="00292CEB"/>
    <w:rsid w:val="002A457A"/>
    <w:rsid w:val="002B4C82"/>
    <w:rsid w:val="002B7CA3"/>
    <w:rsid w:val="002D483B"/>
    <w:rsid w:val="002E749D"/>
    <w:rsid w:val="00305010"/>
    <w:rsid w:val="00352E4D"/>
    <w:rsid w:val="00370D25"/>
    <w:rsid w:val="00380EDB"/>
    <w:rsid w:val="003848CC"/>
    <w:rsid w:val="003A1870"/>
    <w:rsid w:val="003B70B6"/>
    <w:rsid w:val="003D2C57"/>
    <w:rsid w:val="003D6EC3"/>
    <w:rsid w:val="004101C6"/>
    <w:rsid w:val="00417489"/>
    <w:rsid w:val="00423E1C"/>
    <w:rsid w:val="004468FB"/>
    <w:rsid w:val="00454173"/>
    <w:rsid w:val="00460842"/>
    <w:rsid w:val="00467248"/>
    <w:rsid w:val="00491C0D"/>
    <w:rsid w:val="004931BD"/>
    <w:rsid w:val="005968F8"/>
    <w:rsid w:val="005C577B"/>
    <w:rsid w:val="005C7E9C"/>
    <w:rsid w:val="005F5030"/>
    <w:rsid w:val="006227CB"/>
    <w:rsid w:val="0064416C"/>
    <w:rsid w:val="00691D9A"/>
    <w:rsid w:val="00696955"/>
    <w:rsid w:val="006D4B7C"/>
    <w:rsid w:val="006E0BAF"/>
    <w:rsid w:val="006E485D"/>
    <w:rsid w:val="006E6A0E"/>
    <w:rsid w:val="00701AAF"/>
    <w:rsid w:val="00711F4B"/>
    <w:rsid w:val="0071411C"/>
    <w:rsid w:val="0071605E"/>
    <w:rsid w:val="0072354B"/>
    <w:rsid w:val="0075027A"/>
    <w:rsid w:val="007703E8"/>
    <w:rsid w:val="00786989"/>
    <w:rsid w:val="007E44C0"/>
    <w:rsid w:val="007F04E3"/>
    <w:rsid w:val="00812FF9"/>
    <w:rsid w:val="00813694"/>
    <w:rsid w:val="00813D9E"/>
    <w:rsid w:val="008269D5"/>
    <w:rsid w:val="00871280"/>
    <w:rsid w:val="00883963"/>
    <w:rsid w:val="00894E49"/>
    <w:rsid w:val="00895C22"/>
    <w:rsid w:val="008A4255"/>
    <w:rsid w:val="008B01A3"/>
    <w:rsid w:val="008D4F6F"/>
    <w:rsid w:val="008E1A49"/>
    <w:rsid w:val="008F2C31"/>
    <w:rsid w:val="008F321A"/>
    <w:rsid w:val="00905B92"/>
    <w:rsid w:val="00923610"/>
    <w:rsid w:val="00924A49"/>
    <w:rsid w:val="009309AD"/>
    <w:rsid w:val="009403F3"/>
    <w:rsid w:val="00946CCC"/>
    <w:rsid w:val="00947763"/>
    <w:rsid w:val="00954D5C"/>
    <w:rsid w:val="009A1535"/>
    <w:rsid w:val="009C0B9E"/>
    <w:rsid w:val="009C2FDF"/>
    <w:rsid w:val="009E0DD1"/>
    <w:rsid w:val="009E73CC"/>
    <w:rsid w:val="00A061C3"/>
    <w:rsid w:val="00A36D86"/>
    <w:rsid w:val="00A400A7"/>
    <w:rsid w:val="00A601F1"/>
    <w:rsid w:val="00A713D0"/>
    <w:rsid w:val="00A816BA"/>
    <w:rsid w:val="00A83EDD"/>
    <w:rsid w:val="00A86C41"/>
    <w:rsid w:val="00AB3B52"/>
    <w:rsid w:val="00AB463B"/>
    <w:rsid w:val="00AD5BCA"/>
    <w:rsid w:val="00B57162"/>
    <w:rsid w:val="00B57572"/>
    <w:rsid w:val="00B60C6D"/>
    <w:rsid w:val="00B907B8"/>
    <w:rsid w:val="00BA4587"/>
    <w:rsid w:val="00BB28B3"/>
    <w:rsid w:val="00BB5412"/>
    <w:rsid w:val="00BB7B8A"/>
    <w:rsid w:val="00BC7D48"/>
    <w:rsid w:val="00BE1BA6"/>
    <w:rsid w:val="00C224C3"/>
    <w:rsid w:val="00C242E1"/>
    <w:rsid w:val="00C328C4"/>
    <w:rsid w:val="00C360E9"/>
    <w:rsid w:val="00C4704F"/>
    <w:rsid w:val="00C47169"/>
    <w:rsid w:val="00C9613F"/>
    <w:rsid w:val="00CA441B"/>
    <w:rsid w:val="00CA4465"/>
    <w:rsid w:val="00CA5396"/>
    <w:rsid w:val="00CA6633"/>
    <w:rsid w:val="00CC6108"/>
    <w:rsid w:val="00CF08D7"/>
    <w:rsid w:val="00D326AE"/>
    <w:rsid w:val="00D61333"/>
    <w:rsid w:val="00D64AD2"/>
    <w:rsid w:val="00DB234C"/>
    <w:rsid w:val="00E03395"/>
    <w:rsid w:val="00E14E14"/>
    <w:rsid w:val="00E47907"/>
    <w:rsid w:val="00E50E04"/>
    <w:rsid w:val="00E84C03"/>
    <w:rsid w:val="00E9275E"/>
    <w:rsid w:val="00EA5B16"/>
    <w:rsid w:val="00ED7394"/>
    <w:rsid w:val="00EE2AD6"/>
    <w:rsid w:val="00EF71E5"/>
    <w:rsid w:val="00F1098E"/>
    <w:rsid w:val="00F10EB4"/>
    <w:rsid w:val="00F303E1"/>
    <w:rsid w:val="00F37F2F"/>
    <w:rsid w:val="00F55A6A"/>
    <w:rsid w:val="00F6365B"/>
    <w:rsid w:val="00F86B4C"/>
    <w:rsid w:val="00F947AF"/>
    <w:rsid w:val="00FA3299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6BA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table" w:styleId="Tablaconcuadrcula">
    <w:name w:val="Table Grid"/>
    <w:basedOn w:val="Tablanormal"/>
    <w:uiPriority w:val="59"/>
    <w:rsid w:val="0081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rsid w:val="003050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30E18-A955-4E3E-826F-90D170F3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2454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nuevosusuarioswn@outlook.com</cp:lastModifiedBy>
  <cp:revision>4</cp:revision>
  <cp:lastPrinted>2012-03-19T09:44:00Z</cp:lastPrinted>
  <dcterms:created xsi:type="dcterms:W3CDTF">2023-01-28T00:56:00Z</dcterms:created>
  <dcterms:modified xsi:type="dcterms:W3CDTF">2023-01-28T00:57:00Z</dcterms:modified>
</cp:coreProperties>
</file>