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E976D" w14:textId="77777777" w:rsidR="00C224C3" w:rsidRDefault="00C224C3" w:rsidP="00C224C3">
      <w:pPr>
        <w:pStyle w:val="Puest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6233FF32" w14:textId="77777777" w:rsidR="00954D5C" w:rsidRDefault="00954D5C" w:rsidP="00C224C3">
      <w:pPr>
        <w:pStyle w:val="Puesto"/>
        <w:rPr>
          <w:color w:val="76923C" w:themeColor="accent3" w:themeShade="BF"/>
        </w:rPr>
      </w:pPr>
      <w:r w:rsidRPr="00954D5C">
        <w:rPr>
          <w:color w:val="76923C" w:themeColor="accent3" w:themeShade="BF"/>
        </w:rPr>
        <w:t>EXPERIENCIAS Y BUENAS PRÁCTICAS</w:t>
      </w:r>
    </w:p>
    <w:p w14:paraId="7FD20FC1" w14:textId="77777777" w:rsidR="002B7CA3" w:rsidRPr="002B7CA3" w:rsidRDefault="002B7CA3" w:rsidP="00C224C3">
      <w:pPr>
        <w:pStyle w:val="Puesto"/>
        <w:rPr>
          <w:sz w:val="2"/>
        </w:rPr>
      </w:pPr>
    </w:p>
    <w:p w14:paraId="38B36336" w14:textId="77777777" w:rsidR="00B57162" w:rsidRDefault="00B57162" w:rsidP="00B57162">
      <w:pPr>
        <w:pStyle w:val="Puest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09AF149F" w14:textId="77777777" w:rsidTr="002773E8">
        <w:trPr>
          <w:trHeight w:val="451"/>
        </w:trPr>
        <w:tc>
          <w:tcPr>
            <w:tcW w:w="709" w:type="dxa"/>
          </w:tcPr>
          <w:p w14:paraId="54F1F172" w14:textId="4C282B85" w:rsidR="00A86C41" w:rsidRPr="00E84C03" w:rsidRDefault="007A527E" w:rsidP="007A527E">
            <w:pPr>
              <w:pStyle w:val="Pu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60C892A8" w14:textId="77777777" w:rsidR="00A86C41" w:rsidRPr="00E84C03" w:rsidRDefault="00E03395" w:rsidP="00491C0D">
            <w:pPr>
              <w:pStyle w:val="Pues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  <w:tr w:rsidR="00A86C41" w:rsidRPr="00E84C03" w14:paraId="4C7B7218" w14:textId="77777777" w:rsidTr="002773E8">
        <w:trPr>
          <w:trHeight w:val="451"/>
        </w:trPr>
        <w:tc>
          <w:tcPr>
            <w:tcW w:w="709" w:type="dxa"/>
          </w:tcPr>
          <w:p w14:paraId="1CB6C638" w14:textId="77777777" w:rsidR="00A86C41" w:rsidRPr="00E84C03" w:rsidRDefault="00A86C41" w:rsidP="004101C6">
            <w:pPr>
              <w:pStyle w:val="Puest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ADF1D80" w14:textId="77777777" w:rsidR="00A86C41" w:rsidRPr="00E84C03" w:rsidRDefault="00E03395" w:rsidP="00491C0D">
            <w:pPr>
              <w:pStyle w:val="Pues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</w:tbl>
    <w:p w14:paraId="36D4DE35" w14:textId="77777777" w:rsidR="00B57162" w:rsidRDefault="00B57162" w:rsidP="00B57162">
      <w:pPr>
        <w:pStyle w:val="Puest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E6033" w:rsidRPr="0071605E" w14:paraId="7B1126DA" w14:textId="77777777" w:rsidTr="00AE6033">
        <w:trPr>
          <w:trHeight w:val="451"/>
        </w:trPr>
        <w:tc>
          <w:tcPr>
            <w:tcW w:w="709" w:type="dxa"/>
          </w:tcPr>
          <w:p w14:paraId="1F5D68C7" w14:textId="5AB5408F" w:rsidR="00AE6033" w:rsidRPr="00E84C03" w:rsidRDefault="007A527E" w:rsidP="007A527E">
            <w:pPr>
              <w:pStyle w:val="Pu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7F1F5C86" w14:textId="1EBA7E1F" w:rsidR="00AE6033" w:rsidRPr="00ED7394" w:rsidRDefault="00AE6033" w:rsidP="00AE6033">
            <w:pPr>
              <w:pStyle w:val="Puest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AE6033" w:rsidRPr="0071605E" w14:paraId="17E7257B" w14:textId="77777777" w:rsidTr="00AE6033">
        <w:trPr>
          <w:trHeight w:val="451"/>
        </w:trPr>
        <w:tc>
          <w:tcPr>
            <w:tcW w:w="709" w:type="dxa"/>
          </w:tcPr>
          <w:p w14:paraId="5C0C6A8F" w14:textId="77777777" w:rsidR="00AE6033" w:rsidRPr="00E84C03" w:rsidRDefault="00AE6033" w:rsidP="00AE6033">
            <w:pPr>
              <w:pStyle w:val="Puest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BE3D6C1" w14:textId="73852088" w:rsidR="00AE6033" w:rsidRPr="00ED7394" w:rsidRDefault="00AE6033" w:rsidP="00AE6033">
            <w:pPr>
              <w:pStyle w:val="Puest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AE6033" w:rsidRPr="00ED7394" w14:paraId="2EEC5854" w14:textId="77777777" w:rsidTr="00AE6033">
        <w:trPr>
          <w:trHeight w:val="451"/>
        </w:trPr>
        <w:tc>
          <w:tcPr>
            <w:tcW w:w="709" w:type="dxa"/>
          </w:tcPr>
          <w:p w14:paraId="1995AC57" w14:textId="77777777" w:rsidR="00AE6033" w:rsidRPr="00E84C03" w:rsidRDefault="00AE6033" w:rsidP="00AE6033">
            <w:pPr>
              <w:pStyle w:val="Puest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9256130" w14:textId="553E073A" w:rsidR="00AE6033" w:rsidRPr="00ED7394" w:rsidRDefault="00AE6033" w:rsidP="00AE6033">
            <w:pPr>
              <w:pStyle w:val="Puest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AE6033" w:rsidRPr="00E84C03" w14:paraId="59FD1E86" w14:textId="77777777" w:rsidTr="00AE6033">
        <w:trPr>
          <w:trHeight w:val="451"/>
        </w:trPr>
        <w:tc>
          <w:tcPr>
            <w:tcW w:w="709" w:type="dxa"/>
          </w:tcPr>
          <w:p w14:paraId="3C056788" w14:textId="599AB54F" w:rsidR="00AE6033" w:rsidRPr="00ED7394" w:rsidRDefault="007A527E" w:rsidP="00AE6033">
            <w:pPr>
              <w:pStyle w:val="Pues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6073636A" w14:textId="47A825CB" w:rsidR="00AE6033" w:rsidRPr="00ED7394" w:rsidRDefault="00AE6033" w:rsidP="00AE6033">
            <w:pPr>
              <w:pStyle w:val="Puest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AE6033" w:rsidRPr="00ED7394" w14:paraId="53758547" w14:textId="77777777" w:rsidTr="00AE6033">
        <w:trPr>
          <w:trHeight w:val="451"/>
        </w:trPr>
        <w:tc>
          <w:tcPr>
            <w:tcW w:w="709" w:type="dxa"/>
          </w:tcPr>
          <w:p w14:paraId="5E88EB25" w14:textId="77777777" w:rsidR="00AE6033" w:rsidRPr="00ED7394" w:rsidRDefault="00AE6033" w:rsidP="00AE6033">
            <w:pPr>
              <w:pStyle w:val="Puest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FBAB3A8" w14:textId="18BEC1E7" w:rsidR="00AE6033" w:rsidRPr="00ED7394" w:rsidRDefault="00AE6033" w:rsidP="00AE6033">
            <w:pPr>
              <w:pStyle w:val="Puest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AE6033" w:rsidRPr="00ED7394" w14:paraId="7E234DE0" w14:textId="77777777" w:rsidTr="00AE6033">
        <w:trPr>
          <w:trHeight w:val="451"/>
        </w:trPr>
        <w:tc>
          <w:tcPr>
            <w:tcW w:w="709" w:type="dxa"/>
          </w:tcPr>
          <w:p w14:paraId="5E86E76F" w14:textId="77777777" w:rsidR="00AE6033" w:rsidRPr="00ED7394" w:rsidRDefault="00AE6033" w:rsidP="00AE6033">
            <w:pPr>
              <w:pStyle w:val="Puest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E8AFD1D" w14:textId="692176A2" w:rsidR="00AE6033" w:rsidRPr="00ED7394" w:rsidRDefault="00AE6033" w:rsidP="00AE6033">
            <w:pPr>
              <w:pStyle w:val="Puest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AE6033" w:rsidRPr="00E84C03" w14:paraId="103F9AE3" w14:textId="77777777" w:rsidTr="00AE6033">
        <w:trPr>
          <w:trHeight w:val="451"/>
        </w:trPr>
        <w:tc>
          <w:tcPr>
            <w:tcW w:w="709" w:type="dxa"/>
          </w:tcPr>
          <w:p w14:paraId="2B6F87E2" w14:textId="77777777" w:rsidR="00AE6033" w:rsidRPr="00F303E1" w:rsidRDefault="00AE6033" w:rsidP="00AE6033">
            <w:pPr>
              <w:pStyle w:val="Puest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95F5BA9" w14:textId="43D11C23" w:rsidR="00AE6033" w:rsidRPr="00ED7394" w:rsidRDefault="00AE6033" w:rsidP="00AE6033">
            <w:pPr>
              <w:pStyle w:val="Puest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7325B33B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76C832B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2812C7E8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38BD0FE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5DD8593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E5A486C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991FEA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56A3532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68762D4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2E74A8A" w14:textId="77777777" w:rsidR="00B3133C" w:rsidRDefault="00B3133C" w:rsidP="00E27BC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AC1EA6F" w14:textId="77777777" w:rsidR="009446F9" w:rsidRDefault="009446F9" w:rsidP="009446F9">
      <w:pPr>
        <w:jc w:val="center"/>
        <w:rPr>
          <w:rFonts w:ascii="Times New Roman" w:hAnsi="Times New Roman"/>
          <w:b/>
          <w:sz w:val="32"/>
          <w:szCs w:val="32"/>
        </w:rPr>
      </w:pPr>
      <w:r w:rsidRPr="009446F9">
        <w:rPr>
          <w:rFonts w:ascii="Times New Roman" w:hAnsi="Times New Roman"/>
          <w:b/>
          <w:sz w:val="32"/>
          <w:szCs w:val="32"/>
        </w:rPr>
        <w:lastRenderedPageBreak/>
        <w:t xml:space="preserve">ACADEMIA DIGITAL DE INNOVACIÓN ESCOLAR: </w:t>
      </w:r>
      <w:r w:rsidRPr="009420AD">
        <w:rPr>
          <w:rFonts w:ascii="Times New Roman" w:hAnsi="Times New Roman"/>
          <w:b/>
          <w:sz w:val="32"/>
          <w:szCs w:val="32"/>
        </w:rPr>
        <w:t>UN ESPACIO PARA EL APRENDIZAJE Y EL EMPRENDIMIENTO COMUNITARIO</w:t>
      </w:r>
    </w:p>
    <w:p w14:paraId="0D2D704E" w14:textId="597FA04F" w:rsidR="00E27BCD" w:rsidRDefault="00E27BCD" w:rsidP="009446F9">
      <w:pPr>
        <w:ind w:left="567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Vicente Cabrera Ortiz         </w:t>
      </w:r>
      <w:proofErr w:type="spellStart"/>
      <w:r>
        <w:rPr>
          <w:rFonts w:ascii="Times New Roman" w:hAnsi="Times New Roman"/>
          <w:b/>
          <w:sz w:val="24"/>
          <w:szCs w:val="24"/>
        </w:rPr>
        <w:t>Militza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Saavedra Montero</w:t>
      </w:r>
    </w:p>
    <w:p w14:paraId="233A061A" w14:textId="77777777" w:rsidR="00E27BCD" w:rsidRDefault="00E27BCD" w:rsidP="009446F9">
      <w:pPr>
        <w:spacing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Colegio Villa </w:t>
      </w:r>
      <w:proofErr w:type="spellStart"/>
      <w:r>
        <w:rPr>
          <w:rFonts w:ascii="Times New Roman" w:hAnsi="Times New Roman"/>
          <w:sz w:val="24"/>
          <w:szCs w:val="24"/>
        </w:rPr>
        <w:t>Nonguén</w:t>
      </w:r>
      <w:proofErr w:type="spellEnd"/>
      <w:r>
        <w:rPr>
          <w:rFonts w:ascii="Times New Roman" w:hAnsi="Times New Roman"/>
          <w:sz w:val="24"/>
          <w:szCs w:val="24"/>
        </w:rPr>
        <w:t>, Concepción, Chile</w:t>
      </w:r>
    </w:p>
    <w:p w14:paraId="1E235CB6" w14:textId="77777777" w:rsidR="00B3133C" w:rsidRDefault="00B3133C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E3BCFE6" w14:textId="5A6A3104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5CD6AE7" w14:textId="3FCA6397" w:rsidR="00E27BCD" w:rsidRPr="00E27BCD" w:rsidRDefault="00E27BCD" w:rsidP="00E27B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7BCD">
        <w:rPr>
          <w:rFonts w:ascii="Times New Roman" w:hAnsi="Times New Roman"/>
          <w:sz w:val="24"/>
          <w:szCs w:val="24"/>
        </w:rPr>
        <w:t>La pandemia Covid-19 paraliz</w:t>
      </w:r>
      <w:r w:rsidR="00975088">
        <w:rPr>
          <w:rFonts w:ascii="Times New Roman" w:hAnsi="Times New Roman"/>
          <w:sz w:val="24"/>
          <w:szCs w:val="24"/>
        </w:rPr>
        <w:t xml:space="preserve">ó </w:t>
      </w:r>
      <w:r w:rsidRPr="00E27BCD">
        <w:rPr>
          <w:rFonts w:ascii="Times New Roman" w:hAnsi="Times New Roman"/>
          <w:sz w:val="24"/>
          <w:szCs w:val="24"/>
        </w:rPr>
        <w:t xml:space="preserve">una malla curricular única en Chile, que se implementaba desde el año 2018 en la educación secundaria del Colegio Villa </w:t>
      </w:r>
      <w:proofErr w:type="spellStart"/>
      <w:r w:rsidRPr="00E27BCD">
        <w:rPr>
          <w:rFonts w:ascii="Times New Roman" w:hAnsi="Times New Roman"/>
          <w:sz w:val="24"/>
          <w:szCs w:val="24"/>
        </w:rPr>
        <w:t>Nonguén</w:t>
      </w:r>
      <w:proofErr w:type="spellEnd"/>
      <w:r w:rsidRPr="00E27BCD">
        <w:rPr>
          <w:rFonts w:ascii="Times New Roman" w:hAnsi="Times New Roman"/>
          <w:sz w:val="24"/>
          <w:szCs w:val="24"/>
        </w:rPr>
        <w:t>, un centro escolar gratui</w:t>
      </w:r>
      <w:r w:rsidR="00E14D8D">
        <w:rPr>
          <w:rFonts w:ascii="Times New Roman" w:hAnsi="Times New Roman"/>
          <w:sz w:val="24"/>
          <w:szCs w:val="24"/>
        </w:rPr>
        <w:t>to</w:t>
      </w:r>
      <w:r w:rsidR="0042783E">
        <w:rPr>
          <w:rFonts w:ascii="Times New Roman" w:hAnsi="Times New Roman"/>
          <w:sz w:val="24"/>
          <w:szCs w:val="24"/>
        </w:rPr>
        <w:t xml:space="preserve"> y </w:t>
      </w:r>
      <w:r w:rsidR="00E14D8D">
        <w:rPr>
          <w:rFonts w:ascii="Times New Roman" w:hAnsi="Times New Roman"/>
          <w:sz w:val="24"/>
          <w:szCs w:val="24"/>
        </w:rPr>
        <w:t>p</w:t>
      </w:r>
      <w:r w:rsidRPr="00E27BCD">
        <w:rPr>
          <w:rFonts w:ascii="Times New Roman" w:hAnsi="Times New Roman"/>
          <w:sz w:val="24"/>
          <w:szCs w:val="24"/>
        </w:rPr>
        <w:t xml:space="preserve">erteneciente a la Fundación Familia Cruz </w:t>
      </w:r>
      <w:proofErr w:type="spellStart"/>
      <w:r w:rsidRPr="00E27BCD">
        <w:rPr>
          <w:rFonts w:ascii="Times New Roman" w:hAnsi="Times New Roman"/>
          <w:sz w:val="24"/>
          <w:szCs w:val="24"/>
        </w:rPr>
        <w:t>Magnani</w:t>
      </w:r>
      <w:proofErr w:type="spellEnd"/>
      <w:r w:rsidRPr="00E27BCD">
        <w:rPr>
          <w:rFonts w:ascii="Times New Roman" w:hAnsi="Times New Roman"/>
          <w:sz w:val="24"/>
          <w:szCs w:val="24"/>
        </w:rPr>
        <w:t xml:space="preserve">, ubicado en la comuna de Concepción, región del Biobío, Chile. </w:t>
      </w:r>
    </w:p>
    <w:p w14:paraId="748AFA81" w14:textId="46338987" w:rsidR="00E27BCD" w:rsidRPr="00E27BCD" w:rsidRDefault="00E27BCD" w:rsidP="00E27B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7BCD">
        <w:rPr>
          <w:rFonts w:ascii="Times New Roman" w:hAnsi="Times New Roman"/>
          <w:sz w:val="24"/>
          <w:szCs w:val="24"/>
        </w:rPr>
        <w:t xml:space="preserve">En </w:t>
      </w:r>
      <w:r w:rsidR="00926482">
        <w:rPr>
          <w:rFonts w:ascii="Times New Roman" w:hAnsi="Times New Roman"/>
          <w:sz w:val="24"/>
          <w:szCs w:val="24"/>
        </w:rPr>
        <w:t xml:space="preserve">este </w:t>
      </w:r>
      <w:r w:rsidR="00C34974">
        <w:rPr>
          <w:rFonts w:ascii="Times New Roman" w:hAnsi="Times New Roman"/>
          <w:sz w:val="24"/>
          <w:szCs w:val="24"/>
        </w:rPr>
        <w:t xml:space="preserve">establecimiento con un </w:t>
      </w:r>
      <w:r w:rsidRPr="00E27BCD">
        <w:rPr>
          <w:rFonts w:ascii="Times New Roman" w:hAnsi="Times New Roman"/>
          <w:sz w:val="24"/>
          <w:szCs w:val="24"/>
        </w:rPr>
        <w:t>9</w:t>
      </w:r>
      <w:r w:rsidR="00C34974">
        <w:rPr>
          <w:rFonts w:ascii="Times New Roman" w:hAnsi="Times New Roman"/>
          <w:sz w:val="24"/>
          <w:szCs w:val="24"/>
        </w:rPr>
        <w:t>0</w:t>
      </w:r>
      <w:r w:rsidRPr="00E27BCD">
        <w:rPr>
          <w:rFonts w:ascii="Times New Roman" w:hAnsi="Times New Roman"/>
          <w:sz w:val="24"/>
          <w:szCs w:val="24"/>
        </w:rPr>
        <w:t xml:space="preserve">% de vulnerabilidad, se desarrollaban competencias para el siglo XXI, en asignaturas creadas a partir de horas de libre disposición otorgadas por el Ministerio de Educación, las que, en el caso del Colegio Villa </w:t>
      </w:r>
      <w:proofErr w:type="spellStart"/>
      <w:r w:rsidRPr="00E27BCD">
        <w:rPr>
          <w:rFonts w:ascii="Times New Roman" w:hAnsi="Times New Roman"/>
          <w:sz w:val="24"/>
          <w:szCs w:val="24"/>
        </w:rPr>
        <w:t>Nonguén</w:t>
      </w:r>
      <w:proofErr w:type="spellEnd"/>
      <w:r w:rsidRPr="00E27BCD">
        <w:rPr>
          <w:rFonts w:ascii="Times New Roman" w:hAnsi="Times New Roman"/>
          <w:sz w:val="24"/>
          <w:szCs w:val="24"/>
        </w:rPr>
        <w:t>, se distribuían en asignaturas de innovación, emprendimiento, liderazgo, lenguajes digitales y comunicación.</w:t>
      </w:r>
    </w:p>
    <w:p w14:paraId="61D50319" w14:textId="6FE46877" w:rsidR="00E27BCD" w:rsidRPr="00E27BCD" w:rsidRDefault="00C34974" w:rsidP="00E27B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el contexto de pandemia y d</w:t>
      </w:r>
      <w:r w:rsidR="00E27BCD" w:rsidRPr="009446F9">
        <w:rPr>
          <w:rFonts w:ascii="Times New Roman" w:hAnsi="Times New Roman"/>
          <w:sz w:val="24"/>
          <w:szCs w:val="24"/>
        </w:rPr>
        <w:t xml:space="preserve">ebido a la priorización curricular de asignaturas obligatorias </w:t>
      </w:r>
      <w:r>
        <w:rPr>
          <w:rFonts w:ascii="Times New Roman" w:hAnsi="Times New Roman"/>
          <w:sz w:val="24"/>
          <w:szCs w:val="24"/>
        </w:rPr>
        <w:t>c</w:t>
      </w:r>
      <w:r w:rsidR="00975088">
        <w:rPr>
          <w:rFonts w:ascii="Times New Roman" w:hAnsi="Times New Roman"/>
          <w:sz w:val="24"/>
          <w:szCs w:val="24"/>
        </w:rPr>
        <w:t xml:space="preserve">on </w:t>
      </w:r>
      <w:r w:rsidR="00E27BCD" w:rsidRPr="009446F9">
        <w:rPr>
          <w:rFonts w:ascii="Times New Roman" w:hAnsi="Times New Roman"/>
          <w:sz w:val="24"/>
          <w:szCs w:val="24"/>
        </w:rPr>
        <w:t>clases a distancia</w:t>
      </w:r>
      <w:r w:rsidR="00975088">
        <w:rPr>
          <w:rFonts w:ascii="Times New Roman" w:hAnsi="Times New Roman"/>
          <w:sz w:val="24"/>
          <w:szCs w:val="24"/>
        </w:rPr>
        <w:t xml:space="preserve">, el Colegio Villa </w:t>
      </w:r>
      <w:proofErr w:type="spellStart"/>
      <w:r w:rsidR="00975088">
        <w:rPr>
          <w:rFonts w:ascii="Times New Roman" w:hAnsi="Times New Roman"/>
          <w:sz w:val="24"/>
          <w:szCs w:val="24"/>
        </w:rPr>
        <w:t>Nonguén</w:t>
      </w:r>
      <w:proofErr w:type="spellEnd"/>
      <w:r w:rsidR="00975088">
        <w:rPr>
          <w:rFonts w:ascii="Times New Roman" w:hAnsi="Times New Roman"/>
          <w:sz w:val="24"/>
          <w:szCs w:val="24"/>
        </w:rPr>
        <w:t xml:space="preserve"> diseñó </w:t>
      </w:r>
      <w:r w:rsidR="00E27BCD" w:rsidRPr="00E27BCD">
        <w:rPr>
          <w:rFonts w:ascii="Times New Roman" w:hAnsi="Times New Roman"/>
          <w:sz w:val="24"/>
          <w:szCs w:val="24"/>
        </w:rPr>
        <w:t>e implementó una Academia digital de innovación escolar, en formato de escuela online asincrónica, para desarrollar habilidades para el siglo XXI, a través de la digitalización de contenidos de asignaturas pertenecientes a la malla curricular propia del colegio</w:t>
      </w:r>
      <w:r w:rsidR="00975088">
        <w:rPr>
          <w:rFonts w:ascii="Times New Roman" w:hAnsi="Times New Roman"/>
          <w:sz w:val="24"/>
          <w:szCs w:val="24"/>
        </w:rPr>
        <w:t xml:space="preserve"> y como</w:t>
      </w:r>
      <w:r w:rsidR="00975088" w:rsidRPr="00975088">
        <w:t xml:space="preserve"> </w:t>
      </w:r>
      <w:r w:rsidR="00975088" w:rsidRPr="00975088">
        <w:rPr>
          <w:rFonts w:ascii="Times New Roman" w:hAnsi="Times New Roman"/>
          <w:sz w:val="24"/>
          <w:szCs w:val="24"/>
        </w:rPr>
        <w:t>una forma de subsanar los aprendizajes reducidos</w:t>
      </w:r>
      <w:r w:rsidR="00975088">
        <w:rPr>
          <w:rFonts w:ascii="Times New Roman" w:hAnsi="Times New Roman"/>
          <w:sz w:val="24"/>
          <w:szCs w:val="24"/>
        </w:rPr>
        <w:t xml:space="preserve"> en tiempos de pandemia</w:t>
      </w:r>
      <w:r w:rsidR="00DE0609">
        <w:rPr>
          <w:rFonts w:ascii="Times New Roman" w:hAnsi="Times New Roman"/>
          <w:sz w:val="24"/>
          <w:szCs w:val="24"/>
        </w:rPr>
        <w:t xml:space="preserve">. </w:t>
      </w:r>
      <w:r w:rsidR="00E27BCD" w:rsidRPr="00E27BCD">
        <w:rPr>
          <w:rFonts w:ascii="Times New Roman" w:hAnsi="Times New Roman"/>
          <w:sz w:val="24"/>
          <w:szCs w:val="24"/>
        </w:rPr>
        <w:t xml:space="preserve"> </w:t>
      </w:r>
    </w:p>
    <w:p w14:paraId="43E4CE6B" w14:textId="1DA3BB2C" w:rsidR="00E27BCD" w:rsidRPr="00E27BCD" w:rsidRDefault="00DE0609" w:rsidP="00E27B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 iniciativa contempló el </w:t>
      </w:r>
      <w:r w:rsidR="00E27BCD" w:rsidRPr="00E27BCD">
        <w:rPr>
          <w:rFonts w:ascii="Times New Roman" w:hAnsi="Times New Roman"/>
          <w:sz w:val="24"/>
          <w:szCs w:val="24"/>
        </w:rPr>
        <w:t xml:space="preserve">acceso </w:t>
      </w:r>
      <w:r>
        <w:rPr>
          <w:rFonts w:ascii="Times New Roman" w:hAnsi="Times New Roman"/>
          <w:sz w:val="24"/>
          <w:szCs w:val="24"/>
        </w:rPr>
        <w:t xml:space="preserve">a </w:t>
      </w:r>
      <w:r w:rsidR="00E27BCD" w:rsidRPr="00E27BCD">
        <w:rPr>
          <w:rFonts w:ascii="Times New Roman" w:hAnsi="Times New Roman"/>
          <w:sz w:val="24"/>
          <w:szCs w:val="24"/>
        </w:rPr>
        <w:t>estudiantes de</w:t>
      </w:r>
      <w:r w:rsidR="00C34974">
        <w:rPr>
          <w:rFonts w:ascii="Times New Roman" w:hAnsi="Times New Roman"/>
          <w:sz w:val="24"/>
          <w:szCs w:val="24"/>
        </w:rPr>
        <w:t>sde</w:t>
      </w:r>
      <w:r w:rsidR="00E27BCD" w:rsidRPr="00E27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7°</w:t>
      </w:r>
      <w:r w:rsidR="00D55A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Básico a 4° Medio</w:t>
      </w:r>
      <w:r w:rsidR="00E27BCD" w:rsidRPr="00E27B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como también </w:t>
      </w:r>
      <w:r w:rsidR="00E27BCD" w:rsidRPr="00E27BCD">
        <w:rPr>
          <w:rFonts w:ascii="Times New Roman" w:hAnsi="Times New Roman"/>
          <w:sz w:val="24"/>
          <w:szCs w:val="24"/>
        </w:rPr>
        <w:t>a funcionarios del</w:t>
      </w:r>
      <w:r>
        <w:rPr>
          <w:rFonts w:ascii="Times New Roman" w:hAnsi="Times New Roman"/>
          <w:sz w:val="24"/>
          <w:szCs w:val="24"/>
        </w:rPr>
        <w:t xml:space="preserve"> centro escolar (</w:t>
      </w:r>
      <w:r w:rsidR="00E27BCD" w:rsidRPr="00E27BCD">
        <w:rPr>
          <w:rFonts w:ascii="Times New Roman" w:hAnsi="Times New Roman"/>
          <w:sz w:val="24"/>
          <w:szCs w:val="24"/>
        </w:rPr>
        <w:t>directivos, docentes</w:t>
      </w:r>
      <w:r w:rsidR="006E049F">
        <w:rPr>
          <w:rFonts w:ascii="Times New Roman" w:hAnsi="Times New Roman"/>
          <w:sz w:val="24"/>
          <w:szCs w:val="24"/>
        </w:rPr>
        <w:t xml:space="preserve">, </w:t>
      </w:r>
      <w:r w:rsidR="00E27BCD" w:rsidRPr="00E27BCD">
        <w:rPr>
          <w:rFonts w:ascii="Times New Roman" w:hAnsi="Times New Roman"/>
          <w:sz w:val="24"/>
          <w:szCs w:val="24"/>
        </w:rPr>
        <w:t>asistentes</w:t>
      </w:r>
      <w:r>
        <w:rPr>
          <w:rFonts w:ascii="Times New Roman" w:hAnsi="Times New Roman"/>
          <w:sz w:val="24"/>
          <w:szCs w:val="24"/>
        </w:rPr>
        <w:t>)</w:t>
      </w:r>
      <w:r w:rsidR="00E27BCD" w:rsidRPr="00E27BCD">
        <w:rPr>
          <w:rFonts w:ascii="Times New Roman" w:hAnsi="Times New Roman"/>
          <w:sz w:val="24"/>
          <w:szCs w:val="24"/>
        </w:rPr>
        <w:t>, junto a miembros de la comunidad, especialmente</w:t>
      </w:r>
      <w:r>
        <w:rPr>
          <w:rFonts w:ascii="Times New Roman" w:hAnsi="Times New Roman"/>
          <w:sz w:val="24"/>
          <w:szCs w:val="24"/>
        </w:rPr>
        <w:t>,</w:t>
      </w:r>
      <w:r w:rsidR="00E27BCD" w:rsidRPr="00E27BCD">
        <w:rPr>
          <w:rFonts w:ascii="Times New Roman" w:hAnsi="Times New Roman"/>
          <w:sz w:val="24"/>
          <w:szCs w:val="24"/>
        </w:rPr>
        <w:t xml:space="preserve"> padres y apoderados.</w:t>
      </w:r>
    </w:p>
    <w:p w14:paraId="3BCFADC5" w14:textId="72A7ACFC" w:rsidR="00E27BCD" w:rsidRPr="00E27BCD" w:rsidRDefault="00D518DB" w:rsidP="00E27B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proyecto </w:t>
      </w:r>
      <w:r w:rsidR="00E27BCD" w:rsidRPr="00E27BCD">
        <w:rPr>
          <w:rFonts w:ascii="Times New Roman" w:hAnsi="Times New Roman"/>
          <w:sz w:val="24"/>
          <w:szCs w:val="24"/>
        </w:rPr>
        <w:t>fue cofinanciad</w:t>
      </w:r>
      <w:r>
        <w:rPr>
          <w:rFonts w:ascii="Times New Roman" w:hAnsi="Times New Roman"/>
          <w:sz w:val="24"/>
          <w:szCs w:val="24"/>
        </w:rPr>
        <w:t>o</w:t>
      </w:r>
      <w:r w:rsidR="00E27BCD" w:rsidRPr="00E27BCD">
        <w:rPr>
          <w:rFonts w:ascii="Times New Roman" w:hAnsi="Times New Roman"/>
          <w:sz w:val="24"/>
          <w:szCs w:val="24"/>
        </w:rPr>
        <w:t xml:space="preserve"> por una institución privada bajo la figura de donación por fondo </w:t>
      </w:r>
      <w:proofErr w:type="spellStart"/>
      <w:r w:rsidR="00E27BCD" w:rsidRPr="00E27BCD">
        <w:rPr>
          <w:rFonts w:ascii="Times New Roman" w:hAnsi="Times New Roman"/>
          <w:sz w:val="24"/>
          <w:szCs w:val="24"/>
        </w:rPr>
        <w:t>concursable</w:t>
      </w:r>
      <w:proofErr w:type="spellEnd"/>
      <w:r w:rsidR="00E27BCD" w:rsidRPr="00E27BCD">
        <w:rPr>
          <w:rFonts w:ascii="Times New Roman" w:hAnsi="Times New Roman"/>
          <w:sz w:val="24"/>
          <w:szCs w:val="24"/>
        </w:rPr>
        <w:t>, estableciéndose una alianza para nivelar los aprendizajes reducidos, formar una cultura organizacional de aprendizaje e inteligencia colectiva en toda la comunidad educativa</w:t>
      </w:r>
      <w:r w:rsidR="00D55AB9">
        <w:rPr>
          <w:rFonts w:ascii="Times New Roman" w:hAnsi="Times New Roman"/>
          <w:sz w:val="24"/>
          <w:szCs w:val="24"/>
        </w:rPr>
        <w:t xml:space="preserve">, a fin de </w:t>
      </w:r>
      <w:r w:rsidR="00DE0609">
        <w:rPr>
          <w:rFonts w:ascii="Times New Roman" w:hAnsi="Times New Roman"/>
          <w:sz w:val="24"/>
          <w:szCs w:val="24"/>
        </w:rPr>
        <w:t xml:space="preserve">paliar </w:t>
      </w:r>
      <w:r w:rsidR="00E27BCD" w:rsidRPr="00E27BCD">
        <w:rPr>
          <w:rFonts w:ascii="Times New Roman" w:hAnsi="Times New Roman"/>
          <w:sz w:val="24"/>
          <w:szCs w:val="24"/>
        </w:rPr>
        <w:t>la incertidumbre</w:t>
      </w:r>
      <w:r>
        <w:rPr>
          <w:rFonts w:ascii="Times New Roman" w:hAnsi="Times New Roman"/>
          <w:sz w:val="24"/>
          <w:szCs w:val="24"/>
        </w:rPr>
        <w:t xml:space="preserve"> y </w:t>
      </w:r>
      <w:r w:rsidR="00DE0609">
        <w:rPr>
          <w:rFonts w:ascii="Times New Roman" w:hAnsi="Times New Roman"/>
          <w:sz w:val="24"/>
          <w:szCs w:val="24"/>
        </w:rPr>
        <w:t xml:space="preserve">la </w:t>
      </w:r>
      <w:r w:rsidR="00E27BCD" w:rsidRPr="00E27BCD">
        <w:rPr>
          <w:rFonts w:ascii="Times New Roman" w:hAnsi="Times New Roman"/>
          <w:sz w:val="24"/>
          <w:szCs w:val="24"/>
        </w:rPr>
        <w:t>acelerada automatización y digitalización.</w:t>
      </w:r>
    </w:p>
    <w:p w14:paraId="294A42AC" w14:textId="496A1C79" w:rsidR="00E27BCD" w:rsidRPr="00E27BCD" w:rsidRDefault="00E27BCD" w:rsidP="00E27B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7BCD">
        <w:rPr>
          <w:rFonts w:ascii="Times New Roman" w:hAnsi="Times New Roman"/>
          <w:sz w:val="24"/>
          <w:szCs w:val="24"/>
        </w:rPr>
        <w:t>A</w:t>
      </w:r>
      <w:r w:rsidR="00D518DB">
        <w:rPr>
          <w:rFonts w:ascii="Times New Roman" w:hAnsi="Times New Roman"/>
          <w:sz w:val="24"/>
          <w:szCs w:val="24"/>
        </w:rPr>
        <w:t xml:space="preserve">simismo, se </w:t>
      </w:r>
      <w:r w:rsidRPr="00E27BCD">
        <w:rPr>
          <w:rFonts w:ascii="Times New Roman" w:hAnsi="Times New Roman"/>
          <w:sz w:val="24"/>
          <w:szCs w:val="24"/>
        </w:rPr>
        <w:t>implement</w:t>
      </w:r>
      <w:r w:rsidR="00926482">
        <w:rPr>
          <w:rFonts w:ascii="Times New Roman" w:hAnsi="Times New Roman"/>
          <w:sz w:val="24"/>
          <w:szCs w:val="24"/>
        </w:rPr>
        <w:t xml:space="preserve">ó </w:t>
      </w:r>
      <w:r w:rsidRPr="00E27BCD">
        <w:rPr>
          <w:rFonts w:ascii="Times New Roman" w:hAnsi="Times New Roman"/>
          <w:sz w:val="24"/>
          <w:szCs w:val="24"/>
        </w:rPr>
        <w:t xml:space="preserve">un espacio colaborativo de aprendizaje y experimentación con herramientas análogas y digitales de construcción y fabricación </w:t>
      </w:r>
      <w:proofErr w:type="spellStart"/>
      <w:r w:rsidRPr="00E27BCD">
        <w:rPr>
          <w:rFonts w:ascii="Times New Roman" w:hAnsi="Times New Roman"/>
          <w:sz w:val="24"/>
          <w:szCs w:val="24"/>
        </w:rPr>
        <w:t>maker</w:t>
      </w:r>
      <w:proofErr w:type="spellEnd"/>
      <w:r w:rsidRPr="00E27BCD">
        <w:rPr>
          <w:rFonts w:ascii="Times New Roman" w:hAnsi="Times New Roman"/>
          <w:sz w:val="24"/>
          <w:szCs w:val="24"/>
        </w:rPr>
        <w:t xml:space="preserve"> dentro del c</w:t>
      </w:r>
      <w:r w:rsidR="00975088">
        <w:rPr>
          <w:rFonts w:ascii="Times New Roman" w:hAnsi="Times New Roman"/>
          <w:sz w:val="24"/>
          <w:szCs w:val="24"/>
        </w:rPr>
        <w:t xml:space="preserve">entro </w:t>
      </w:r>
      <w:r w:rsidRPr="00E27BCD">
        <w:rPr>
          <w:rFonts w:ascii="Times New Roman" w:hAnsi="Times New Roman"/>
          <w:sz w:val="24"/>
          <w:szCs w:val="24"/>
        </w:rPr>
        <w:t>y a disposición de toda la comunidad educativa.</w:t>
      </w:r>
    </w:p>
    <w:p w14:paraId="20EC8DBD" w14:textId="134BF3B9" w:rsidR="00E27BCD" w:rsidRPr="00E27BCD" w:rsidRDefault="00E27BCD" w:rsidP="00E27B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7BCD">
        <w:rPr>
          <w:rFonts w:ascii="Times New Roman" w:hAnsi="Times New Roman"/>
          <w:sz w:val="24"/>
          <w:szCs w:val="24"/>
        </w:rPr>
        <w:t>Sin duda, una experiencia de aprendizaje comunitario, democratiza</w:t>
      </w:r>
      <w:r w:rsidR="00313D98">
        <w:rPr>
          <w:rFonts w:ascii="Times New Roman" w:hAnsi="Times New Roman"/>
          <w:sz w:val="24"/>
          <w:szCs w:val="24"/>
        </w:rPr>
        <w:t xml:space="preserve">dora </w:t>
      </w:r>
      <w:r w:rsidRPr="00E27BCD">
        <w:rPr>
          <w:rFonts w:ascii="Times New Roman" w:hAnsi="Times New Roman"/>
          <w:sz w:val="24"/>
          <w:szCs w:val="24"/>
        </w:rPr>
        <w:t>del acceso a formación actualizada que abre oportunidades de desarrollo personal y laboral</w:t>
      </w:r>
      <w:r w:rsidR="00313D98">
        <w:rPr>
          <w:rFonts w:ascii="Times New Roman" w:hAnsi="Times New Roman"/>
          <w:sz w:val="24"/>
          <w:szCs w:val="24"/>
        </w:rPr>
        <w:t xml:space="preserve"> y que </w:t>
      </w:r>
      <w:r w:rsidRPr="00E27BCD">
        <w:rPr>
          <w:rFonts w:ascii="Times New Roman" w:hAnsi="Times New Roman"/>
          <w:sz w:val="24"/>
          <w:szCs w:val="24"/>
        </w:rPr>
        <w:t xml:space="preserve">sirve de referencia </w:t>
      </w:r>
      <w:r w:rsidR="00313D98">
        <w:rPr>
          <w:rFonts w:ascii="Times New Roman" w:hAnsi="Times New Roman"/>
          <w:sz w:val="24"/>
          <w:szCs w:val="24"/>
        </w:rPr>
        <w:t xml:space="preserve">a </w:t>
      </w:r>
      <w:r w:rsidRPr="00E27BCD">
        <w:rPr>
          <w:rFonts w:ascii="Times New Roman" w:hAnsi="Times New Roman"/>
          <w:sz w:val="24"/>
          <w:szCs w:val="24"/>
        </w:rPr>
        <w:t>otras comunidades</w:t>
      </w:r>
      <w:r w:rsidR="00313D98">
        <w:rPr>
          <w:rFonts w:ascii="Times New Roman" w:hAnsi="Times New Roman"/>
          <w:sz w:val="24"/>
          <w:szCs w:val="24"/>
        </w:rPr>
        <w:t xml:space="preserve">, </w:t>
      </w:r>
      <w:r w:rsidRPr="00E27BCD">
        <w:rPr>
          <w:rFonts w:ascii="Times New Roman" w:hAnsi="Times New Roman"/>
          <w:sz w:val="24"/>
          <w:szCs w:val="24"/>
        </w:rPr>
        <w:t>establec</w:t>
      </w:r>
      <w:r w:rsidR="00313D98">
        <w:rPr>
          <w:rFonts w:ascii="Times New Roman" w:hAnsi="Times New Roman"/>
          <w:sz w:val="24"/>
          <w:szCs w:val="24"/>
        </w:rPr>
        <w:t>i</w:t>
      </w:r>
      <w:r w:rsidRPr="00E27BCD">
        <w:rPr>
          <w:rFonts w:ascii="Times New Roman" w:hAnsi="Times New Roman"/>
          <w:sz w:val="24"/>
          <w:szCs w:val="24"/>
        </w:rPr>
        <w:t>e</w:t>
      </w:r>
      <w:r w:rsidR="00313D98">
        <w:rPr>
          <w:rFonts w:ascii="Times New Roman" w:hAnsi="Times New Roman"/>
          <w:sz w:val="24"/>
          <w:szCs w:val="24"/>
        </w:rPr>
        <w:t>ndo</w:t>
      </w:r>
      <w:r w:rsidRPr="00E27BCD">
        <w:rPr>
          <w:rFonts w:ascii="Times New Roman" w:hAnsi="Times New Roman"/>
          <w:sz w:val="24"/>
          <w:szCs w:val="24"/>
        </w:rPr>
        <w:t xml:space="preserve"> sinergias </w:t>
      </w:r>
      <w:r w:rsidR="00313D98">
        <w:rPr>
          <w:rFonts w:ascii="Times New Roman" w:hAnsi="Times New Roman"/>
          <w:sz w:val="24"/>
          <w:szCs w:val="24"/>
        </w:rPr>
        <w:t xml:space="preserve">de </w:t>
      </w:r>
      <w:r w:rsidRPr="00E27BCD">
        <w:rPr>
          <w:rFonts w:ascii="Times New Roman" w:hAnsi="Times New Roman"/>
          <w:sz w:val="24"/>
          <w:szCs w:val="24"/>
        </w:rPr>
        <w:t>colabora</w:t>
      </w:r>
      <w:r w:rsidR="00313D98">
        <w:rPr>
          <w:rFonts w:ascii="Times New Roman" w:hAnsi="Times New Roman"/>
          <w:sz w:val="24"/>
          <w:szCs w:val="24"/>
        </w:rPr>
        <w:t xml:space="preserve">ción </w:t>
      </w:r>
      <w:r w:rsidRPr="00E27BCD">
        <w:rPr>
          <w:rFonts w:ascii="Times New Roman" w:hAnsi="Times New Roman"/>
          <w:sz w:val="24"/>
          <w:szCs w:val="24"/>
        </w:rPr>
        <w:t>entre actores del mundo público y privado en pos de la transformación de la educación</w:t>
      </w:r>
      <w:r w:rsidR="00313D98">
        <w:rPr>
          <w:rFonts w:ascii="Times New Roman" w:hAnsi="Times New Roman"/>
          <w:sz w:val="24"/>
          <w:szCs w:val="24"/>
        </w:rPr>
        <w:t xml:space="preserve">, </w:t>
      </w:r>
      <w:r w:rsidRPr="00E27BCD">
        <w:rPr>
          <w:rFonts w:ascii="Times New Roman" w:hAnsi="Times New Roman"/>
          <w:sz w:val="24"/>
          <w:szCs w:val="24"/>
        </w:rPr>
        <w:t xml:space="preserve">tomando los aprendizajes de </w:t>
      </w:r>
      <w:r>
        <w:rPr>
          <w:rFonts w:ascii="Times New Roman" w:hAnsi="Times New Roman"/>
          <w:sz w:val="24"/>
          <w:szCs w:val="24"/>
        </w:rPr>
        <w:t>l</w:t>
      </w:r>
      <w:r w:rsidRPr="00E27BCD">
        <w:rPr>
          <w:rFonts w:ascii="Times New Roman" w:hAnsi="Times New Roman"/>
          <w:sz w:val="24"/>
          <w:szCs w:val="24"/>
        </w:rPr>
        <w:t>a pandemia para potenciar el aprendizaje autónomo, práctico, colaborativo y creativ</w:t>
      </w:r>
      <w:r w:rsidR="00975088">
        <w:rPr>
          <w:rFonts w:ascii="Times New Roman" w:hAnsi="Times New Roman"/>
          <w:sz w:val="24"/>
          <w:szCs w:val="24"/>
        </w:rPr>
        <w:t>o</w:t>
      </w:r>
      <w:r w:rsidRPr="00E27BCD">
        <w:rPr>
          <w:rFonts w:ascii="Times New Roman" w:hAnsi="Times New Roman"/>
          <w:sz w:val="24"/>
          <w:szCs w:val="24"/>
        </w:rPr>
        <w:t>.</w:t>
      </w:r>
    </w:p>
    <w:p w14:paraId="1814FD1D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3640F88" w14:textId="77777777" w:rsidR="00837569" w:rsidRDefault="00837569" w:rsidP="00837569">
      <w:pPr>
        <w:jc w:val="center"/>
        <w:rPr>
          <w:rFonts w:ascii="Times New Roman" w:hAnsi="Times New Roman"/>
          <w:b/>
          <w:sz w:val="32"/>
          <w:szCs w:val="32"/>
        </w:rPr>
      </w:pPr>
      <w:r w:rsidRPr="009420AD">
        <w:rPr>
          <w:rFonts w:ascii="Times New Roman" w:hAnsi="Times New Roman"/>
          <w:b/>
          <w:sz w:val="32"/>
          <w:szCs w:val="32"/>
        </w:rPr>
        <w:lastRenderedPageBreak/>
        <w:t>ACADEMIA DIGITAL DE INNOVACIÓN ESCOLAR: UN ESPACIO PARA EL APRENDIZAJE Y EL EMPRENDIMIENTO COMUNITARIO</w:t>
      </w:r>
    </w:p>
    <w:p w14:paraId="30B48E1A" w14:textId="77777777" w:rsidR="00837569" w:rsidRDefault="00837569" w:rsidP="0083756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Vicente Cabrera Ortiz         </w:t>
      </w:r>
      <w:proofErr w:type="spellStart"/>
      <w:r>
        <w:rPr>
          <w:rFonts w:ascii="Times New Roman" w:hAnsi="Times New Roman"/>
          <w:b/>
          <w:sz w:val="24"/>
          <w:szCs w:val="24"/>
        </w:rPr>
        <w:t>Militza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Saavedra Montero</w:t>
      </w:r>
    </w:p>
    <w:p w14:paraId="19BC500B" w14:textId="77777777" w:rsidR="00837569" w:rsidRDefault="00837569" w:rsidP="00837569">
      <w:pPr>
        <w:spacing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Colegio Villa </w:t>
      </w:r>
      <w:proofErr w:type="spellStart"/>
      <w:r>
        <w:rPr>
          <w:rFonts w:ascii="Times New Roman" w:hAnsi="Times New Roman"/>
          <w:sz w:val="24"/>
          <w:szCs w:val="24"/>
        </w:rPr>
        <w:t>Nonguén</w:t>
      </w:r>
      <w:proofErr w:type="spellEnd"/>
      <w:r>
        <w:rPr>
          <w:rFonts w:ascii="Times New Roman" w:hAnsi="Times New Roman"/>
          <w:sz w:val="24"/>
          <w:szCs w:val="24"/>
        </w:rPr>
        <w:t>, Concepción, Chile</w:t>
      </w:r>
    </w:p>
    <w:p w14:paraId="7D29BD6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554934" w14:textId="6EB68CCD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2B7CA3">
        <w:rPr>
          <w:rFonts w:ascii="Times New Roman" w:hAnsi="Times New Roman"/>
          <w:b/>
          <w:i/>
          <w:sz w:val="26"/>
          <w:szCs w:val="26"/>
        </w:rPr>
        <w:t>I</w:t>
      </w:r>
      <w:r w:rsidR="002B7CA3" w:rsidRPr="002B7CA3">
        <w:rPr>
          <w:rFonts w:ascii="Times New Roman" w:hAnsi="Times New Roman"/>
          <w:b/>
          <w:i/>
          <w:sz w:val="26"/>
          <w:szCs w:val="26"/>
        </w:rPr>
        <w:t>dentificación del contexto</w:t>
      </w:r>
    </w:p>
    <w:p w14:paraId="732B3E9E" w14:textId="03B7A28E" w:rsidR="00837569" w:rsidRPr="00837569" w:rsidRDefault="00837569" w:rsidP="0083756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7569">
        <w:rPr>
          <w:rFonts w:ascii="Times New Roman" w:hAnsi="Times New Roman"/>
          <w:sz w:val="24"/>
          <w:szCs w:val="24"/>
        </w:rPr>
        <w:t xml:space="preserve">1.1.1. </w:t>
      </w:r>
      <w:r w:rsidRPr="00837569">
        <w:rPr>
          <w:rFonts w:ascii="Times New Roman" w:hAnsi="Times New Roman"/>
          <w:i/>
          <w:sz w:val="24"/>
          <w:szCs w:val="24"/>
        </w:rPr>
        <w:t xml:space="preserve">Fundación sostenedora y </w:t>
      </w:r>
      <w:r>
        <w:rPr>
          <w:rFonts w:ascii="Times New Roman" w:hAnsi="Times New Roman"/>
          <w:i/>
          <w:sz w:val="24"/>
          <w:szCs w:val="24"/>
        </w:rPr>
        <w:t>centro escolar</w:t>
      </w:r>
    </w:p>
    <w:p w14:paraId="5D0E2643" w14:textId="1535F63A" w:rsidR="00837569" w:rsidRPr="00837569" w:rsidRDefault="00837569" w:rsidP="0083756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7569">
        <w:rPr>
          <w:rFonts w:ascii="Times New Roman" w:hAnsi="Times New Roman"/>
          <w:sz w:val="24"/>
          <w:szCs w:val="24"/>
        </w:rPr>
        <w:t xml:space="preserve">Esta experiencia se contextualiza en el Colegio Villa </w:t>
      </w:r>
      <w:proofErr w:type="spellStart"/>
      <w:r w:rsidRPr="00837569">
        <w:rPr>
          <w:rFonts w:ascii="Times New Roman" w:hAnsi="Times New Roman"/>
          <w:sz w:val="24"/>
          <w:szCs w:val="24"/>
        </w:rPr>
        <w:t>Nonguén</w:t>
      </w:r>
      <w:proofErr w:type="spellEnd"/>
      <w:r w:rsidRPr="00837569">
        <w:rPr>
          <w:rFonts w:ascii="Times New Roman" w:hAnsi="Times New Roman"/>
          <w:sz w:val="24"/>
          <w:szCs w:val="24"/>
        </w:rPr>
        <w:t xml:space="preserve"> de Concepción, ubicado en</w:t>
      </w:r>
      <w:r w:rsidR="00E86936">
        <w:rPr>
          <w:rFonts w:ascii="Times New Roman" w:hAnsi="Times New Roman"/>
          <w:sz w:val="24"/>
          <w:szCs w:val="24"/>
        </w:rPr>
        <w:t xml:space="preserve"> la comuna de Concepción, </w:t>
      </w:r>
      <w:r w:rsidRPr="00837569">
        <w:rPr>
          <w:rFonts w:ascii="Times New Roman" w:hAnsi="Times New Roman"/>
          <w:sz w:val="24"/>
          <w:szCs w:val="24"/>
        </w:rPr>
        <w:t>región del Biobío, Chile</w:t>
      </w:r>
      <w:r w:rsidR="005E6CE5">
        <w:rPr>
          <w:rFonts w:ascii="Times New Roman" w:hAnsi="Times New Roman"/>
          <w:sz w:val="24"/>
          <w:szCs w:val="24"/>
        </w:rPr>
        <w:t>;</w:t>
      </w:r>
      <w:r w:rsidRPr="00837569">
        <w:rPr>
          <w:rFonts w:ascii="Times New Roman" w:hAnsi="Times New Roman"/>
          <w:sz w:val="24"/>
          <w:szCs w:val="24"/>
        </w:rPr>
        <w:t xml:space="preserve"> establecimiento educacional particular subvencionado por el Estado y adscrito a la gratuidad, que pertenece a la Fundación </w:t>
      </w:r>
      <w:r w:rsidR="005E6CE5">
        <w:rPr>
          <w:rFonts w:ascii="Times New Roman" w:hAnsi="Times New Roman"/>
          <w:sz w:val="24"/>
          <w:szCs w:val="24"/>
        </w:rPr>
        <w:t xml:space="preserve">Educacional </w:t>
      </w:r>
      <w:r w:rsidRPr="00837569">
        <w:rPr>
          <w:rFonts w:ascii="Times New Roman" w:hAnsi="Times New Roman"/>
          <w:sz w:val="24"/>
          <w:szCs w:val="24"/>
        </w:rPr>
        <w:t xml:space="preserve">Familia Cruz </w:t>
      </w:r>
      <w:proofErr w:type="spellStart"/>
      <w:r w:rsidRPr="00837569">
        <w:rPr>
          <w:rFonts w:ascii="Times New Roman" w:hAnsi="Times New Roman"/>
          <w:sz w:val="24"/>
          <w:szCs w:val="24"/>
        </w:rPr>
        <w:t>Magnani</w:t>
      </w:r>
      <w:proofErr w:type="spellEnd"/>
      <w:r w:rsidR="005E6CE5">
        <w:rPr>
          <w:rFonts w:ascii="Times New Roman" w:hAnsi="Times New Roman"/>
          <w:sz w:val="24"/>
          <w:szCs w:val="24"/>
        </w:rPr>
        <w:t xml:space="preserve">, </w:t>
      </w:r>
      <w:r w:rsidRPr="00837569">
        <w:rPr>
          <w:rFonts w:ascii="Times New Roman" w:hAnsi="Times New Roman"/>
          <w:sz w:val="24"/>
          <w:szCs w:val="24"/>
        </w:rPr>
        <w:t xml:space="preserve">institución de beneficencia y, por lo tanto, sin fines de lucro, fundada por la profesora María Elvira Cruz </w:t>
      </w:r>
      <w:proofErr w:type="spellStart"/>
      <w:r w:rsidRPr="00837569">
        <w:rPr>
          <w:rFonts w:ascii="Times New Roman" w:hAnsi="Times New Roman"/>
          <w:sz w:val="24"/>
          <w:szCs w:val="24"/>
        </w:rPr>
        <w:t>Magnani</w:t>
      </w:r>
      <w:proofErr w:type="spellEnd"/>
      <w:r w:rsidRPr="00837569">
        <w:rPr>
          <w:rFonts w:ascii="Times New Roman" w:hAnsi="Times New Roman"/>
          <w:sz w:val="24"/>
          <w:szCs w:val="24"/>
        </w:rPr>
        <w:t xml:space="preserve"> el año 2003 a partir de su voluntad de crear una institución educacional inclusiva que brindara una oportunidad educativa a niñas y niños provenientes de familias de escasos recursos de un sector vulnerable de Concepción en niveles de Educación </w:t>
      </w:r>
      <w:proofErr w:type="spellStart"/>
      <w:r w:rsidRPr="00837569">
        <w:rPr>
          <w:rFonts w:ascii="Times New Roman" w:hAnsi="Times New Roman"/>
          <w:sz w:val="24"/>
          <w:szCs w:val="24"/>
        </w:rPr>
        <w:t>Parvularia</w:t>
      </w:r>
      <w:proofErr w:type="spellEnd"/>
      <w:r w:rsidRPr="00837569">
        <w:rPr>
          <w:rFonts w:ascii="Times New Roman" w:hAnsi="Times New Roman"/>
          <w:sz w:val="24"/>
          <w:szCs w:val="24"/>
        </w:rPr>
        <w:t xml:space="preserve"> y Educación Básica</w:t>
      </w:r>
      <w:r w:rsidR="005E6CE5">
        <w:rPr>
          <w:rFonts w:ascii="Times New Roman" w:hAnsi="Times New Roman"/>
          <w:sz w:val="24"/>
          <w:szCs w:val="24"/>
        </w:rPr>
        <w:t>, en un inicio</w:t>
      </w:r>
      <w:r w:rsidR="00D029B0">
        <w:rPr>
          <w:rFonts w:ascii="Times New Roman" w:hAnsi="Times New Roman"/>
          <w:sz w:val="24"/>
          <w:szCs w:val="24"/>
        </w:rPr>
        <w:t>, y actualmente hasta Enseñanza Media o secundaria</w:t>
      </w:r>
      <w:r w:rsidRPr="00837569">
        <w:rPr>
          <w:rFonts w:ascii="Times New Roman" w:hAnsi="Times New Roman"/>
          <w:sz w:val="24"/>
          <w:szCs w:val="24"/>
        </w:rPr>
        <w:t>.</w:t>
      </w:r>
    </w:p>
    <w:p w14:paraId="01E0771B" w14:textId="13E8C606" w:rsidR="003A1870" w:rsidRPr="003D6EC3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>1.1.</w:t>
      </w:r>
      <w:r w:rsidR="001052D2">
        <w:rPr>
          <w:rFonts w:ascii="Times New Roman" w:hAnsi="Times New Roman"/>
          <w:i/>
          <w:sz w:val="24"/>
          <w:szCs w:val="26"/>
        </w:rPr>
        <w:t>2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 w:rsidR="00837569">
        <w:rPr>
          <w:rFonts w:ascii="Times New Roman" w:hAnsi="Times New Roman"/>
          <w:i/>
          <w:sz w:val="24"/>
          <w:szCs w:val="26"/>
        </w:rPr>
        <w:t>Comunidad educativa</w:t>
      </w:r>
    </w:p>
    <w:p w14:paraId="2CBF5AA4" w14:textId="3317CA53" w:rsidR="00837569" w:rsidRPr="00837569" w:rsidRDefault="00837569" w:rsidP="0083756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7569">
        <w:rPr>
          <w:rFonts w:ascii="Times New Roman" w:hAnsi="Times New Roman"/>
          <w:sz w:val="24"/>
          <w:szCs w:val="24"/>
        </w:rPr>
        <w:t xml:space="preserve">La comunidad educativa proviene, fundamentalmente, de un territorio urbano, llamado Valle </w:t>
      </w:r>
      <w:proofErr w:type="spellStart"/>
      <w:r w:rsidRPr="00837569">
        <w:rPr>
          <w:rFonts w:ascii="Times New Roman" w:hAnsi="Times New Roman"/>
          <w:sz w:val="24"/>
          <w:szCs w:val="24"/>
        </w:rPr>
        <w:t>Nonguén</w:t>
      </w:r>
      <w:proofErr w:type="spellEnd"/>
      <w:r w:rsidRPr="00837569">
        <w:rPr>
          <w:rFonts w:ascii="Times New Roman" w:hAnsi="Times New Roman"/>
          <w:sz w:val="24"/>
          <w:szCs w:val="24"/>
        </w:rPr>
        <w:t>, rodeado de bosques nativos y forestales. También caracterizado por circunstancias de alta vulnerabilidad, que en el caso del establecimiento educacional se traducen en un 9</w:t>
      </w:r>
      <w:r w:rsidR="001640B0">
        <w:rPr>
          <w:rFonts w:ascii="Times New Roman" w:hAnsi="Times New Roman"/>
          <w:sz w:val="24"/>
          <w:szCs w:val="24"/>
        </w:rPr>
        <w:t>0</w:t>
      </w:r>
      <w:r w:rsidRPr="00837569">
        <w:rPr>
          <w:rFonts w:ascii="Times New Roman" w:hAnsi="Times New Roman"/>
          <w:sz w:val="24"/>
          <w:szCs w:val="24"/>
        </w:rPr>
        <w:t>% de Índice de Vulnerabilidad Escolar (I.V.E.).</w:t>
      </w:r>
    </w:p>
    <w:p w14:paraId="1B45F438" w14:textId="1B49C145" w:rsidR="002121B4" w:rsidRDefault="00837569" w:rsidP="002121B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7569">
        <w:rPr>
          <w:rFonts w:ascii="Times New Roman" w:hAnsi="Times New Roman"/>
          <w:sz w:val="24"/>
          <w:szCs w:val="24"/>
        </w:rPr>
        <w:t xml:space="preserve">En algunos hogares se observa una cultura subsidiaria, de apoderados que no trabajan para no perder beneficios sociales que otorga el Estado. Otro segmento se divide entre padres o familiares trabajadores dependientes y emprendedores, estos últimos aumentaron a partir de la pandemia, principalmente, en circunstancias de informalidad. </w:t>
      </w:r>
    </w:p>
    <w:p w14:paraId="2EBD8B0D" w14:textId="2A1FC54F" w:rsidR="00423E1C" w:rsidRPr="00423E1C" w:rsidRDefault="002121B4" w:rsidP="00BB5412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2121B4">
        <w:rPr>
          <w:rFonts w:ascii="Times New Roman" w:hAnsi="Times New Roman"/>
          <w:i/>
          <w:sz w:val="24"/>
          <w:szCs w:val="24"/>
        </w:rPr>
        <w:t>1.1.</w:t>
      </w:r>
      <w:r w:rsidR="001052D2">
        <w:rPr>
          <w:rFonts w:ascii="Times New Roman" w:hAnsi="Times New Roman"/>
          <w:i/>
          <w:sz w:val="24"/>
          <w:szCs w:val="24"/>
        </w:rPr>
        <w:t>3</w:t>
      </w:r>
      <w:r w:rsidRPr="002121B4">
        <w:rPr>
          <w:rFonts w:ascii="Times New Roman" w:hAnsi="Times New Roman"/>
          <w:i/>
          <w:sz w:val="24"/>
          <w:szCs w:val="24"/>
        </w:rPr>
        <w:t>. Desarrollo de una malla curricular de innovación pre pandemia</w:t>
      </w:r>
    </w:p>
    <w:p w14:paraId="2EA08C72" w14:textId="7DE8245F" w:rsidR="00921F6C" w:rsidRPr="00921F6C" w:rsidRDefault="00921F6C" w:rsidP="00921F6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1F6C">
        <w:rPr>
          <w:rFonts w:ascii="Times New Roman" w:hAnsi="Times New Roman"/>
          <w:sz w:val="24"/>
          <w:szCs w:val="24"/>
        </w:rPr>
        <w:t xml:space="preserve">El Colegio Villa </w:t>
      </w:r>
      <w:proofErr w:type="spellStart"/>
      <w:r w:rsidRPr="00921F6C">
        <w:rPr>
          <w:rFonts w:ascii="Times New Roman" w:hAnsi="Times New Roman"/>
          <w:sz w:val="24"/>
          <w:szCs w:val="24"/>
        </w:rPr>
        <w:t>Nonguén</w:t>
      </w:r>
      <w:proofErr w:type="spellEnd"/>
      <w:r w:rsidRPr="00921F6C">
        <w:rPr>
          <w:rFonts w:ascii="Times New Roman" w:hAnsi="Times New Roman"/>
          <w:sz w:val="24"/>
          <w:szCs w:val="24"/>
        </w:rPr>
        <w:t xml:space="preserve"> se caracteriza por promover la Innovación y el Emprendimiento escolar desde 7° a 4° año Medio a través de una malla  curricular que trabaja habilidades para el siglo XXI, implementada el año 2018. </w:t>
      </w:r>
    </w:p>
    <w:p w14:paraId="6038D0A5" w14:textId="77777777" w:rsidR="00921F6C" w:rsidRPr="00921F6C" w:rsidRDefault="00921F6C" w:rsidP="00921F6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1F6C">
        <w:rPr>
          <w:rFonts w:ascii="Times New Roman" w:hAnsi="Times New Roman"/>
          <w:sz w:val="24"/>
          <w:szCs w:val="24"/>
        </w:rPr>
        <w:t>Esta malla curricular diferenciada impulsa nuevas asignaturas en las horas de libre disposición que otorga el Ministerio de Educación y que, generalmente, son empleadas por los establecimientos educacionales para otorgar mayor número de horas a las asignaturas de Lenguaje, Matemática o Inglés; medidas en pruebas estandarizadas y que se componen de la mayor cantidad de horas lectivas dentro del currículum nacional.</w:t>
      </w:r>
    </w:p>
    <w:p w14:paraId="7EA944F8" w14:textId="56EEC931" w:rsidR="00921F6C" w:rsidRPr="00921F6C" w:rsidRDefault="00921F6C" w:rsidP="00921F6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1F6C">
        <w:rPr>
          <w:rFonts w:ascii="Times New Roman" w:hAnsi="Times New Roman"/>
          <w:sz w:val="24"/>
          <w:szCs w:val="24"/>
        </w:rPr>
        <w:t>De este modo, se han sumado 2</w:t>
      </w:r>
      <w:r w:rsidR="00173465">
        <w:rPr>
          <w:rFonts w:ascii="Times New Roman" w:hAnsi="Times New Roman"/>
          <w:sz w:val="24"/>
          <w:szCs w:val="24"/>
        </w:rPr>
        <w:t xml:space="preserve"> </w:t>
      </w:r>
      <w:r w:rsidRPr="00921F6C">
        <w:rPr>
          <w:rFonts w:ascii="Times New Roman" w:hAnsi="Times New Roman"/>
          <w:sz w:val="24"/>
          <w:szCs w:val="24"/>
        </w:rPr>
        <w:t xml:space="preserve">a 3 asignaturas diferenciadas por nivel, tales como: Programación y lenguajes digitales, Formulación </w:t>
      </w:r>
      <w:proofErr w:type="spellStart"/>
      <w:r w:rsidRPr="00921F6C">
        <w:rPr>
          <w:rFonts w:ascii="Times New Roman" w:hAnsi="Times New Roman"/>
          <w:sz w:val="24"/>
          <w:szCs w:val="24"/>
        </w:rPr>
        <w:t>e</w:t>
      </w:r>
      <w:proofErr w:type="spellEnd"/>
      <w:r w:rsidRPr="00921F6C">
        <w:rPr>
          <w:rFonts w:ascii="Times New Roman" w:hAnsi="Times New Roman"/>
          <w:sz w:val="24"/>
          <w:szCs w:val="24"/>
        </w:rPr>
        <w:t xml:space="preserve"> Incubación de Proyectos, Liderazgo y </w:t>
      </w:r>
      <w:r w:rsidR="00173465">
        <w:rPr>
          <w:rFonts w:ascii="Times New Roman" w:hAnsi="Times New Roman"/>
          <w:sz w:val="24"/>
          <w:szCs w:val="24"/>
        </w:rPr>
        <w:t>T</w:t>
      </w:r>
      <w:r w:rsidRPr="00921F6C">
        <w:rPr>
          <w:rFonts w:ascii="Times New Roman" w:hAnsi="Times New Roman"/>
          <w:sz w:val="24"/>
          <w:szCs w:val="24"/>
        </w:rPr>
        <w:t xml:space="preserve">rabajo en </w:t>
      </w:r>
      <w:r w:rsidR="00173465">
        <w:rPr>
          <w:rFonts w:ascii="Times New Roman" w:hAnsi="Times New Roman"/>
          <w:sz w:val="24"/>
          <w:szCs w:val="24"/>
        </w:rPr>
        <w:t>E</w:t>
      </w:r>
      <w:r w:rsidRPr="00921F6C">
        <w:rPr>
          <w:rFonts w:ascii="Times New Roman" w:hAnsi="Times New Roman"/>
          <w:sz w:val="24"/>
          <w:szCs w:val="24"/>
        </w:rPr>
        <w:t xml:space="preserve">quipo; Metodología e Investigación de Mercado y Comunicación. Las cuales son  </w:t>
      </w:r>
      <w:r w:rsidRPr="00921F6C">
        <w:rPr>
          <w:rFonts w:ascii="Times New Roman" w:hAnsi="Times New Roman"/>
          <w:sz w:val="24"/>
          <w:szCs w:val="24"/>
        </w:rPr>
        <w:lastRenderedPageBreak/>
        <w:t xml:space="preserve">articuladas en proyectos de innovación y emprendimiento al servicio de la comunidad local y en colaboración con el ecosistema regional y nacional. </w:t>
      </w:r>
    </w:p>
    <w:p w14:paraId="7DC4163A" w14:textId="1A348FA4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escripción de la propuesta </w:t>
      </w:r>
    </w:p>
    <w:p w14:paraId="40BD22D6" w14:textId="5D3224AD" w:rsidR="00054B4C" w:rsidRPr="00366375" w:rsidRDefault="00054B4C" w:rsidP="00054B4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4B4C">
        <w:rPr>
          <w:rFonts w:ascii="Times New Roman" w:hAnsi="Times New Roman"/>
          <w:sz w:val="24"/>
          <w:szCs w:val="24"/>
        </w:rPr>
        <w:t xml:space="preserve">La propuesta que desarrollamos fue un proyecto de generación de una </w:t>
      </w:r>
      <w:r w:rsidR="006560C5">
        <w:rPr>
          <w:rFonts w:ascii="Times New Roman" w:hAnsi="Times New Roman"/>
          <w:sz w:val="24"/>
          <w:szCs w:val="24"/>
        </w:rPr>
        <w:t>A</w:t>
      </w:r>
      <w:r w:rsidRPr="00054B4C">
        <w:rPr>
          <w:rFonts w:ascii="Times New Roman" w:hAnsi="Times New Roman"/>
          <w:sz w:val="24"/>
          <w:szCs w:val="24"/>
        </w:rPr>
        <w:t>cademia online asincrónica de innovación que digitaliza los contenidos de las asignaturas de la malla curricular propia del colegio, dentro del contexto de pandemia, para subsanar su no realización presencial y nivelar aprendizajes</w:t>
      </w:r>
      <w:r w:rsidR="00366375">
        <w:rPr>
          <w:rFonts w:ascii="Times New Roman" w:hAnsi="Times New Roman"/>
          <w:sz w:val="24"/>
          <w:szCs w:val="24"/>
        </w:rPr>
        <w:t xml:space="preserve">, permitiendo también la </w:t>
      </w:r>
      <w:r w:rsidRPr="00366375">
        <w:rPr>
          <w:rFonts w:ascii="Times New Roman" w:hAnsi="Times New Roman"/>
          <w:sz w:val="24"/>
          <w:szCs w:val="24"/>
        </w:rPr>
        <w:t>formación de la comunidad educativa, incluyendo a funcionarios y apoderados en torno a competencias necesarias para la adaptación a nuevos sistemas digitales y al cambiante ambiente laboral y de mercado.</w:t>
      </w:r>
    </w:p>
    <w:p w14:paraId="77B150AA" w14:textId="1EB93E69" w:rsidR="00054B4C" w:rsidRPr="00054B4C" w:rsidRDefault="00054B4C" w:rsidP="00054B4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54B4C">
        <w:rPr>
          <w:rFonts w:ascii="Times New Roman" w:hAnsi="Times New Roman"/>
          <w:sz w:val="24"/>
          <w:szCs w:val="24"/>
        </w:rPr>
        <w:t xml:space="preserve">Titulamos al proyecto: “Academia digital de innovación: Nivelación y expansión de habilidades para el siglo XXI”, en la búsqueda de beneficiar a más de 200 estudiantes de </w:t>
      </w:r>
      <w:r w:rsidR="005624D4">
        <w:rPr>
          <w:rFonts w:ascii="Times New Roman" w:hAnsi="Times New Roman"/>
          <w:sz w:val="24"/>
          <w:szCs w:val="24"/>
        </w:rPr>
        <w:t>E</w:t>
      </w:r>
      <w:r w:rsidRPr="00054B4C">
        <w:rPr>
          <w:rFonts w:ascii="Times New Roman" w:hAnsi="Times New Roman"/>
          <w:sz w:val="24"/>
          <w:szCs w:val="24"/>
        </w:rPr>
        <w:t xml:space="preserve">nseñanza </w:t>
      </w:r>
      <w:r w:rsidR="005624D4">
        <w:rPr>
          <w:rFonts w:ascii="Times New Roman" w:hAnsi="Times New Roman"/>
          <w:sz w:val="24"/>
          <w:szCs w:val="24"/>
        </w:rPr>
        <w:t>M</w:t>
      </w:r>
      <w:r w:rsidRPr="00054B4C">
        <w:rPr>
          <w:rFonts w:ascii="Times New Roman" w:hAnsi="Times New Roman"/>
          <w:sz w:val="24"/>
          <w:szCs w:val="24"/>
        </w:rPr>
        <w:t>edia</w:t>
      </w:r>
      <w:r w:rsidR="005624D4">
        <w:rPr>
          <w:rFonts w:ascii="Times New Roman" w:hAnsi="Times New Roman"/>
          <w:sz w:val="24"/>
          <w:szCs w:val="24"/>
        </w:rPr>
        <w:t xml:space="preserve"> del Colegio Villa </w:t>
      </w:r>
      <w:proofErr w:type="spellStart"/>
      <w:r w:rsidR="005624D4">
        <w:rPr>
          <w:rFonts w:ascii="Times New Roman" w:hAnsi="Times New Roman"/>
          <w:sz w:val="24"/>
          <w:szCs w:val="24"/>
        </w:rPr>
        <w:t>Nonguén</w:t>
      </w:r>
      <w:proofErr w:type="spellEnd"/>
      <w:r w:rsidRPr="00054B4C">
        <w:rPr>
          <w:rFonts w:ascii="Times New Roman" w:hAnsi="Times New Roman"/>
          <w:sz w:val="24"/>
          <w:szCs w:val="24"/>
        </w:rPr>
        <w:t>, extendiendo su aporte a funcionarios y apoderados de la comunidad educativa para fortalecer las habilidades de innovación, emprendimiento y lenguajes digitales, requeridas en la empleabilidad de hoy en día, con un acelerado uso de la tecnología e incertidumbre laboral</w:t>
      </w:r>
      <w:r w:rsidR="005F21A6">
        <w:rPr>
          <w:rFonts w:ascii="Times New Roman" w:hAnsi="Times New Roman"/>
          <w:sz w:val="24"/>
          <w:szCs w:val="24"/>
        </w:rPr>
        <w:t xml:space="preserve">, </w:t>
      </w:r>
      <w:r w:rsidRPr="00054B4C">
        <w:rPr>
          <w:rFonts w:ascii="Times New Roman" w:hAnsi="Times New Roman"/>
          <w:sz w:val="24"/>
          <w:szCs w:val="24"/>
        </w:rPr>
        <w:t xml:space="preserve">proyectando 550 beneficiarios potenciales. </w:t>
      </w:r>
    </w:p>
    <w:p w14:paraId="6FD1907D" w14:textId="16381C4B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esarrollo de la propuesta </w:t>
      </w:r>
    </w:p>
    <w:p w14:paraId="2A338633" w14:textId="585D3C02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 xml:space="preserve">En nuestra búsqueda de financiamiento para continuar con asignaturas de innovación, gracias a Global </w:t>
      </w:r>
      <w:proofErr w:type="spellStart"/>
      <w:r w:rsidRPr="00BA4F44">
        <w:rPr>
          <w:rFonts w:ascii="Times New Roman" w:hAnsi="Times New Roman"/>
          <w:sz w:val="24"/>
          <w:szCs w:val="24"/>
        </w:rPr>
        <w:t>Teacher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F44">
        <w:rPr>
          <w:rFonts w:ascii="Times New Roman" w:hAnsi="Times New Roman"/>
          <w:sz w:val="24"/>
          <w:szCs w:val="24"/>
        </w:rPr>
        <w:t>Prize</w:t>
      </w:r>
      <w:proofErr w:type="spellEnd"/>
      <w:r w:rsidR="004A7C5B">
        <w:rPr>
          <w:rStyle w:val="Refdenotaalpie"/>
          <w:rFonts w:ascii="Times New Roman" w:hAnsi="Times New Roman"/>
          <w:sz w:val="24"/>
          <w:szCs w:val="24"/>
        </w:rPr>
        <w:footnoteReference w:id="1"/>
      </w:r>
      <w:r w:rsidRPr="00BA4F44">
        <w:rPr>
          <w:rFonts w:ascii="Times New Roman" w:hAnsi="Times New Roman"/>
          <w:sz w:val="24"/>
          <w:szCs w:val="24"/>
        </w:rPr>
        <w:t xml:space="preserve"> Chile</w:t>
      </w:r>
      <w:r w:rsidR="00FD2B9F">
        <w:rPr>
          <w:rFonts w:ascii="Times New Roman" w:hAnsi="Times New Roman"/>
          <w:sz w:val="24"/>
          <w:szCs w:val="24"/>
        </w:rPr>
        <w:t xml:space="preserve">, </w:t>
      </w:r>
      <w:r w:rsidRPr="00BA4F44">
        <w:rPr>
          <w:rFonts w:ascii="Times New Roman" w:hAnsi="Times New Roman"/>
          <w:sz w:val="24"/>
          <w:szCs w:val="24"/>
        </w:rPr>
        <w:t xml:space="preserve">más conocido como el </w:t>
      </w:r>
      <w:r w:rsidR="00FD2B9F">
        <w:rPr>
          <w:rFonts w:ascii="Times New Roman" w:hAnsi="Times New Roman"/>
          <w:sz w:val="24"/>
          <w:szCs w:val="24"/>
        </w:rPr>
        <w:t>“</w:t>
      </w:r>
      <w:r w:rsidRPr="00BA4F44">
        <w:rPr>
          <w:rFonts w:ascii="Times New Roman" w:hAnsi="Times New Roman"/>
          <w:sz w:val="24"/>
          <w:szCs w:val="24"/>
        </w:rPr>
        <w:t>Premio Nobel de Enseñanza</w:t>
      </w:r>
      <w:r w:rsidR="00FD2B9F">
        <w:rPr>
          <w:rFonts w:ascii="Times New Roman" w:hAnsi="Times New Roman"/>
          <w:sz w:val="24"/>
          <w:szCs w:val="24"/>
        </w:rPr>
        <w:t>”,</w:t>
      </w:r>
      <w:r w:rsidRPr="00BA4F44">
        <w:rPr>
          <w:rFonts w:ascii="Times New Roman" w:hAnsi="Times New Roman"/>
          <w:sz w:val="24"/>
          <w:szCs w:val="24"/>
        </w:rPr>
        <w:t xml:space="preserve"> liderado por </w:t>
      </w:r>
      <w:proofErr w:type="spellStart"/>
      <w:r w:rsidRPr="00BA4F44">
        <w:rPr>
          <w:rFonts w:ascii="Times New Roman" w:hAnsi="Times New Roman"/>
          <w:sz w:val="24"/>
          <w:szCs w:val="24"/>
        </w:rPr>
        <w:t>Varkey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F44">
        <w:rPr>
          <w:rFonts w:ascii="Times New Roman" w:hAnsi="Times New Roman"/>
          <w:sz w:val="24"/>
          <w:szCs w:val="24"/>
        </w:rPr>
        <w:t>Foundation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y Elige Educar</w:t>
      </w:r>
      <w:r w:rsidR="00FD2B9F">
        <w:rPr>
          <w:rFonts w:ascii="Times New Roman" w:hAnsi="Times New Roman"/>
          <w:sz w:val="24"/>
          <w:szCs w:val="24"/>
        </w:rPr>
        <w:t xml:space="preserve"> </w:t>
      </w:r>
      <w:r w:rsidRPr="00BA4F44">
        <w:rPr>
          <w:rFonts w:ascii="Times New Roman" w:hAnsi="Times New Roman"/>
          <w:sz w:val="24"/>
          <w:szCs w:val="24"/>
        </w:rPr>
        <w:t>en alianza con Caja Los Andes, pudimos presentar nuestro proyecto a Fundación Larra</w:t>
      </w:r>
      <w:r w:rsidR="004A7C5B">
        <w:rPr>
          <w:rFonts w:ascii="Times New Roman" w:hAnsi="Times New Roman"/>
          <w:sz w:val="24"/>
          <w:szCs w:val="24"/>
        </w:rPr>
        <w:t>í</w:t>
      </w:r>
      <w:r w:rsidRPr="00BA4F44">
        <w:rPr>
          <w:rFonts w:ascii="Times New Roman" w:hAnsi="Times New Roman"/>
          <w:sz w:val="24"/>
          <w:szCs w:val="24"/>
        </w:rPr>
        <w:t>n Vial Chile, fundada por empresa corredora de Bolsa</w:t>
      </w:r>
      <w:r w:rsidR="00FD2B9F">
        <w:rPr>
          <w:rFonts w:ascii="Times New Roman" w:hAnsi="Times New Roman"/>
          <w:sz w:val="24"/>
          <w:szCs w:val="24"/>
        </w:rPr>
        <w:t xml:space="preserve">, </w:t>
      </w:r>
      <w:r w:rsidRPr="00BA4F44">
        <w:rPr>
          <w:rFonts w:ascii="Times New Roman" w:hAnsi="Times New Roman"/>
          <w:sz w:val="24"/>
          <w:szCs w:val="24"/>
        </w:rPr>
        <w:t>a qui</w:t>
      </w:r>
      <w:r w:rsidR="004A7C5B">
        <w:rPr>
          <w:rFonts w:ascii="Times New Roman" w:hAnsi="Times New Roman"/>
          <w:sz w:val="24"/>
          <w:szCs w:val="24"/>
        </w:rPr>
        <w:t xml:space="preserve">enes </w:t>
      </w:r>
      <w:r w:rsidRPr="00BA4F44">
        <w:rPr>
          <w:rFonts w:ascii="Times New Roman" w:hAnsi="Times New Roman"/>
          <w:sz w:val="24"/>
          <w:szCs w:val="24"/>
        </w:rPr>
        <w:t xml:space="preserve">sorprendió el impacto y alcance de desarrollo colaborativo de la malla curricular innovadora, creyó en su valor y nos apadrinó para que postuláramos a un fondo </w:t>
      </w:r>
      <w:proofErr w:type="spellStart"/>
      <w:r w:rsidRPr="00BA4F44">
        <w:rPr>
          <w:rFonts w:ascii="Times New Roman" w:hAnsi="Times New Roman"/>
          <w:sz w:val="24"/>
          <w:szCs w:val="24"/>
        </w:rPr>
        <w:t>concursable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2021, a través de la plataforma de proyectos de innovación social “Misión multiplica”.</w:t>
      </w:r>
    </w:p>
    <w:p w14:paraId="15B02A92" w14:textId="0CFB098F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 xml:space="preserve">De esta manera, tras adjudicarnos el fondo, recibimos el 10 de septiembre de 2021 una donación que </w:t>
      </w:r>
      <w:proofErr w:type="spellStart"/>
      <w:r w:rsidRPr="00BA4F44">
        <w:rPr>
          <w:rFonts w:ascii="Times New Roman" w:hAnsi="Times New Roman"/>
          <w:sz w:val="24"/>
          <w:szCs w:val="24"/>
        </w:rPr>
        <w:t>co</w:t>
      </w:r>
      <w:proofErr w:type="spellEnd"/>
      <w:r w:rsidR="004A7C5B">
        <w:rPr>
          <w:rFonts w:ascii="Times New Roman" w:hAnsi="Times New Roman"/>
          <w:sz w:val="24"/>
          <w:szCs w:val="24"/>
        </w:rPr>
        <w:t>-</w:t>
      </w:r>
      <w:r w:rsidRPr="00BA4F44">
        <w:rPr>
          <w:rFonts w:ascii="Times New Roman" w:hAnsi="Times New Roman"/>
          <w:sz w:val="24"/>
          <w:szCs w:val="24"/>
        </w:rPr>
        <w:t xml:space="preserve">pagaba un 70% del valor del proyecto, financiando el desarrollo de la Academia digital de innovación. En tanto, la Fundación educacional sostenedora financió el 30%, correspondiente a la habilitación del espacio </w:t>
      </w:r>
      <w:proofErr w:type="spellStart"/>
      <w:r w:rsidRPr="00BA4F44">
        <w:rPr>
          <w:rFonts w:ascii="Times New Roman" w:hAnsi="Times New Roman"/>
          <w:sz w:val="24"/>
          <w:szCs w:val="24"/>
        </w:rPr>
        <w:t>maker</w:t>
      </w:r>
      <w:proofErr w:type="spellEnd"/>
      <w:r w:rsidRPr="00BA4F44">
        <w:rPr>
          <w:rFonts w:ascii="Times New Roman" w:hAnsi="Times New Roman"/>
          <w:sz w:val="24"/>
          <w:szCs w:val="24"/>
        </w:rPr>
        <w:t>.</w:t>
      </w:r>
    </w:p>
    <w:p w14:paraId="225DE6ED" w14:textId="1D67014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>Se estableció como objetivo general el desarrollar habilidades del siglo XXI en estudiantes, funcionarios y familias, dando continuidad a sello de innovación de</w:t>
      </w:r>
      <w:r w:rsidR="004A7C5B">
        <w:rPr>
          <w:rFonts w:ascii="Times New Roman" w:hAnsi="Times New Roman"/>
          <w:sz w:val="24"/>
          <w:szCs w:val="24"/>
        </w:rPr>
        <w:t xml:space="preserve"> nuestro </w:t>
      </w:r>
      <w:r w:rsidRPr="00BA4F44">
        <w:rPr>
          <w:rFonts w:ascii="Times New Roman" w:hAnsi="Times New Roman"/>
          <w:sz w:val="24"/>
          <w:szCs w:val="24"/>
        </w:rPr>
        <w:t>Proyecto Educativo Institucional</w:t>
      </w:r>
      <w:r w:rsidR="004A7C5B">
        <w:rPr>
          <w:rFonts w:ascii="Times New Roman" w:hAnsi="Times New Roman"/>
          <w:sz w:val="24"/>
          <w:szCs w:val="24"/>
        </w:rPr>
        <w:t xml:space="preserve"> (PEI)</w:t>
      </w:r>
      <w:r w:rsidRPr="00BA4F44">
        <w:rPr>
          <w:rFonts w:ascii="Times New Roman" w:hAnsi="Times New Roman"/>
          <w:sz w:val="24"/>
          <w:szCs w:val="24"/>
        </w:rPr>
        <w:t>. En tanto, como objetivos específicos</w:t>
      </w:r>
      <w:r w:rsidR="004A7C5B">
        <w:rPr>
          <w:rFonts w:ascii="Times New Roman" w:hAnsi="Times New Roman"/>
          <w:sz w:val="24"/>
          <w:szCs w:val="24"/>
        </w:rPr>
        <w:t>, se establecieron los siguientes:</w:t>
      </w:r>
      <w:r w:rsidRPr="00BA4F44">
        <w:rPr>
          <w:rFonts w:ascii="Times New Roman" w:hAnsi="Times New Roman"/>
          <w:sz w:val="24"/>
          <w:szCs w:val="24"/>
        </w:rPr>
        <w:t xml:space="preserve"> </w:t>
      </w:r>
    </w:p>
    <w:p w14:paraId="0770DB4E" w14:textId="7777777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 xml:space="preserve">1. Crear una Academia digital que contuviera clases de asignaturas de malla curricular, con modalidad asincrónica para apoyar desarrollo de conocimientos, habilidades y competencias del siglo XXI. </w:t>
      </w:r>
    </w:p>
    <w:p w14:paraId="0F9A0493" w14:textId="7777777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 xml:space="preserve">2. Digitalizar clases de innovación. </w:t>
      </w:r>
    </w:p>
    <w:p w14:paraId="22AE2896" w14:textId="7777777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 xml:space="preserve">3. Expandir acceso a capacitaciones a funcionarios y familias de la comunidad educativa para que innovaran y emprendieran en contexto de pandemia y post - pandemia. </w:t>
      </w:r>
    </w:p>
    <w:p w14:paraId="0E57CA47" w14:textId="7777777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lastRenderedPageBreak/>
        <w:t xml:space="preserve">4. Habilitar un espacio </w:t>
      </w:r>
      <w:proofErr w:type="spellStart"/>
      <w:r w:rsidRPr="00BA4F44">
        <w:rPr>
          <w:rFonts w:ascii="Times New Roman" w:hAnsi="Times New Roman"/>
          <w:sz w:val="24"/>
          <w:szCs w:val="24"/>
        </w:rPr>
        <w:t>maker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BA4F44">
        <w:rPr>
          <w:rFonts w:ascii="Times New Roman" w:hAnsi="Times New Roman"/>
          <w:sz w:val="24"/>
          <w:szCs w:val="24"/>
        </w:rPr>
        <w:t>coworking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para proyectos de estudiantes, funcionarios y sus familias, proyectando regreso a clases en modalidad híbrida o presencial. </w:t>
      </w:r>
    </w:p>
    <w:p w14:paraId="58F7B9B8" w14:textId="7777777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>La metodología empleada fue diseñar, digitalizar e implementar tanto la plataforma de escuela online como el espacio colaborativo para aprender creando a través de herramientas análogas y digitales.</w:t>
      </w:r>
    </w:p>
    <w:p w14:paraId="3D3E7065" w14:textId="0BBB954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6375">
        <w:rPr>
          <w:rFonts w:ascii="Times New Roman" w:hAnsi="Times New Roman"/>
          <w:sz w:val="24"/>
          <w:szCs w:val="24"/>
        </w:rPr>
        <w:t>Para lograrlo</w:t>
      </w:r>
      <w:r w:rsidR="00366375">
        <w:rPr>
          <w:rFonts w:ascii="Times New Roman" w:hAnsi="Times New Roman"/>
          <w:sz w:val="24"/>
          <w:szCs w:val="24"/>
        </w:rPr>
        <w:t>,</w:t>
      </w:r>
      <w:r w:rsidRPr="00366375">
        <w:rPr>
          <w:rFonts w:ascii="Times New Roman" w:hAnsi="Times New Roman"/>
          <w:sz w:val="24"/>
          <w:szCs w:val="24"/>
        </w:rPr>
        <w:t xml:space="preserve"> se analizaron y evaluaron</w:t>
      </w:r>
      <w:r w:rsidR="00366375">
        <w:rPr>
          <w:rFonts w:ascii="Times New Roman" w:hAnsi="Times New Roman"/>
          <w:sz w:val="24"/>
          <w:szCs w:val="24"/>
        </w:rPr>
        <w:t>,</w:t>
      </w:r>
      <w:r w:rsidRPr="00366375">
        <w:rPr>
          <w:rFonts w:ascii="Times New Roman" w:hAnsi="Times New Roman"/>
          <w:sz w:val="24"/>
          <w:szCs w:val="24"/>
        </w:rPr>
        <w:t xml:space="preserve"> </w:t>
      </w:r>
      <w:r w:rsidR="00366375" w:rsidRPr="00366375">
        <w:rPr>
          <w:rFonts w:ascii="Times New Roman" w:hAnsi="Times New Roman"/>
          <w:sz w:val="24"/>
          <w:szCs w:val="24"/>
        </w:rPr>
        <w:t>de manera participativa entre equipo de innovación, directivo</w:t>
      </w:r>
      <w:r w:rsidR="00366375">
        <w:rPr>
          <w:rFonts w:ascii="Times New Roman" w:hAnsi="Times New Roman"/>
          <w:sz w:val="24"/>
          <w:szCs w:val="24"/>
        </w:rPr>
        <w:t>s</w:t>
      </w:r>
      <w:r w:rsidR="00366375" w:rsidRPr="00366375">
        <w:rPr>
          <w:rFonts w:ascii="Times New Roman" w:hAnsi="Times New Roman"/>
          <w:sz w:val="24"/>
          <w:szCs w:val="24"/>
        </w:rPr>
        <w:t>, docentes, estudiantes y apoderados</w:t>
      </w:r>
      <w:r w:rsidR="00366375">
        <w:rPr>
          <w:rFonts w:ascii="Times New Roman" w:hAnsi="Times New Roman"/>
          <w:sz w:val="24"/>
          <w:szCs w:val="24"/>
        </w:rPr>
        <w:t xml:space="preserve">, </w:t>
      </w:r>
      <w:r w:rsidRPr="00366375">
        <w:rPr>
          <w:rFonts w:ascii="Times New Roman" w:hAnsi="Times New Roman"/>
          <w:sz w:val="24"/>
          <w:szCs w:val="24"/>
        </w:rPr>
        <w:t xml:space="preserve">las 10 asignaturas de la malla curricular innovadora, </w:t>
      </w:r>
      <w:r w:rsidR="00923A60" w:rsidRPr="00366375">
        <w:rPr>
          <w:rFonts w:ascii="Times New Roman" w:hAnsi="Times New Roman"/>
          <w:sz w:val="24"/>
          <w:szCs w:val="24"/>
        </w:rPr>
        <w:t>determin</w:t>
      </w:r>
      <w:r w:rsidR="00366375">
        <w:rPr>
          <w:rFonts w:ascii="Times New Roman" w:hAnsi="Times New Roman"/>
          <w:sz w:val="24"/>
          <w:szCs w:val="24"/>
        </w:rPr>
        <w:t xml:space="preserve">ándose </w:t>
      </w:r>
      <w:r w:rsidRPr="00366375">
        <w:rPr>
          <w:rFonts w:ascii="Times New Roman" w:hAnsi="Times New Roman"/>
          <w:sz w:val="24"/>
          <w:szCs w:val="24"/>
        </w:rPr>
        <w:t>la realización de 6 de ellas</w:t>
      </w:r>
      <w:r w:rsidR="00923A60" w:rsidRPr="00366375">
        <w:rPr>
          <w:rFonts w:ascii="Times New Roman" w:hAnsi="Times New Roman"/>
          <w:sz w:val="24"/>
          <w:szCs w:val="24"/>
        </w:rPr>
        <w:t>,</w:t>
      </w:r>
      <w:r w:rsidRPr="00366375">
        <w:rPr>
          <w:rFonts w:ascii="Times New Roman" w:hAnsi="Times New Roman"/>
          <w:sz w:val="24"/>
          <w:szCs w:val="24"/>
        </w:rPr>
        <w:t xml:space="preserve"> </w:t>
      </w:r>
      <w:r w:rsidR="00923A60" w:rsidRPr="00366375">
        <w:rPr>
          <w:rFonts w:ascii="Times New Roman" w:hAnsi="Times New Roman"/>
          <w:sz w:val="24"/>
          <w:szCs w:val="24"/>
        </w:rPr>
        <w:t xml:space="preserve">las que </w:t>
      </w:r>
      <w:r w:rsidRPr="00366375">
        <w:rPr>
          <w:rFonts w:ascii="Times New Roman" w:hAnsi="Times New Roman"/>
          <w:sz w:val="24"/>
          <w:szCs w:val="24"/>
        </w:rPr>
        <w:t>incluye</w:t>
      </w:r>
      <w:r w:rsidR="00366375">
        <w:rPr>
          <w:rFonts w:ascii="Times New Roman" w:hAnsi="Times New Roman"/>
          <w:sz w:val="24"/>
          <w:szCs w:val="24"/>
        </w:rPr>
        <w:t>ron</w:t>
      </w:r>
      <w:r w:rsidRPr="00366375">
        <w:rPr>
          <w:rFonts w:ascii="Times New Roman" w:hAnsi="Times New Roman"/>
          <w:sz w:val="24"/>
          <w:szCs w:val="24"/>
        </w:rPr>
        <w:t xml:space="preserve"> el desarrollo de lenguajes digitales, innovación, emprendimiento y comunicación</w:t>
      </w:r>
      <w:r w:rsidR="00923A60" w:rsidRPr="00366375">
        <w:rPr>
          <w:rFonts w:ascii="Times New Roman" w:hAnsi="Times New Roman"/>
          <w:sz w:val="24"/>
          <w:szCs w:val="24"/>
        </w:rPr>
        <w:t xml:space="preserve">, </w:t>
      </w:r>
      <w:r w:rsidRPr="00366375">
        <w:rPr>
          <w:rFonts w:ascii="Times New Roman" w:hAnsi="Times New Roman"/>
          <w:sz w:val="24"/>
          <w:szCs w:val="24"/>
        </w:rPr>
        <w:t xml:space="preserve">dejando, al menos, una por nivel entre </w:t>
      </w:r>
      <w:r w:rsidR="00923A60" w:rsidRPr="00366375">
        <w:rPr>
          <w:rFonts w:ascii="Times New Roman" w:hAnsi="Times New Roman"/>
          <w:sz w:val="24"/>
          <w:szCs w:val="24"/>
        </w:rPr>
        <w:t xml:space="preserve">7° Básico y </w:t>
      </w:r>
      <w:r w:rsidR="00366375">
        <w:rPr>
          <w:rFonts w:ascii="Times New Roman" w:hAnsi="Times New Roman"/>
          <w:sz w:val="24"/>
          <w:szCs w:val="24"/>
        </w:rPr>
        <w:t xml:space="preserve">4° </w:t>
      </w:r>
      <w:r w:rsidR="00923A60" w:rsidRPr="00366375">
        <w:rPr>
          <w:rFonts w:ascii="Times New Roman" w:hAnsi="Times New Roman"/>
          <w:sz w:val="24"/>
          <w:szCs w:val="24"/>
        </w:rPr>
        <w:t>Medio</w:t>
      </w:r>
      <w:r w:rsidR="00366375">
        <w:rPr>
          <w:rFonts w:ascii="Times New Roman" w:hAnsi="Times New Roman"/>
          <w:sz w:val="24"/>
          <w:szCs w:val="24"/>
        </w:rPr>
        <w:t xml:space="preserve">. </w:t>
      </w:r>
      <w:r w:rsidRPr="00BA4F44">
        <w:rPr>
          <w:rFonts w:ascii="Times New Roman" w:hAnsi="Times New Roman"/>
          <w:sz w:val="24"/>
          <w:szCs w:val="24"/>
        </w:rPr>
        <w:t xml:space="preserve">De esta manera, se seleccionaron las asignaturas de: Programación de </w:t>
      </w:r>
      <w:proofErr w:type="spellStart"/>
      <w:r w:rsidRPr="00BA4F44">
        <w:rPr>
          <w:rFonts w:ascii="Times New Roman" w:hAnsi="Times New Roman"/>
          <w:sz w:val="24"/>
          <w:szCs w:val="24"/>
        </w:rPr>
        <w:t>arduinos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, Programación de Apps, </w:t>
      </w:r>
      <w:proofErr w:type="spellStart"/>
      <w:r w:rsidRPr="00BA4F44">
        <w:rPr>
          <w:rFonts w:ascii="Times New Roman" w:hAnsi="Times New Roman"/>
          <w:sz w:val="24"/>
          <w:szCs w:val="24"/>
        </w:rPr>
        <w:t>Gamificación</w:t>
      </w:r>
      <w:proofErr w:type="spellEnd"/>
      <w:r w:rsidRPr="00BA4F44">
        <w:rPr>
          <w:rFonts w:ascii="Times New Roman" w:hAnsi="Times New Roman"/>
          <w:sz w:val="24"/>
          <w:szCs w:val="24"/>
        </w:rPr>
        <w:t>, Formulación de Proyectos, Marketing</w:t>
      </w:r>
      <w:r w:rsidR="00923A60">
        <w:rPr>
          <w:rFonts w:ascii="Times New Roman" w:hAnsi="Times New Roman"/>
          <w:sz w:val="24"/>
          <w:szCs w:val="24"/>
        </w:rPr>
        <w:t>,</w:t>
      </w:r>
      <w:r w:rsidRPr="00BA4F44">
        <w:rPr>
          <w:rFonts w:ascii="Times New Roman" w:hAnsi="Times New Roman"/>
          <w:sz w:val="24"/>
          <w:szCs w:val="24"/>
        </w:rPr>
        <w:t xml:space="preserve"> y Comunicar para emprender. </w:t>
      </w:r>
    </w:p>
    <w:p w14:paraId="0A4CB89C" w14:textId="77777777" w:rsidR="00BA4F44" w:rsidRPr="00BA4F44" w:rsidRDefault="00BA4F44" w:rsidP="00BA4F4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A4F44">
        <w:rPr>
          <w:rFonts w:ascii="Times New Roman" w:hAnsi="Times New Roman"/>
          <w:sz w:val="24"/>
          <w:szCs w:val="24"/>
        </w:rPr>
        <w:t xml:space="preserve">Por otro lado, se implementó un espacio </w:t>
      </w:r>
      <w:proofErr w:type="spellStart"/>
      <w:r w:rsidRPr="00BA4F44">
        <w:rPr>
          <w:rFonts w:ascii="Times New Roman" w:hAnsi="Times New Roman"/>
          <w:sz w:val="24"/>
          <w:szCs w:val="24"/>
        </w:rPr>
        <w:t>maker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para escalar prototipos de proyectos, abierto a la comunidad educativa como ecosistema, que incluye materiales de construcción y carpintería, máquinas </w:t>
      </w:r>
      <w:proofErr w:type="spellStart"/>
      <w:r w:rsidRPr="00BA4F44">
        <w:rPr>
          <w:rFonts w:ascii="Times New Roman" w:hAnsi="Times New Roman"/>
          <w:sz w:val="24"/>
          <w:szCs w:val="24"/>
        </w:rPr>
        <w:t>maker</w:t>
      </w:r>
      <w:proofErr w:type="spellEnd"/>
      <w:r w:rsidRPr="00BA4F44">
        <w:rPr>
          <w:rFonts w:ascii="Times New Roman" w:hAnsi="Times New Roman"/>
          <w:sz w:val="24"/>
          <w:szCs w:val="24"/>
        </w:rPr>
        <w:t xml:space="preserve"> como impresora 3D y cortadora láser.</w:t>
      </w:r>
    </w:p>
    <w:p w14:paraId="30D33E98" w14:textId="18D808DA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>esultados</w:t>
      </w:r>
    </w:p>
    <w:p w14:paraId="5B3BF32E" w14:textId="67B5E626" w:rsidR="00CA32AE" w:rsidRPr="00CA32AE" w:rsidRDefault="00CA32AE" w:rsidP="00CA32A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A32AE">
        <w:rPr>
          <w:rFonts w:ascii="Times New Roman" w:hAnsi="Times New Roman"/>
          <w:sz w:val="24"/>
          <w:szCs w:val="24"/>
        </w:rPr>
        <w:t xml:space="preserve">En primer lugar, la </w:t>
      </w:r>
      <w:r w:rsidR="00320CEE">
        <w:rPr>
          <w:rFonts w:ascii="Times New Roman" w:hAnsi="Times New Roman"/>
          <w:sz w:val="24"/>
          <w:szCs w:val="24"/>
        </w:rPr>
        <w:t>A</w:t>
      </w:r>
      <w:r w:rsidRPr="00CA32AE">
        <w:rPr>
          <w:rFonts w:ascii="Times New Roman" w:hAnsi="Times New Roman"/>
          <w:sz w:val="24"/>
          <w:szCs w:val="24"/>
        </w:rPr>
        <w:t xml:space="preserve">cademia digital nos permitió no solo nivelar conocimientos, habilidades y actitudes vinculadas a competencias de innovar, emprender, desarrollar tecnológicamente y comunicar en estudiantes de </w:t>
      </w:r>
      <w:r w:rsidR="00320CEE">
        <w:rPr>
          <w:rFonts w:ascii="Times New Roman" w:hAnsi="Times New Roman"/>
          <w:sz w:val="24"/>
          <w:szCs w:val="24"/>
        </w:rPr>
        <w:t xml:space="preserve">7° Básico a 4° Medio, </w:t>
      </w:r>
      <w:r w:rsidRPr="00CA32AE">
        <w:rPr>
          <w:rFonts w:ascii="Times New Roman" w:hAnsi="Times New Roman"/>
          <w:sz w:val="24"/>
          <w:szCs w:val="24"/>
        </w:rPr>
        <w:t xml:space="preserve">sino también formar a nuestro cuerpo de directivos, docentes y asistentes de la educación para llevar estas metodologías y aprendizajes a distintas asignaturas del currículum nacional y en los diversos niveles desde </w:t>
      </w:r>
      <w:r w:rsidR="00320CEE">
        <w:rPr>
          <w:rFonts w:ascii="Times New Roman" w:hAnsi="Times New Roman"/>
          <w:sz w:val="24"/>
          <w:szCs w:val="24"/>
        </w:rPr>
        <w:t xml:space="preserve">Educación </w:t>
      </w:r>
      <w:proofErr w:type="spellStart"/>
      <w:r w:rsidR="00320CEE">
        <w:rPr>
          <w:rFonts w:ascii="Times New Roman" w:hAnsi="Times New Roman"/>
          <w:sz w:val="24"/>
          <w:szCs w:val="24"/>
        </w:rPr>
        <w:t>Parvularia</w:t>
      </w:r>
      <w:proofErr w:type="spellEnd"/>
      <w:r w:rsidR="00320CEE">
        <w:rPr>
          <w:rFonts w:ascii="Times New Roman" w:hAnsi="Times New Roman"/>
          <w:sz w:val="24"/>
          <w:szCs w:val="24"/>
        </w:rPr>
        <w:t xml:space="preserve"> </w:t>
      </w:r>
      <w:r w:rsidRPr="00CA32AE">
        <w:rPr>
          <w:rFonts w:ascii="Times New Roman" w:hAnsi="Times New Roman"/>
          <w:sz w:val="24"/>
          <w:szCs w:val="24"/>
        </w:rPr>
        <w:t xml:space="preserve">hasta </w:t>
      </w:r>
      <w:r w:rsidR="00320CEE">
        <w:rPr>
          <w:rFonts w:ascii="Times New Roman" w:hAnsi="Times New Roman"/>
          <w:sz w:val="24"/>
          <w:szCs w:val="24"/>
        </w:rPr>
        <w:t>4° año Medio</w:t>
      </w:r>
      <w:r w:rsidRPr="00CA32AE">
        <w:rPr>
          <w:rFonts w:ascii="Times New Roman" w:hAnsi="Times New Roman"/>
          <w:sz w:val="24"/>
          <w:szCs w:val="24"/>
        </w:rPr>
        <w:t xml:space="preserve">. </w:t>
      </w:r>
    </w:p>
    <w:p w14:paraId="25ED23E6" w14:textId="64136928" w:rsidR="00CA32AE" w:rsidRPr="00CA32AE" w:rsidRDefault="00CA32AE" w:rsidP="00CA32A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A32AE">
        <w:rPr>
          <w:rFonts w:ascii="Times New Roman" w:hAnsi="Times New Roman"/>
          <w:sz w:val="24"/>
          <w:szCs w:val="24"/>
        </w:rPr>
        <w:t xml:space="preserve">Lo </w:t>
      </w:r>
      <w:r w:rsidR="005B40AE">
        <w:rPr>
          <w:rFonts w:ascii="Times New Roman" w:hAnsi="Times New Roman"/>
          <w:sz w:val="24"/>
          <w:szCs w:val="24"/>
        </w:rPr>
        <w:t xml:space="preserve">anterior, </w:t>
      </w:r>
      <w:r w:rsidRPr="00CA32AE">
        <w:rPr>
          <w:rFonts w:ascii="Times New Roman" w:hAnsi="Times New Roman"/>
          <w:sz w:val="24"/>
          <w:szCs w:val="24"/>
        </w:rPr>
        <w:t xml:space="preserve">potencia la reactivación de aprendizajes post pandemia en base a resultados desalentadores del Diagnóstico Integral de Aprendizajes (2021), que arrojó que 9 de cada 10 estudiantes, señalaron que el periodo que no asistieron al colegio los afectó negativamente en su aprendizaje. </w:t>
      </w:r>
    </w:p>
    <w:p w14:paraId="1586EF85" w14:textId="61BC4FD9" w:rsidR="00CA32AE" w:rsidRPr="00CA32AE" w:rsidRDefault="00CA32AE" w:rsidP="00CA32A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A32AE">
        <w:rPr>
          <w:rFonts w:ascii="Times New Roman" w:hAnsi="Times New Roman"/>
          <w:sz w:val="24"/>
          <w:szCs w:val="24"/>
        </w:rPr>
        <w:t xml:space="preserve">En términos de alcance, logramos tener una cobertura del 50% de los contenidos anuales de las asignaturas de la malla curricular de innovación. Dimos acceso al 100% de los estudiantes de </w:t>
      </w:r>
      <w:r w:rsidR="005B40AE">
        <w:rPr>
          <w:rFonts w:ascii="Times New Roman" w:hAnsi="Times New Roman"/>
          <w:sz w:val="24"/>
          <w:szCs w:val="24"/>
        </w:rPr>
        <w:t xml:space="preserve">7° Básico a 4° Medio </w:t>
      </w:r>
      <w:r w:rsidRPr="00CA32AE">
        <w:rPr>
          <w:rFonts w:ascii="Times New Roman" w:hAnsi="Times New Roman"/>
          <w:sz w:val="24"/>
          <w:szCs w:val="24"/>
        </w:rPr>
        <w:t>y de los funcionarios de la comunidad educativa, superando nuestra meta de un 50% de avance en los cursos inscritos por nivel.</w:t>
      </w:r>
    </w:p>
    <w:p w14:paraId="2716617A" w14:textId="77777777" w:rsidR="00CA32AE" w:rsidRPr="00CA32AE" w:rsidRDefault="00CA32AE" w:rsidP="00CA32A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A32AE">
        <w:rPr>
          <w:rFonts w:ascii="Times New Roman" w:hAnsi="Times New Roman"/>
          <w:sz w:val="24"/>
          <w:szCs w:val="24"/>
        </w:rPr>
        <w:t xml:space="preserve">A nivel de los estudiantes, logramos mejorar la motivación escolar 35 puntos porcentuales, así como el nivel de satisfacción sobre la educación recibida, en 31,5 puntos porcentuales, alcanzando un 92 y 85%, respectivamente. Ello, se pudo asociar a la vinculación con el uso de una herramienta tecnológica, la flexibilidad y diversidad de los formatos, el alto porcentaje de componente práctico y la optimización de herramientas aprehendidas y utilizadas en modalidad remota, que muchas veces se dejaron de usar ante el regreso a la </w:t>
      </w:r>
      <w:proofErr w:type="spellStart"/>
      <w:r w:rsidRPr="00CA32AE">
        <w:rPr>
          <w:rFonts w:ascii="Times New Roman" w:hAnsi="Times New Roman"/>
          <w:sz w:val="24"/>
          <w:szCs w:val="24"/>
        </w:rPr>
        <w:t>presencialidad</w:t>
      </w:r>
      <w:proofErr w:type="spellEnd"/>
      <w:r w:rsidRPr="00CA32AE">
        <w:rPr>
          <w:rFonts w:ascii="Times New Roman" w:hAnsi="Times New Roman"/>
          <w:sz w:val="24"/>
          <w:szCs w:val="24"/>
        </w:rPr>
        <w:t>.</w:t>
      </w:r>
    </w:p>
    <w:p w14:paraId="4A40E1E2" w14:textId="7D5A3903" w:rsidR="002B7CA3" w:rsidRDefault="00CA32AE" w:rsidP="000B4BC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A32AE">
        <w:rPr>
          <w:rFonts w:ascii="Times New Roman" w:hAnsi="Times New Roman"/>
          <w:sz w:val="24"/>
          <w:szCs w:val="24"/>
        </w:rPr>
        <w:t>Además de considerar el impacto de haber formado a un amplio número de mujeres, que representan la mayoría de los emprendedores de la comunidad educativa y que, conjuntamente, realizan labores de cuidado en el hogar y que, en su mayoría, no alcanza ingresos que superen el sueldo mínimo. Situación que se replica en Chile en un 68,3% de las mujeres emprendedoras, que ganan también 1,9 veces menos que los emprendedores hombres, conforme a cifras presentadas por el Ministerio de Economía en Informe de Emprendimiento en Chile (2020).</w:t>
      </w:r>
      <w:r w:rsidR="000B4BCC">
        <w:rPr>
          <w:rFonts w:ascii="Times New Roman" w:hAnsi="Times New Roman"/>
          <w:sz w:val="24"/>
          <w:szCs w:val="24"/>
        </w:rPr>
        <w:t xml:space="preserve"> </w:t>
      </w:r>
    </w:p>
    <w:p w14:paraId="36268294" w14:textId="4F65A1C2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I</w:t>
      </w:r>
      <w:r w:rsidRPr="002B7CA3">
        <w:rPr>
          <w:rFonts w:ascii="Times New Roman" w:hAnsi="Times New Roman"/>
          <w:b/>
          <w:i/>
          <w:sz w:val="26"/>
          <w:szCs w:val="26"/>
        </w:rPr>
        <w:t>ndicaciones para otros contextos</w:t>
      </w:r>
    </w:p>
    <w:p w14:paraId="4A44C47E" w14:textId="68B49134" w:rsidR="000B4BCC" w:rsidRPr="000B4BCC" w:rsidRDefault="000B4BCC" w:rsidP="000B4BC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4BCC">
        <w:rPr>
          <w:rFonts w:ascii="Times New Roman" w:hAnsi="Times New Roman"/>
          <w:sz w:val="24"/>
          <w:szCs w:val="24"/>
        </w:rPr>
        <w:lastRenderedPageBreak/>
        <w:t>Dado que la pandemia, según la UNESCO en su Informe de seguimiento de la Educación, significó  una pérdida aproximada de 2/3 del año académico en todo el mundo, debido a los cierres presenciales de escuelas por el Covid-19, sobretodo en América Latina, donde las escuelas se mantuvieron cerradas 71 semanas escolares versus un promedio de 51,7 en conjunto de regiones del mundo, consideramos fundamental aprovechar los aprendizajes y herramientas empleadas y sistematizadas en contexto de aprendizaje remoto para potenciar el proceso de enseñanza - aprendizaje que hoy se desarrolla de manera presencial.</w:t>
      </w:r>
    </w:p>
    <w:p w14:paraId="0B2772E3" w14:textId="77777777" w:rsidR="000B4BCC" w:rsidRPr="000B4BCC" w:rsidRDefault="000B4BCC" w:rsidP="000B4BC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4BCC">
        <w:rPr>
          <w:rFonts w:ascii="Times New Roman" w:hAnsi="Times New Roman"/>
          <w:sz w:val="24"/>
          <w:szCs w:val="24"/>
        </w:rPr>
        <w:t>Además, sugerimos explorar alianzas y redes con instituciones privadas sin fines de lucro que puedan apoyar causas e iniciativas de mejora e innovación escolar, bajo el poco explorado modelo de donación, que en el caso de Chile solo requiere que el establecimiento educacional esté reconocido por el Ministerio de Educación y que se emita un certificado de donación entregado a Servicio de Impuestos Internos y al donante para recibir beneficio de exención tributaria.</w:t>
      </w:r>
    </w:p>
    <w:p w14:paraId="193A9333" w14:textId="4F7369D4" w:rsidR="002B7CA3" w:rsidRDefault="000B4BCC" w:rsidP="000B4BC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B4BCC">
        <w:rPr>
          <w:rFonts w:ascii="Times New Roman" w:hAnsi="Times New Roman"/>
          <w:sz w:val="24"/>
          <w:szCs w:val="24"/>
        </w:rPr>
        <w:t>Finalmente, recalcamos que, sin duda, el soporte digital permite aumentar alcance y profundidad en la instalación de capacidades, así como un espacio colaborativo y tecnológico, los recursos para experimentar, aprender e iterar en torno a soluciones innovadoras con potencial de emprendimiento</w:t>
      </w:r>
      <w:r w:rsidR="005B40AE">
        <w:rPr>
          <w:rFonts w:ascii="Times New Roman" w:hAnsi="Times New Roman"/>
          <w:sz w:val="24"/>
          <w:szCs w:val="24"/>
        </w:rPr>
        <w:t xml:space="preserve">, </w:t>
      </w:r>
      <w:r w:rsidRPr="000B4BCC">
        <w:rPr>
          <w:rFonts w:ascii="Times New Roman" w:hAnsi="Times New Roman"/>
          <w:sz w:val="24"/>
          <w:szCs w:val="24"/>
        </w:rPr>
        <w:t xml:space="preserve">fundamentalmente en el contexto de </w:t>
      </w:r>
      <w:r w:rsidR="005B40AE">
        <w:rPr>
          <w:rFonts w:ascii="Times New Roman" w:hAnsi="Times New Roman"/>
          <w:sz w:val="24"/>
          <w:szCs w:val="24"/>
        </w:rPr>
        <w:t>r</w:t>
      </w:r>
      <w:r w:rsidRPr="000B4BCC">
        <w:rPr>
          <w:rFonts w:ascii="Times New Roman" w:hAnsi="Times New Roman"/>
          <w:sz w:val="24"/>
          <w:szCs w:val="24"/>
        </w:rPr>
        <w:t xml:space="preserve">eactivación </w:t>
      </w:r>
      <w:r w:rsidR="005B40AE">
        <w:rPr>
          <w:rFonts w:ascii="Times New Roman" w:hAnsi="Times New Roman"/>
          <w:sz w:val="24"/>
          <w:szCs w:val="24"/>
        </w:rPr>
        <w:t>i</w:t>
      </w:r>
      <w:r w:rsidRPr="000B4BCC">
        <w:rPr>
          <w:rFonts w:ascii="Times New Roman" w:hAnsi="Times New Roman"/>
          <w:sz w:val="24"/>
          <w:szCs w:val="24"/>
        </w:rPr>
        <w:t>ntegral de aprendizajes, que considera explícitamente la transformación digital y la habilitación de infraestructura acorde al aprendizaje en el siglo XXI.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2DD148" w14:textId="79ADD76D" w:rsidR="00BB5412" w:rsidRPr="006560C5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0C5">
        <w:rPr>
          <w:rFonts w:ascii="Times New Roman" w:hAnsi="Times New Roman"/>
          <w:b/>
          <w:sz w:val="24"/>
          <w:szCs w:val="24"/>
        </w:rPr>
        <w:t xml:space="preserve">REFERENCIAS </w:t>
      </w:r>
    </w:p>
    <w:p w14:paraId="4E288D1B" w14:textId="0BBBD612" w:rsidR="005465B1" w:rsidRPr="005465B1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65B1">
        <w:rPr>
          <w:rFonts w:ascii="Times New Roman" w:hAnsi="Times New Roman"/>
          <w:sz w:val="24"/>
          <w:szCs w:val="24"/>
        </w:rPr>
        <w:t xml:space="preserve">Acevedo, A. (2020). Liderazgo pedagógico: pensar y construir una mejor educación. </w:t>
      </w:r>
      <w:r w:rsidRPr="002A231E">
        <w:rPr>
          <w:rFonts w:ascii="Times New Roman" w:hAnsi="Times New Roman"/>
          <w:i/>
          <w:sz w:val="24"/>
          <w:szCs w:val="24"/>
        </w:rPr>
        <w:t xml:space="preserve">Revista Boletín </w:t>
      </w:r>
      <w:proofErr w:type="spellStart"/>
      <w:r w:rsidRPr="002A231E">
        <w:rPr>
          <w:rFonts w:ascii="Times New Roman" w:hAnsi="Times New Roman"/>
          <w:i/>
          <w:sz w:val="24"/>
          <w:szCs w:val="24"/>
        </w:rPr>
        <w:t>Redipe</w:t>
      </w:r>
      <w:proofErr w:type="spellEnd"/>
      <w:r w:rsidRPr="002A231E">
        <w:rPr>
          <w:rFonts w:ascii="Times New Roman" w:hAnsi="Times New Roman"/>
          <w:i/>
          <w:sz w:val="24"/>
          <w:szCs w:val="24"/>
        </w:rPr>
        <w:t xml:space="preserve"> </w:t>
      </w:r>
      <w:r w:rsidRPr="005465B1">
        <w:rPr>
          <w:rFonts w:ascii="Times New Roman" w:hAnsi="Times New Roman"/>
          <w:i/>
          <w:sz w:val="24"/>
          <w:szCs w:val="24"/>
        </w:rPr>
        <w:t>9</w:t>
      </w:r>
      <w:r w:rsidR="002A231E">
        <w:rPr>
          <w:rFonts w:ascii="Times New Roman" w:hAnsi="Times New Roman"/>
          <w:i/>
          <w:sz w:val="24"/>
          <w:szCs w:val="24"/>
        </w:rPr>
        <w:t>,</w:t>
      </w:r>
      <w:r w:rsidRPr="005465B1">
        <w:rPr>
          <w:rFonts w:ascii="Times New Roman" w:hAnsi="Times New Roman"/>
          <w:sz w:val="24"/>
          <w:szCs w:val="24"/>
        </w:rPr>
        <w:t xml:space="preserve"> 26-46.</w:t>
      </w:r>
    </w:p>
    <w:p w14:paraId="752501BB" w14:textId="77777777" w:rsidR="005465B1" w:rsidRPr="005465B1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65B1">
        <w:rPr>
          <w:rFonts w:ascii="Times New Roman" w:hAnsi="Times New Roman"/>
          <w:sz w:val="24"/>
          <w:szCs w:val="24"/>
        </w:rPr>
        <w:t>Agencia de Calidad de la Educación (2014). Informe Técnico Simce 2012. QuadGraphics ®Chile S.A.</w:t>
      </w:r>
    </w:p>
    <w:p w14:paraId="0AD2F152" w14:textId="77777777" w:rsidR="005465B1" w:rsidRPr="005465B1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B1">
        <w:rPr>
          <w:rFonts w:ascii="Times New Roman" w:hAnsi="Times New Roman"/>
          <w:sz w:val="24"/>
          <w:szCs w:val="24"/>
        </w:rPr>
        <w:t>Aigneren</w:t>
      </w:r>
      <w:proofErr w:type="spellEnd"/>
      <w:r w:rsidRPr="005465B1">
        <w:rPr>
          <w:rFonts w:ascii="Times New Roman" w:hAnsi="Times New Roman"/>
          <w:sz w:val="24"/>
          <w:szCs w:val="24"/>
        </w:rPr>
        <w:t xml:space="preserve">, M. (2003). </w:t>
      </w:r>
      <w:r w:rsidRPr="00804563">
        <w:rPr>
          <w:rFonts w:ascii="Times New Roman" w:hAnsi="Times New Roman"/>
          <w:i/>
          <w:sz w:val="24"/>
          <w:szCs w:val="24"/>
        </w:rPr>
        <w:t>Diseños cuantitativos: Análisis e interpretación de la información</w:t>
      </w:r>
      <w:r w:rsidRPr="005465B1">
        <w:rPr>
          <w:rFonts w:ascii="Times New Roman" w:hAnsi="Times New Roman"/>
          <w:sz w:val="24"/>
          <w:szCs w:val="24"/>
        </w:rPr>
        <w:t>. CEO.</w:t>
      </w:r>
    </w:p>
    <w:p w14:paraId="1E94CEC5" w14:textId="77777777" w:rsidR="005465B1" w:rsidRPr="005465B1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B1">
        <w:rPr>
          <w:rFonts w:ascii="Times New Roman" w:hAnsi="Times New Roman"/>
          <w:sz w:val="24"/>
          <w:szCs w:val="24"/>
        </w:rPr>
        <w:t>Ander-Egg</w:t>
      </w:r>
      <w:proofErr w:type="spellEnd"/>
      <w:r w:rsidRPr="005465B1">
        <w:rPr>
          <w:rFonts w:ascii="Times New Roman" w:hAnsi="Times New Roman"/>
          <w:sz w:val="24"/>
          <w:szCs w:val="24"/>
        </w:rPr>
        <w:t xml:space="preserve">, E., (1995). </w:t>
      </w:r>
      <w:r w:rsidRPr="002A231E">
        <w:rPr>
          <w:rFonts w:ascii="Times New Roman" w:hAnsi="Times New Roman"/>
          <w:i/>
          <w:sz w:val="24"/>
          <w:szCs w:val="24"/>
        </w:rPr>
        <w:t>Técnicas de investigación social</w:t>
      </w:r>
      <w:r w:rsidRPr="005465B1">
        <w:rPr>
          <w:rFonts w:ascii="Times New Roman" w:hAnsi="Times New Roman"/>
          <w:sz w:val="24"/>
          <w:szCs w:val="24"/>
        </w:rPr>
        <w:t>. Editorial Lumen.</w:t>
      </w:r>
    </w:p>
    <w:p w14:paraId="74186B43" w14:textId="77777777" w:rsidR="005465B1" w:rsidRPr="005465B1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B1">
        <w:rPr>
          <w:rFonts w:ascii="Times New Roman" w:hAnsi="Times New Roman"/>
          <w:sz w:val="24"/>
          <w:szCs w:val="24"/>
        </w:rPr>
        <w:t>Bellei</w:t>
      </w:r>
      <w:proofErr w:type="spellEnd"/>
      <w:r w:rsidRPr="005465B1">
        <w:rPr>
          <w:rFonts w:ascii="Times New Roman" w:hAnsi="Times New Roman"/>
          <w:sz w:val="24"/>
          <w:szCs w:val="24"/>
        </w:rPr>
        <w:t xml:space="preserve">, C., Valenzuela, J., </w:t>
      </w:r>
      <w:proofErr w:type="spellStart"/>
      <w:r w:rsidRPr="005465B1">
        <w:rPr>
          <w:rFonts w:ascii="Times New Roman" w:hAnsi="Times New Roman"/>
          <w:sz w:val="24"/>
          <w:szCs w:val="24"/>
        </w:rPr>
        <w:t>Vanni</w:t>
      </w:r>
      <w:proofErr w:type="spellEnd"/>
      <w:r w:rsidRPr="005465B1">
        <w:rPr>
          <w:rFonts w:ascii="Times New Roman" w:hAnsi="Times New Roman"/>
          <w:sz w:val="24"/>
          <w:szCs w:val="24"/>
        </w:rPr>
        <w:t xml:space="preserve">, X. y Contreras, D. (2014). </w:t>
      </w:r>
      <w:r w:rsidRPr="00804563">
        <w:rPr>
          <w:rFonts w:ascii="Times New Roman" w:hAnsi="Times New Roman"/>
          <w:i/>
          <w:sz w:val="24"/>
          <w:szCs w:val="24"/>
        </w:rPr>
        <w:t>Lo aprendí́ en la escuela: ¿cómo se logran procesos de mejoramiento escolar?</w:t>
      </w:r>
      <w:r w:rsidRPr="005465B1">
        <w:rPr>
          <w:rFonts w:ascii="Times New Roman" w:hAnsi="Times New Roman"/>
          <w:sz w:val="24"/>
          <w:szCs w:val="24"/>
        </w:rPr>
        <w:t xml:space="preserve"> LOM.</w:t>
      </w:r>
    </w:p>
    <w:p w14:paraId="2667FB30" w14:textId="77777777" w:rsidR="005465B1" w:rsidRPr="006560C5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s-CL"/>
        </w:rPr>
      </w:pPr>
      <w:proofErr w:type="spellStart"/>
      <w:r w:rsidRPr="005465B1">
        <w:rPr>
          <w:rFonts w:ascii="Times New Roman" w:hAnsi="Times New Roman"/>
          <w:sz w:val="24"/>
          <w:szCs w:val="24"/>
        </w:rPr>
        <w:t>Elmore</w:t>
      </w:r>
      <w:proofErr w:type="spellEnd"/>
      <w:r w:rsidRPr="005465B1">
        <w:rPr>
          <w:rFonts w:ascii="Times New Roman" w:hAnsi="Times New Roman"/>
          <w:sz w:val="24"/>
          <w:szCs w:val="24"/>
        </w:rPr>
        <w:t xml:space="preserve">, R. (2010). </w:t>
      </w:r>
      <w:r w:rsidRPr="00804563">
        <w:rPr>
          <w:rFonts w:ascii="Times New Roman" w:hAnsi="Times New Roman"/>
          <w:i/>
          <w:sz w:val="24"/>
          <w:szCs w:val="24"/>
        </w:rPr>
        <w:t>Mejorando la escuela desde la sala de clases</w:t>
      </w:r>
      <w:r w:rsidRPr="005465B1">
        <w:rPr>
          <w:rFonts w:ascii="Times New Roman" w:hAnsi="Times New Roman"/>
          <w:sz w:val="24"/>
          <w:szCs w:val="24"/>
        </w:rPr>
        <w:t xml:space="preserve">. </w:t>
      </w:r>
      <w:r w:rsidRPr="006560C5">
        <w:rPr>
          <w:rFonts w:ascii="Times New Roman" w:hAnsi="Times New Roman"/>
          <w:sz w:val="24"/>
          <w:szCs w:val="24"/>
          <w:lang w:val="es-CL"/>
        </w:rPr>
        <w:t>Santiago de Chile: Fundación Chile.</w:t>
      </w:r>
    </w:p>
    <w:p w14:paraId="69000CAA" w14:textId="40103AA5" w:rsidR="005465B1" w:rsidRPr="005465B1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65B1">
        <w:rPr>
          <w:rFonts w:ascii="Times New Roman" w:hAnsi="Times New Roman"/>
          <w:sz w:val="24"/>
          <w:szCs w:val="24"/>
        </w:rPr>
        <w:t xml:space="preserve">González, A., Pino, M. y Ahumada, L. (2017). </w:t>
      </w:r>
      <w:r w:rsidRPr="00804563">
        <w:rPr>
          <w:rFonts w:ascii="Times New Roman" w:hAnsi="Times New Roman"/>
          <w:i/>
          <w:sz w:val="24"/>
          <w:szCs w:val="24"/>
        </w:rPr>
        <w:t>Transitar desde el mejoramiento escolar al mejoramiento sistémico: Oportunidades y desafíos de las redes escolares en Chile. Centro de Liderazgo para la Mejora Escolar.</w:t>
      </w:r>
      <w:r w:rsidRPr="005465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31E">
        <w:rPr>
          <w:rFonts w:ascii="Times New Roman" w:hAnsi="Times New Roman"/>
          <w:sz w:val="24"/>
          <w:szCs w:val="24"/>
        </w:rPr>
        <w:t>Hert</w:t>
      </w:r>
      <w:proofErr w:type="spellEnd"/>
      <w:r w:rsidR="002A231E">
        <w:rPr>
          <w:rFonts w:ascii="Times New Roman" w:hAnsi="Times New Roman"/>
          <w:sz w:val="24"/>
          <w:szCs w:val="24"/>
        </w:rPr>
        <w:t>.</w:t>
      </w:r>
    </w:p>
    <w:p w14:paraId="1534D240" w14:textId="77777777" w:rsidR="005465B1" w:rsidRPr="005465B1" w:rsidRDefault="005465B1" w:rsidP="005465B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465B1">
        <w:rPr>
          <w:rFonts w:ascii="Times New Roman" w:hAnsi="Times New Roman"/>
          <w:sz w:val="24"/>
          <w:szCs w:val="24"/>
        </w:rPr>
        <w:t xml:space="preserve">Molina, S. (2018). </w:t>
      </w:r>
      <w:r w:rsidRPr="00804563">
        <w:rPr>
          <w:rFonts w:ascii="Times New Roman" w:hAnsi="Times New Roman"/>
          <w:i/>
          <w:sz w:val="24"/>
          <w:szCs w:val="24"/>
        </w:rPr>
        <w:t>La escuela organizada sobre mitos. Orientaciones para superarlos</w:t>
      </w:r>
      <w:r w:rsidRPr="005465B1">
        <w:rPr>
          <w:rFonts w:ascii="Times New Roman" w:hAnsi="Times New Roman"/>
          <w:sz w:val="24"/>
          <w:szCs w:val="24"/>
        </w:rPr>
        <w:t xml:space="preserve">. Editorial Arco/Libros-La Muralla, S.L. </w:t>
      </w:r>
    </w:p>
    <w:p w14:paraId="4DCDCBE8" w14:textId="36FB7AF3" w:rsidR="00553BF9" w:rsidRPr="006E2536" w:rsidRDefault="005465B1" w:rsidP="006E253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6E2536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https://www.unesco.org/es/articles/la-unesco-revela-una-perdida-aproximada-de-dos-tercios-de-un-ano-academico-en-todo-el-mundo-debido</w:t>
        </w:r>
      </w:hyperlink>
      <w:r w:rsidR="00553BF9" w:rsidRPr="006E2536">
        <w:rPr>
          <w:rFonts w:ascii="Times New Roman" w:hAnsi="Times New Roman"/>
          <w:sz w:val="24"/>
          <w:szCs w:val="24"/>
        </w:rPr>
        <w:t xml:space="preserve"> </w:t>
      </w:r>
    </w:p>
    <w:p w14:paraId="6B147503" w14:textId="2803DBF1" w:rsidR="00553BF9" w:rsidRPr="006E2536" w:rsidRDefault="005465B1" w:rsidP="006E253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6E2536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https://unesdoc.unesco.org/ark:/48223/pf0000250117</w:t>
        </w:r>
      </w:hyperlink>
      <w:r w:rsidR="00553BF9" w:rsidRPr="006E2536">
        <w:rPr>
          <w:rFonts w:ascii="Times New Roman" w:hAnsi="Times New Roman"/>
          <w:sz w:val="24"/>
          <w:szCs w:val="24"/>
        </w:rPr>
        <w:t xml:space="preserve"> </w:t>
      </w:r>
    </w:p>
    <w:p w14:paraId="0AD9DAAC" w14:textId="2754E745" w:rsidR="00553BF9" w:rsidRPr="006E2536" w:rsidRDefault="005465B1" w:rsidP="006E253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6E2536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https://www.economia.gob.cl/wp-content/uploads/2021/01/Boleti%CC%81n-ge%CC%81nero-EME-6.pdf</w:t>
        </w:r>
      </w:hyperlink>
      <w:r w:rsidR="00553BF9" w:rsidRPr="006E2536">
        <w:rPr>
          <w:rFonts w:ascii="Times New Roman" w:hAnsi="Times New Roman"/>
          <w:sz w:val="24"/>
          <w:szCs w:val="24"/>
        </w:rPr>
        <w:t xml:space="preserve"> </w:t>
      </w:r>
    </w:p>
    <w:p w14:paraId="4CB5849B" w14:textId="1566562B" w:rsidR="00553BF9" w:rsidRPr="006E2536" w:rsidRDefault="005465B1" w:rsidP="006E253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6E2536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https://www.cu</w:t>
        </w:r>
        <w:bookmarkStart w:id="0" w:name="_GoBack"/>
        <w:bookmarkEnd w:id="0"/>
        <w:r w:rsidRPr="006E2536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rriculumnacional.cl/614/articles-331378_recurso_1.pdf</w:t>
        </w:r>
      </w:hyperlink>
    </w:p>
    <w:p w14:paraId="7F38FE75" w14:textId="77777777" w:rsidR="005465B1" w:rsidRPr="00BB5412" w:rsidRDefault="005465B1" w:rsidP="00553BF9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sectPr w:rsidR="005465B1" w:rsidRPr="00BB5412" w:rsidSect="00691D9A">
      <w:headerReference w:type="default" r:id="rId12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3DAB3" w14:textId="77777777" w:rsidR="00822284" w:rsidRDefault="00822284" w:rsidP="003A1870">
      <w:pPr>
        <w:spacing w:after="0" w:line="240" w:lineRule="auto"/>
      </w:pPr>
      <w:r>
        <w:separator/>
      </w:r>
    </w:p>
  </w:endnote>
  <w:endnote w:type="continuationSeparator" w:id="0">
    <w:p w14:paraId="68C17A0C" w14:textId="77777777" w:rsidR="00822284" w:rsidRDefault="00822284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B65B" w14:textId="77777777" w:rsidR="00822284" w:rsidRDefault="00822284" w:rsidP="003A1870">
      <w:pPr>
        <w:spacing w:after="0" w:line="240" w:lineRule="auto"/>
      </w:pPr>
      <w:r>
        <w:separator/>
      </w:r>
    </w:p>
  </w:footnote>
  <w:footnote w:type="continuationSeparator" w:id="0">
    <w:p w14:paraId="558C62B6" w14:textId="77777777" w:rsidR="00822284" w:rsidRDefault="00822284" w:rsidP="003A1870">
      <w:pPr>
        <w:spacing w:after="0" w:line="240" w:lineRule="auto"/>
      </w:pPr>
      <w:r>
        <w:continuationSeparator/>
      </w:r>
    </w:p>
  </w:footnote>
  <w:footnote w:id="1">
    <w:p w14:paraId="4A279C35" w14:textId="472993C3" w:rsidR="004A7C5B" w:rsidRPr="004A7C5B" w:rsidRDefault="004A7C5B" w:rsidP="004A7C5B">
      <w:pPr>
        <w:pStyle w:val="Textonotapie"/>
        <w:jc w:val="both"/>
        <w:rPr>
          <w:rFonts w:ascii="Times New Roman" w:hAnsi="Times New Roman"/>
          <w:lang w:val="es-CL"/>
        </w:rPr>
      </w:pPr>
      <w:r w:rsidRPr="004A7C5B">
        <w:rPr>
          <w:rStyle w:val="Refdenotaalpie"/>
          <w:rFonts w:ascii="Times New Roman" w:hAnsi="Times New Roman"/>
        </w:rPr>
        <w:footnoteRef/>
      </w:r>
      <w:r w:rsidRPr="004A7C5B">
        <w:rPr>
          <w:rFonts w:ascii="Times New Roman" w:hAnsi="Times New Roman"/>
        </w:rPr>
        <w:t xml:space="preserve"> </w:t>
      </w:r>
      <w:r w:rsidRPr="004A7C5B">
        <w:rPr>
          <w:rFonts w:ascii="Times New Roman" w:hAnsi="Times New Roman"/>
          <w:lang w:val="es-CL"/>
        </w:rPr>
        <w:t xml:space="preserve">Una de nuestras docentes, doña </w:t>
      </w:r>
      <w:proofErr w:type="spellStart"/>
      <w:r w:rsidRPr="004A7C5B">
        <w:rPr>
          <w:rFonts w:ascii="Times New Roman" w:hAnsi="Times New Roman"/>
          <w:lang w:val="es-CL"/>
        </w:rPr>
        <w:t>Militza</w:t>
      </w:r>
      <w:proofErr w:type="spellEnd"/>
      <w:r w:rsidRPr="004A7C5B">
        <w:rPr>
          <w:rFonts w:ascii="Times New Roman" w:hAnsi="Times New Roman"/>
          <w:lang w:val="es-CL"/>
        </w:rPr>
        <w:t xml:space="preserve"> Saavedra</w:t>
      </w:r>
      <w:r>
        <w:rPr>
          <w:rFonts w:ascii="Times New Roman" w:hAnsi="Times New Roman"/>
          <w:lang w:val="es-CL"/>
        </w:rPr>
        <w:t>, coautora de este trabajo,</w:t>
      </w:r>
      <w:r w:rsidRPr="004A7C5B">
        <w:rPr>
          <w:rFonts w:ascii="Times New Roman" w:hAnsi="Times New Roman"/>
        </w:rPr>
        <w:t xml:space="preserve"> </w:t>
      </w:r>
      <w:r w:rsidRPr="004A7C5B">
        <w:rPr>
          <w:rFonts w:ascii="Times New Roman" w:hAnsi="Times New Roman"/>
          <w:lang w:val="es-CL"/>
        </w:rPr>
        <w:t xml:space="preserve">fue </w:t>
      </w:r>
      <w:r>
        <w:rPr>
          <w:rFonts w:ascii="Times New Roman" w:hAnsi="Times New Roman"/>
          <w:lang w:val="es-CL"/>
        </w:rPr>
        <w:t xml:space="preserve">candidata al premio </w:t>
      </w:r>
      <w:r w:rsidRPr="004A7C5B">
        <w:rPr>
          <w:rFonts w:ascii="Times New Roman" w:hAnsi="Times New Roman"/>
          <w:lang w:val="es-CL"/>
        </w:rPr>
        <w:t xml:space="preserve">Global </w:t>
      </w:r>
      <w:proofErr w:type="spellStart"/>
      <w:r w:rsidRPr="004A7C5B">
        <w:rPr>
          <w:rFonts w:ascii="Times New Roman" w:hAnsi="Times New Roman"/>
          <w:lang w:val="es-CL"/>
        </w:rPr>
        <w:t>Teacher</w:t>
      </w:r>
      <w:proofErr w:type="spellEnd"/>
      <w:r w:rsidRPr="004A7C5B">
        <w:rPr>
          <w:rFonts w:ascii="Times New Roman" w:hAnsi="Times New Roman"/>
          <w:lang w:val="es-CL"/>
        </w:rPr>
        <w:t xml:space="preserve"> </w:t>
      </w:r>
      <w:proofErr w:type="spellStart"/>
      <w:r w:rsidRPr="004A7C5B">
        <w:rPr>
          <w:rFonts w:ascii="Times New Roman" w:hAnsi="Times New Roman"/>
          <w:lang w:val="es-CL"/>
        </w:rPr>
        <w:t>Prize</w:t>
      </w:r>
      <w:proofErr w:type="spellEnd"/>
      <w:r w:rsidRPr="004A7C5B">
        <w:rPr>
          <w:rFonts w:ascii="Times New Roman" w:hAnsi="Times New Roman"/>
          <w:lang w:val="es-CL"/>
        </w:rPr>
        <w:t xml:space="preserve"> Chile, a través de Elige Educar.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A26D" w14:textId="7C6B4BB6" w:rsidR="00152D97" w:rsidRDefault="004C58D2" w:rsidP="00691D9A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3B448C83" wp14:editId="09542AFD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D0"/>
    <w:rsid w:val="00022C64"/>
    <w:rsid w:val="00054B4C"/>
    <w:rsid w:val="00081E88"/>
    <w:rsid w:val="00095063"/>
    <w:rsid w:val="000B4BCC"/>
    <w:rsid w:val="000B7D43"/>
    <w:rsid w:val="000D59D2"/>
    <w:rsid w:val="001052D2"/>
    <w:rsid w:val="00121204"/>
    <w:rsid w:val="00124DA9"/>
    <w:rsid w:val="00152D97"/>
    <w:rsid w:val="00156522"/>
    <w:rsid w:val="001640B0"/>
    <w:rsid w:val="00173465"/>
    <w:rsid w:val="00184625"/>
    <w:rsid w:val="002121B4"/>
    <w:rsid w:val="00261C7E"/>
    <w:rsid w:val="00272EFE"/>
    <w:rsid w:val="002773E8"/>
    <w:rsid w:val="002A231E"/>
    <w:rsid w:val="002A457A"/>
    <w:rsid w:val="002B4C82"/>
    <w:rsid w:val="002B7CA3"/>
    <w:rsid w:val="002F6DFA"/>
    <w:rsid w:val="00313D98"/>
    <w:rsid w:val="00320CEE"/>
    <w:rsid w:val="00361726"/>
    <w:rsid w:val="00366375"/>
    <w:rsid w:val="00370D25"/>
    <w:rsid w:val="003A1870"/>
    <w:rsid w:val="003B70B6"/>
    <w:rsid w:val="003D6EC3"/>
    <w:rsid w:val="004101C6"/>
    <w:rsid w:val="00423E1C"/>
    <w:rsid w:val="0042783E"/>
    <w:rsid w:val="00491C0D"/>
    <w:rsid w:val="004931BD"/>
    <w:rsid w:val="004A430F"/>
    <w:rsid w:val="004A7C5B"/>
    <w:rsid w:val="004C06A5"/>
    <w:rsid w:val="004C58D2"/>
    <w:rsid w:val="00506E3A"/>
    <w:rsid w:val="005465B1"/>
    <w:rsid w:val="00553BF9"/>
    <w:rsid w:val="005624D4"/>
    <w:rsid w:val="005968F8"/>
    <w:rsid w:val="005B40AE"/>
    <w:rsid w:val="005C7E9C"/>
    <w:rsid w:val="005E6CE5"/>
    <w:rsid w:val="005F21A6"/>
    <w:rsid w:val="005F5030"/>
    <w:rsid w:val="00635CB0"/>
    <w:rsid w:val="00641593"/>
    <w:rsid w:val="0064416C"/>
    <w:rsid w:val="006560C5"/>
    <w:rsid w:val="00691D9A"/>
    <w:rsid w:val="006D4B7C"/>
    <w:rsid w:val="006D53F7"/>
    <w:rsid w:val="006E049F"/>
    <w:rsid w:val="006E0BAF"/>
    <w:rsid w:val="006E2536"/>
    <w:rsid w:val="006E6A0E"/>
    <w:rsid w:val="00711F4B"/>
    <w:rsid w:val="0071605E"/>
    <w:rsid w:val="0075027A"/>
    <w:rsid w:val="007620CA"/>
    <w:rsid w:val="007703E8"/>
    <w:rsid w:val="0077244D"/>
    <w:rsid w:val="0079679B"/>
    <w:rsid w:val="007A527E"/>
    <w:rsid w:val="007E44C0"/>
    <w:rsid w:val="00804563"/>
    <w:rsid w:val="00822284"/>
    <w:rsid w:val="00825F79"/>
    <w:rsid w:val="00837569"/>
    <w:rsid w:val="00851B38"/>
    <w:rsid w:val="008A2D95"/>
    <w:rsid w:val="00921F6C"/>
    <w:rsid w:val="00923610"/>
    <w:rsid w:val="00923A60"/>
    <w:rsid w:val="00924A49"/>
    <w:rsid w:val="00926482"/>
    <w:rsid w:val="009446F9"/>
    <w:rsid w:val="00946CCC"/>
    <w:rsid w:val="00947763"/>
    <w:rsid w:val="00954D5C"/>
    <w:rsid w:val="009742EF"/>
    <w:rsid w:val="00975088"/>
    <w:rsid w:val="009B7B61"/>
    <w:rsid w:val="009C0B9E"/>
    <w:rsid w:val="009C2FDF"/>
    <w:rsid w:val="009F6D0E"/>
    <w:rsid w:val="00A061C3"/>
    <w:rsid w:val="00A400A7"/>
    <w:rsid w:val="00A713D0"/>
    <w:rsid w:val="00A86C41"/>
    <w:rsid w:val="00AD5BCA"/>
    <w:rsid w:val="00AE6033"/>
    <w:rsid w:val="00B3133C"/>
    <w:rsid w:val="00B57162"/>
    <w:rsid w:val="00BA4F44"/>
    <w:rsid w:val="00BB28B3"/>
    <w:rsid w:val="00BB5412"/>
    <w:rsid w:val="00BC7D48"/>
    <w:rsid w:val="00BD735D"/>
    <w:rsid w:val="00C224C3"/>
    <w:rsid w:val="00C242E1"/>
    <w:rsid w:val="00C34974"/>
    <w:rsid w:val="00C360E9"/>
    <w:rsid w:val="00C4704F"/>
    <w:rsid w:val="00CA32AE"/>
    <w:rsid w:val="00CA5396"/>
    <w:rsid w:val="00CD33BD"/>
    <w:rsid w:val="00CF08D7"/>
    <w:rsid w:val="00D029B0"/>
    <w:rsid w:val="00D10D97"/>
    <w:rsid w:val="00D326AE"/>
    <w:rsid w:val="00D518DB"/>
    <w:rsid w:val="00D55AB9"/>
    <w:rsid w:val="00D65202"/>
    <w:rsid w:val="00D67056"/>
    <w:rsid w:val="00D6749A"/>
    <w:rsid w:val="00DB2BA8"/>
    <w:rsid w:val="00DD3D9F"/>
    <w:rsid w:val="00DE0609"/>
    <w:rsid w:val="00E03395"/>
    <w:rsid w:val="00E14D8D"/>
    <w:rsid w:val="00E27BCD"/>
    <w:rsid w:val="00E315CB"/>
    <w:rsid w:val="00E50E04"/>
    <w:rsid w:val="00E5492E"/>
    <w:rsid w:val="00E63820"/>
    <w:rsid w:val="00E84C03"/>
    <w:rsid w:val="00E86936"/>
    <w:rsid w:val="00E9275E"/>
    <w:rsid w:val="00EA5B16"/>
    <w:rsid w:val="00ED7394"/>
    <w:rsid w:val="00EE2AD6"/>
    <w:rsid w:val="00EF3358"/>
    <w:rsid w:val="00F303E1"/>
    <w:rsid w:val="00F55A6A"/>
    <w:rsid w:val="00F6365B"/>
    <w:rsid w:val="00F70013"/>
    <w:rsid w:val="00FA2C2E"/>
    <w:rsid w:val="00FA3299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2BB902"/>
  <w14:defaultImageDpi w14:val="0"/>
  <w15:docId w15:val="{A6CC00C9-4030-46DF-8786-40CBE7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569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Puesto">
    <w:name w:val="Title"/>
    <w:aliases w:val="IATED-Title"/>
    <w:basedOn w:val="Normal"/>
    <w:link w:val="Puest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PuestoCar">
    <w:name w:val="Puesto Car"/>
    <w:aliases w:val="IATED-Title Car"/>
    <w:basedOn w:val="Fuentedeprrafopredeter"/>
    <w:link w:val="Puest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es/articles/la-unesco-revela-una-perdida-aproximada-de-dos-tercios-de-un-ano-academico-en-todo-el-mundo-debid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riculumnacional.cl/614/articles-331378_recurso_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conomia.gob.cl/wp-content/uploads/2021/01/Boleti%CC%81n-ge%CC%81nero-EME-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25011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2585-9288-4124-9701-53F425F0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2353</Words>
  <Characters>13653</Characters>
  <Application>Microsoft Office Word</Application>
  <DocSecurity>0</DocSecurity>
  <Lines>223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usuario</cp:lastModifiedBy>
  <cp:revision>111</cp:revision>
  <cp:lastPrinted>2012-03-19T09:44:00Z</cp:lastPrinted>
  <dcterms:created xsi:type="dcterms:W3CDTF">2023-01-15T16:07:00Z</dcterms:created>
  <dcterms:modified xsi:type="dcterms:W3CDTF">2023-01-15T22:38:00Z</dcterms:modified>
</cp:coreProperties>
</file>