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2D42B" w14:textId="77777777" w:rsidR="00C224C3" w:rsidRDefault="00C224C3" w:rsidP="00C224C3">
      <w:pPr>
        <w:pStyle w:val="Ttulo"/>
        <w:rPr>
          <w:color w:val="76923C" w:themeColor="accent3" w:themeShade="BF"/>
        </w:rPr>
      </w:pPr>
      <w:r>
        <w:t xml:space="preserve">HOJA DE ESTILO PARA </w:t>
      </w:r>
      <w:r w:rsidRPr="00C224C3">
        <w:rPr>
          <w:color w:val="76923C" w:themeColor="accent3" w:themeShade="BF"/>
        </w:rPr>
        <w:t>COMUNICACIONES</w:t>
      </w:r>
      <w:r>
        <w:t xml:space="preserve"> Y </w:t>
      </w:r>
      <w:r w:rsidRPr="00C224C3">
        <w:rPr>
          <w:color w:val="76923C" w:themeColor="accent3" w:themeShade="BF"/>
        </w:rPr>
        <w:t>PÓSTERS</w:t>
      </w:r>
    </w:p>
    <w:p w14:paraId="1F6259E1" w14:textId="77777777" w:rsidR="00954D5C" w:rsidRDefault="001B796B" w:rsidP="00C224C3">
      <w:pPr>
        <w:pStyle w:val="Ttulo"/>
        <w:rPr>
          <w:color w:val="76923C" w:themeColor="accent3" w:themeShade="BF"/>
        </w:rPr>
      </w:pPr>
      <w:r>
        <w:rPr>
          <w:color w:val="76923C" w:themeColor="accent3" w:themeShade="BF"/>
        </w:rPr>
        <w:t>INVESTIGACIÓN</w:t>
      </w:r>
    </w:p>
    <w:p w14:paraId="1B1EC191" w14:textId="77777777" w:rsidR="002B7CA3" w:rsidRPr="002B7CA3" w:rsidRDefault="002B7CA3" w:rsidP="00C224C3">
      <w:pPr>
        <w:pStyle w:val="Ttulo"/>
        <w:rPr>
          <w:sz w:val="2"/>
        </w:rPr>
      </w:pPr>
    </w:p>
    <w:p w14:paraId="05F48D54" w14:textId="77777777" w:rsidR="00B57162" w:rsidRDefault="00B57162" w:rsidP="00B57162">
      <w:pPr>
        <w:pStyle w:val="Ttulo"/>
        <w:jc w:val="both"/>
        <w:rPr>
          <w:b w:val="0"/>
          <w:bCs w:val="0"/>
          <w:i/>
          <w:iCs/>
          <w:sz w:val="16"/>
          <w:szCs w:val="16"/>
        </w:rPr>
      </w:pPr>
      <w:r>
        <w:t xml:space="preserve">Tipo de aportación: </w:t>
      </w:r>
      <w:r>
        <w:rPr>
          <w:b w:val="0"/>
          <w:bCs w:val="0"/>
          <w:i/>
          <w:iCs/>
          <w:sz w:val="16"/>
          <w:szCs w:val="16"/>
        </w:rPr>
        <w:t>Marque con una X el tipo de aportación que presenta.</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A86C41" w14:paraId="6574813D" w14:textId="77777777" w:rsidTr="002773E8">
        <w:trPr>
          <w:trHeight w:val="451"/>
        </w:trPr>
        <w:tc>
          <w:tcPr>
            <w:tcW w:w="709" w:type="dxa"/>
          </w:tcPr>
          <w:p w14:paraId="11DE8518" w14:textId="2BA59211" w:rsidR="00A86C41" w:rsidRPr="00E84C03" w:rsidRDefault="00BE1FD5" w:rsidP="004101C6">
            <w:pPr>
              <w:pStyle w:val="Ttulo"/>
              <w:rPr>
                <w:sz w:val="16"/>
                <w:szCs w:val="16"/>
              </w:rPr>
            </w:pPr>
            <w:r>
              <w:rPr>
                <w:sz w:val="16"/>
                <w:szCs w:val="16"/>
              </w:rPr>
              <w:t>X</w:t>
            </w:r>
          </w:p>
        </w:tc>
        <w:tc>
          <w:tcPr>
            <w:tcW w:w="6804" w:type="dxa"/>
            <w:vAlign w:val="center"/>
          </w:tcPr>
          <w:p w14:paraId="20A49854" w14:textId="77777777" w:rsidR="00A86C41" w:rsidRPr="00E84C03" w:rsidRDefault="00E03395" w:rsidP="00491C0D">
            <w:pPr>
              <w:pStyle w:val="Ttulo"/>
              <w:jc w:val="left"/>
              <w:rPr>
                <w:sz w:val="16"/>
                <w:szCs w:val="16"/>
              </w:rPr>
            </w:pPr>
            <w:r>
              <w:rPr>
                <w:sz w:val="16"/>
                <w:szCs w:val="16"/>
              </w:rPr>
              <w:t>Comunicación</w:t>
            </w:r>
            <w:r w:rsidR="002D483B">
              <w:rPr>
                <w:sz w:val="16"/>
                <w:szCs w:val="16"/>
              </w:rPr>
              <w:t xml:space="preserve"> - Investigación</w:t>
            </w:r>
          </w:p>
        </w:tc>
      </w:tr>
      <w:tr w:rsidR="00A86C41" w:rsidRPr="00E84C03" w14:paraId="42611389" w14:textId="77777777" w:rsidTr="002773E8">
        <w:trPr>
          <w:trHeight w:val="451"/>
        </w:trPr>
        <w:tc>
          <w:tcPr>
            <w:tcW w:w="709" w:type="dxa"/>
          </w:tcPr>
          <w:p w14:paraId="418F003D" w14:textId="77777777" w:rsidR="00A86C41" w:rsidRPr="00E84C03" w:rsidRDefault="00A86C41" w:rsidP="004101C6">
            <w:pPr>
              <w:pStyle w:val="Ttulo"/>
              <w:rPr>
                <w:sz w:val="16"/>
                <w:szCs w:val="16"/>
              </w:rPr>
            </w:pPr>
          </w:p>
        </w:tc>
        <w:tc>
          <w:tcPr>
            <w:tcW w:w="6804" w:type="dxa"/>
            <w:vAlign w:val="center"/>
          </w:tcPr>
          <w:p w14:paraId="26090066" w14:textId="77777777" w:rsidR="00A86C41" w:rsidRPr="00E84C03" w:rsidRDefault="00E03395" w:rsidP="00491C0D">
            <w:pPr>
              <w:pStyle w:val="Ttulo"/>
              <w:jc w:val="left"/>
              <w:rPr>
                <w:sz w:val="16"/>
                <w:szCs w:val="16"/>
              </w:rPr>
            </w:pPr>
            <w:r>
              <w:rPr>
                <w:sz w:val="16"/>
                <w:szCs w:val="16"/>
              </w:rPr>
              <w:t>Póster</w:t>
            </w:r>
            <w:r w:rsidR="002D483B">
              <w:rPr>
                <w:sz w:val="16"/>
                <w:szCs w:val="16"/>
              </w:rPr>
              <w:t xml:space="preserve"> - Investigación</w:t>
            </w:r>
          </w:p>
        </w:tc>
      </w:tr>
    </w:tbl>
    <w:p w14:paraId="21373761" w14:textId="77777777" w:rsidR="00B57162" w:rsidRDefault="00B57162" w:rsidP="00B57162">
      <w:pPr>
        <w:pStyle w:val="Ttulo"/>
        <w:jc w:val="both"/>
        <w:rPr>
          <w:b w:val="0"/>
          <w:bCs w:val="0"/>
          <w:i/>
          <w:iCs/>
          <w:sz w:val="16"/>
          <w:szCs w:val="16"/>
        </w:rPr>
      </w:pPr>
      <w:r>
        <w:t xml:space="preserve">Temática de la aportación: </w:t>
      </w:r>
      <w:r>
        <w:rPr>
          <w:b w:val="0"/>
          <w:bCs w:val="0"/>
          <w:i/>
          <w:iCs/>
          <w:sz w:val="16"/>
          <w:szCs w:val="16"/>
        </w:rPr>
        <w:t>Marque con una X la temática de la aportación que realiza</w:t>
      </w:r>
      <w:r w:rsidRPr="00E50E04">
        <w:rPr>
          <w:b w:val="0"/>
          <w:bCs w:val="0"/>
          <w:i/>
          <w:iCs/>
          <w:sz w:val="16"/>
          <w:szCs w:val="16"/>
        </w:rPr>
        <w:t>.</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174B22" w:rsidRPr="0071605E" w14:paraId="5EFF7802" w14:textId="77777777" w:rsidTr="00174B22">
        <w:trPr>
          <w:trHeight w:val="451"/>
        </w:trPr>
        <w:tc>
          <w:tcPr>
            <w:tcW w:w="709" w:type="dxa"/>
          </w:tcPr>
          <w:p w14:paraId="5E543816" w14:textId="77777777" w:rsidR="00174B22" w:rsidRPr="00E84C03" w:rsidRDefault="00174B22" w:rsidP="00174B22">
            <w:pPr>
              <w:pStyle w:val="Ttulo"/>
              <w:rPr>
                <w:sz w:val="16"/>
                <w:szCs w:val="16"/>
              </w:rPr>
            </w:pPr>
          </w:p>
        </w:tc>
        <w:tc>
          <w:tcPr>
            <w:tcW w:w="6804" w:type="dxa"/>
          </w:tcPr>
          <w:p w14:paraId="6B4FD1BC" w14:textId="12C21FC1" w:rsidR="00174B22" w:rsidRPr="00ED7394" w:rsidRDefault="00A55826" w:rsidP="00174B22">
            <w:pPr>
              <w:pStyle w:val="Ttulo"/>
              <w:jc w:val="left"/>
              <w:rPr>
                <w:sz w:val="16"/>
                <w:szCs w:val="16"/>
              </w:rPr>
            </w:pPr>
            <w:r>
              <w:rPr>
                <w:sz w:val="16"/>
                <w:szCs w:val="16"/>
              </w:rPr>
              <w:t>Aprendizaje y desarrollo profesional en la Sociedad 5.0</w:t>
            </w:r>
          </w:p>
        </w:tc>
      </w:tr>
      <w:tr w:rsidR="00174B22" w:rsidRPr="0071605E" w14:paraId="499F3BF4" w14:textId="77777777" w:rsidTr="00174B22">
        <w:trPr>
          <w:trHeight w:val="451"/>
        </w:trPr>
        <w:tc>
          <w:tcPr>
            <w:tcW w:w="709" w:type="dxa"/>
          </w:tcPr>
          <w:p w14:paraId="09ABDB31" w14:textId="77777777" w:rsidR="00174B22" w:rsidRPr="00E84C03" w:rsidRDefault="00174B22" w:rsidP="00174B22">
            <w:pPr>
              <w:pStyle w:val="Ttulo"/>
              <w:rPr>
                <w:sz w:val="16"/>
                <w:szCs w:val="16"/>
              </w:rPr>
            </w:pPr>
          </w:p>
        </w:tc>
        <w:tc>
          <w:tcPr>
            <w:tcW w:w="6804" w:type="dxa"/>
          </w:tcPr>
          <w:p w14:paraId="33EE3150" w14:textId="0906A396" w:rsidR="00174B22" w:rsidRPr="00ED7394" w:rsidRDefault="00A55826" w:rsidP="00174B22">
            <w:pPr>
              <w:pStyle w:val="Ttulo"/>
              <w:jc w:val="left"/>
              <w:rPr>
                <w:sz w:val="16"/>
                <w:szCs w:val="16"/>
              </w:rPr>
            </w:pPr>
            <w:r>
              <w:rPr>
                <w:sz w:val="16"/>
                <w:szCs w:val="16"/>
              </w:rPr>
              <w:t>Gobernanza de Instituciones en la Sociedad 5.0</w:t>
            </w:r>
          </w:p>
        </w:tc>
      </w:tr>
      <w:tr w:rsidR="00174B22" w:rsidRPr="00ED7394" w14:paraId="5173B394" w14:textId="77777777" w:rsidTr="00174B22">
        <w:trPr>
          <w:trHeight w:val="451"/>
        </w:trPr>
        <w:tc>
          <w:tcPr>
            <w:tcW w:w="709" w:type="dxa"/>
          </w:tcPr>
          <w:p w14:paraId="7CCBE9E3" w14:textId="77777777" w:rsidR="00174B22" w:rsidRPr="00E84C03" w:rsidRDefault="00174B22" w:rsidP="00174B22">
            <w:pPr>
              <w:pStyle w:val="Ttulo"/>
              <w:rPr>
                <w:sz w:val="16"/>
                <w:szCs w:val="16"/>
              </w:rPr>
            </w:pPr>
          </w:p>
        </w:tc>
        <w:tc>
          <w:tcPr>
            <w:tcW w:w="6804" w:type="dxa"/>
          </w:tcPr>
          <w:p w14:paraId="524D2509" w14:textId="6FD5D893" w:rsidR="00174B22" w:rsidRPr="00ED7394" w:rsidRDefault="00A55826" w:rsidP="00174B22">
            <w:pPr>
              <w:pStyle w:val="Ttulo"/>
              <w:jc w:val="left"/>
              <w:rPr>
                <w:sz w:val="16"/>
                <w:szCs w:val="16"/>
              </w:rPr>
            </w:pPr>
            <w:r>
              <w:rPr>
                <w:sz w:val="16"/>
                <w:szCs w:val="16"/>
              </w:rPr>
              <w:t>Herramientas y habilidades digitales en las Organizaciones</w:t>
            </w:r>
          </w:p>
        </w:tc>
      </w:tr>
      <w:tr w:rsidR="00174B22" w:rsidRPr="00E84C03" w14:paraId="192C2C97" w14:textId="77777777" w:rsidTr="00174B22">
        <w:trPr>
          <w:trHeight w:val="451"/>
        </w:trPr>
        <w:tc>
          <w:tcPr>
            <w:tcW w:w="709" w:type="dxa"/>
          </w:tcPr>
          <w:p w14:paraId="5EBD0F47" w14:textId="1C8B9D1E" w:rsidR="00174B22" w:rsidRPr="00ED7394" w:rsidRDefault="00D93D31" w:rsidP="00174B22">
            <w:pPr>
              <w:pStyle w:val="Ttulo"/>
              <w:rPr>
                <w:sz w:val="16"/>
                <w:szCs w:val="16"/>
              </w:rPr>
            </w:pPr>
            <w:r>
              <w:rPr>
                <w:sz w:val="16"/>
                <w:szCs w:val="16"/>
              </w:rPr>
              <w:t>X</w:t>
            </w:r>
          </w:p>
        </w:tc>
        <w:tc>
          <w:tcPr>
            <w:tcW w:w="6804" w:type="dxa"/>
          </w:tcPr>
          <w:p w14:paraId="3CB3A98C" w14:textId="4E5923D7" w:rsidR="00174B22" w:rsidRPr="00ED7394" w:rsidRDefault="00A55826" w:rsidP="00174B22">
            <w:pPr>
              <w:pStyle w:val="Ttulo"/>
              <w:jc w:val="left"/>
              <w:rPr>
                <w:sz w:val="16"/>
                <w:szCs w:val="16"/>
              </w:rPr>
            </w:pPr>
            <w:r>
              <w:rPr>
                <w:sz w:val="16"/>
                <w:szCs w:val="16"/>
              </w:rPr>
              <w:t>Inteligencia artificial generativa: un aliado ante la transformación</w:t>
            </w:r>
          </w:p>
        </w:tc>
      </w:tr>
      <w:tr w:rsidR="00174B22" w:rsidRPr="00ED7394" w14:paraId="3D0EA8A9" w14:textId="77777777" w:rsidTr="00174B22">
        <w:trPr>
          <w:trHeight w:val="451"/>
        </w:trPr>
        <w:tc>
          <w:tcPr>
            <w:tcW w:w="709" w:type="dxa"/>
          </w:tcPr>
          <w:p w14:paraId="4EB76E74" w14:textId="77777777" w:rsidR="00174B22" w:rsidRPr="00ED7394" w:rsidRDefault="00174B22" w:rsidP="00174B22">
            <w:pPr>
              <w:pStyle w:val="Ttulo"/>
              <w:rPr>
                <w:sz w:val="16"/>
                <w:szCs w:val="16"/>
              </w:rPr>
            </w:pPr>
          </w:p>
        </w:tc>
        <w:tc>
          <w:tcPr>
            <w:tcW w:w="6804" w:type="dxa"/>
          </w:tcPr>
          <w:p w14:paraId="5D0C78BC" w14:textId="4DCB0948" w:rsidR="00174B22" w:rsidRPr="00ED7394" w:rsidRDefault="00A55826" w:rsidP="00174B22">
            <w:pPr>
              <w:pStyle w:val="Ttulo"/>
              <w:jc w:val="left"/>
              <w:rPr>
                <w:sz w:val="16"/>
                <w:szCs w:val="16"/>
              </w:rPr>
            </w:pPr>
            <w:r>
              <w:rPr>
                <w:sz w:val="16"/>
                <w:szCs w:val="16"/>
              </w:rPr>
              <w:t xml:space="preserve">Convergencia entre la organización formal e informal en las Organizaciones </w:t>
            </w:r>
          </w:p>
        </w:tc>
      </w:tr>
      <w:tr w:rsidR="00174B22" w:rsidRPr="00ED7394" w14:paraId="29B13A21" w14:textId="77777777" w:rsidTr="00174B22">
        <w:trPr>
          <w:trHeight w:val="451"/>
        </w:trPr>
        <w:tc>
          <w:tcPr>
            <w:tcW w:w="709" w:type="dxa"/>
          </w:tcPr>
          <w:p w14:paraId="766926D8" w14:textId="77777777" w:rsidR="00174B22" w:rsidRPr="00ED7394" w:rsidRDefault="00174B22" w:rsidP="00174B22">
            <w:pPr>
              <w:pStyle w:val="Ttulo"/>
              <w:rPr>
                <w:sz w:val="16"/>
                <w:szCs w:val="16"/>
              </w:rPr>
            </w:pPr>
          </w:p>
        </w:tc>
        <w:tc>
          <w:tcPr>
            <w:tcW w:w="6804" w:type="dxa"/>
          </w:tcPr>
          <w:p w14:paraId="5FAC036E" w14:textId="28C24993" w:rsidR="00174B22" w:rsidRPr="00ED7394" w:rsidRDefault="00A55826" w:rsidP="00174B22">
            <w:pPr>
              <w:pStyle w:val="Ttulo"/>
              <w:jc w:val="left"/>
              <w:rPr>
                <w:sz w:val="16"/>
                <w:szCs w:val="16"/>
              </w:rPr>
            </w:pPr>
            <w:r>
              <w:rPr>
                <w:sz w:val="16"/>
                <w:szCs w:val="16"/>
              </w:rPr>
              <w:t xml:space="preserve">Convergencia entre el mundo físico y el digital en las Organizaciones </w:t>
            </w:r>
          </w:p>
        </w:tc>
      </w:tr>
      <w:tr w:rsidR="00174B22" w:rsidRPr="00E84C03" w14:paraId="6488BFEB" w14:textId="77777777" w:rsidTr="00174B22">
        <w:trPr>
          <w:trHeight w:val="451"/>
        </w:trPr>
        <w:tc>
          <w:tcPr>
            <w:tcW w:w="709" w:type="dxa"/>
          </w:tcPr>
          <w:p w14:paraId="0F0FBE96" w14:textId="77777777" w:rsidR="00174B22" w:rsidRPr="00F303E1" w:rsidRDefault="00174B22" w:rsidP="00174B22">
            <w:pPr>
              <w:pStyle w:val="Ttulo"/>
              <w:rPr>
                <w:sz w:val="16"/>
                <w:szCs w:val="16"/>
              </w:rPr>
            </w:pPr>
          </w:p>
        </w:tc>
        <w:tc>
          <w:tcPr>
            <w:tcW w:w="6804" w:type="dxa"/>
          </w:tcPr>
          <w:p w14:paraId="2C881A2D" w14:textId="55254CEC" w:rsidR="00174B22" w:rsidRPr="00ED7394" w:rsidRDefault="00A55826" w:rsidP="00174B22">
            <w:pPr>
              <w:pStyle w:val="Ttulo"/>
              <w:jc w:val="left"/>
              <w:rPr>
                <w:sz w:val="16"/>
                <w:szCs w:val="16"/>
              </w:rPr>
            </w:pPr>
            <w:r>
              <w:rPr>
                <w:sz w:val="16"/>
                <w:szCs w:val="16"/>
              </w:rPr>
              <w:t xml:space="preserve">Liderazgos necesarios para la transformación </w:t>
            </w:r>
          </w:p>
        </w:tc>
      </w:tr>
      <w:tr w:rsidR="00A55826" w:rsidRPr="00E84C03" w14:paraId="40FA15DB" w14:textId="77777777" w:rsidTr="00174B22">
        <w:trPr>
          <w:trHeight w:val="451"/>
        </w:trPr>
        <w:tc>
          <w:tcPr>
            <w:tcW w:w="709" w:type="dxa"/>
          </w:tcPr>
          <w:p w14:paraId="3482A775" w14:textId="77777777" w:rsidR="00A55826" w:rsidRPr="00F303E1" w:rsidRDefault="00A55826" w:rsidP="00174B22">
            <w:pPr>
              <w:pStyle w:val="Ttulo"/>
              <w:rPr>
                <w:sz w:val="16"/>
                <w:szCs w:val="16"/>
              </w:rPr>
            </w:pPr>
          </w:p>
        </w:tc>
        <w:tc>
          <w:tcPr>
            <w:tcW w:w="6804" w:type="dxa"/>
          </w:tcPr>
          <w:p w14:paraId="135F101E" w14:textId="5913A5BF" w:rsidR="00A55826" w:rsidRDefault="00A55826" w:rsidP="00174B22">
            <w:pPr>
              <w:pStyle w:val="Ttulo"/>
              <w:jc w:val="left"/>
              <w:rPr>
                <w:sz w:val="16"/>
                <w:szCs w:val="16"/>
              </w:rPr>
            </w:pPr>
            <w:r>
              <w:rPr>
                <w:sz w:val="16"/>
                <w:szCs w:val="16"/>
              </w:rPr>
              <w:t>Gestión del cambio y autonomía: personal y organizacional</w:t>
            </w:r>
          </w:p>
        </w:tc>
      </w:tr>
      <w:tr w:rsidR="00A55826" w:rsidRPr="00E84C03" w14:paraId="2EE56FBC" w14:textId="77777777" w:rsidTr="00174B22">
        <w:trPr>
          <w:trHeight w:val="451"/>
        </w:trPr>
        <w:tc>
          <w:tcPr>
            <w:tcW w:w="709" w:type="dxa"/>
          </w:tcPr>
          <w:p w14:paraId="2BD9C082" w14:textId="6896271B" w:rsidR="00A55826" w:rsidRPr="00F303E1" w:rsidRDefault="00A55826" w:rsidP="00174B22">
            <w:pPr>
              <w:pStyle w:val="Ttulo"/>
              <w:rPr>
                <w:sz w:val="16"/>
                <w:szCs w:val="16"/>
              </w:rPr>
            </w:pPr>
          </w:p>
        </w:tc>
        <w:tc>
          <w:tcPr>
            <w:tcW w:w="6804" w:type="dxa"/>
          </w:tcPr>
          <w:p w14:paraId="5BBAF8BE" w14:textId="16F6B8E2" w:rsidR="00A55826" w:rsidRDefault="00A55826" w:rsidP="00174B22">
            <w:pPr>
              <w:pStyle w:val="Ttulo"/>
              <w:jc w:val="left"/>
              <w:rPr>
                <w:sz w:val="16"/>
                <w:szCs w:val="16"/>
              </w:rPr>
            </w:pPr>
            <w:r>
              <w:rPr>
                <w:sz w:val="16"/>
                <w:szCs w:val="16"/>
              </w:rPr>
              <w:t>Ética y responsabilidad digital</w:t>
            </w:r>
          </w:p>
        </w:tc>
      </w:tr>
      <w:tr w:rsidR="00A55826" w:rsidRPr="00E84C03" w14:paraId="29CF97DB" w14:textId="77777777" w:rsidTr="00174B22">
        <w:trPr>
          <w:trHeight w:val="451"/>
        </w:trPr>
        <w:tc>
          <w:tcPr>
            <w:tcW w:w="709" w:type="dxa"/>
          </w:tcPr>
          <w:p w14:paraId="371A6363" w14:textId="77777777" w:rsidR="00A55826" w:rsidRPr="00F303E1" w:rsidRDefault="00A55826" w:rsidP="00174B22">
            <w:pPr>
              <w:pStyle w:val="Ttulo"/>
              <w:rPr>
                <w:sz w:val="16"/>
                <w:szCs w:val="16"/>
              </w:rPr>
            </w:pPr>
          </w:p>
        </w:tc>
        <w:tc>
          <w:tcPr>
            <w:tcW w:w="6804" w:type="dxa"/>
          </w:tcPr>
          <w:p w14:paraId="0A63981F" w14:textId="715BF17B" w:rsidR="00A55826" w:rsidRDefault="00A55826" w:rsidP="00174B22">
            <w:pPr>
              <w:pStyle w:val="Ttulo"/>
              <w:jc w:val="left"/>
              <w:rPr>
                <w:sz w:val="16"/>
                <w:szCs w:val="16"/>
              </w:rPr>
            </w:pPr>
            <w:r w:rsidRPr="00A55826">
              <w:rPr>
                <w:sz w:val="16"/>
                <w:szCs w:val="16"/>
              </w:rPr>
              <w:t xml:space="preserve">Experiencias transformadoras: Robótica educativa, Robots sociales, Realidad Virtual, Realidad aumentada, Simulaciones, Herramientas digitales para el </w:t>
            </w:r>
            <w:proofErr w:type="gramStart"/>
            <w:r w:rsidRPr="00A55826">
              <w:rPr>
                <w:sz w:val="16"/>
                <w:szCs w:val="16"/>
              </w:rPr>
              <w:t>STEAM,…</w:t>
            </w:r>
            <w:proofErr w:type="gramEnd"/>
          </w:p>
        </w:tc>
      </w:tr>
    </w:tbl>
    <w:p w14:paraId="6D378C2F" w14:textId="77777777" w:rsidR="00EE2AD6" w:rsidRDefault="00EE2AD6" w:rsidP="00FA3299">
      <w:pPr>
        <w:pBdr>
          <w:bottom w:val="single" w:sz="6" w:space="1" w:color="auto"/>
        </w:pBdr>
        <w:spacing w:line="240" w:lineRule="auto"/>
        <w:rPr>
          <w:b/>
        </w:rPr>
      </w:pPr>
    </w:p>
    <w:p w14:paraId="0709E3E9" w14:textId="35B28625" w:rsidR="00B87967" w:rsidRDefault="002B7CA3" w:rsidP="00FA3299">
      <w:pPr>
        <w:pBdr>
          <w:bottom w:val="single" w:sz="6" w:space="1" w:color="auto"/>
        </w:pBdr>
        <w:spacing w:line="240" w:lineRule="auto"/>
        <w:rPr>
          <w:color w:val="FF0000"/>
        </w:rPr>
      </w:pPr>
      <w:bookmarkStart w:id="0" w:name="_Hlk14767735"/>
      <w:r w:rsidRPr="002B7CA3">
        <w:rPr>
          <w:color w:val="FF0000"/>
        </w:rPr>
        <w:t xml:space="preserve">Los apartados propuestos son orientativos y pueden ser ligeramente modificados. </w:t>
      </w:r>
      <w:r w:rsidR="008B01A3" w:rsidRPr="002B7CA3">
        <w:rPr>
          <w:color w:val="FF0000"/>
        </w:rPr>
        <w:t xml:space="preserve">La extensión </w:t>
      </w:r>
      <w:r w:rsidR="008B01A3">
        <w:rPr>
          <w:color w:val="FF0000"/>
        </w:rPr>
        <w:t xml:space="preserve">(entre 10.000 y 15.000 caracteres con espacios, referencias incluidas) </w:t>
      </w:r>
      <w:r w:rsidRPr="002B7CA3">
        <w:rPr>
          <w:color w:val="FF0000"/>
        </w:rPr>
        <w:t xml:space="preserve">y el resto de formato debe ser respetado, en </w:t>
      </w:r>
      <w:r>
        <w:rPr>
          <w:color w:val="FF0000"/>
        </w:rPr>
        <w:t>cualquier</w:t>
      </w:r>
      <w:r w:rsidRPr="002B7CA3">
        <w:rPr>
          <w:color w:val="FF0000"/>
        </w:rPr>
        <w:t xml:space="preserve"> caso.  </w:t>
      </w:r>
    </w:p>
    <w:p w14:paraId="1CD11A67" w14:textId="77777777" w:rsidR="00B87967" w:rsidRDefault="00B87967">
      <w:pPr>
        <w:jc w:val="left"/>
        <w:rPr>
          <w:color w:val="FF0000"/>
        </w:rPr>
      </w:pPr>
      <w:r>
        <w:rPr>
          <w:color w:val="FF0000"/>
        </w:rPr>
        <w:br w:type="page"/>
      </w:r>
    </w:p>
    <w:p w14:paraId="46473B16" w14:textId="77777777" w:rsidR="002B7CA3" w:rsidRPr="002B7CA3" w:rsidRDefault="002B7CA3" w:rsidP="00FA3299">
      <w:pPr>
        <w:pBdr>
          <w:bottom w:val="single" w:sz="6" w:space="1" w:color="auto"/>
        </w:pBdr>
        <w:spacing w:line="240" w:lineRule="auto"/>
        <w:rPr>
          <w:color w:val="FF0000"/>
        </w:rPr>
      </w:pPr>
    </w:p>
    <w:bookmarkEnd w:id="0"/>
    <w:p w14:paraId="21790670" w14:textId="77777777" w:rsidR="002B7CA3" w:rsidRDefault="002B7CA3" w:rsidP="00FA3299">
      <w:pPr>
        <w:pBdr>
          <w:bottom w:val="single" w:sz="6" w:space="1" w:color="auto"/>
        </w:pBdr>
        <w:spacing w:line="240" w:lineRule="auto"/>
        <w:rPr>
          <w:b/>
        </w:rPr>
      </w:pPr>
    </w:p>
    <w:p w14:paraId="3AF8B148" w14:textId="756A3B0F" w:rsidR="00FA3299" w:rsidRPr="00423E1C" w:rsidRDefault="00B87967" w:rsidP="00FA3299">
      <w:pPr>
        <w:jc w:val="center"/>
        <w:rPr>
          <w:b/>
          <w:sz w:val="32"/>
          <w:szCs w:val="32"/>
        </w:rPr>
      </w:pPr>
      <w:r w:rsidRPr="00B87967">
        <w:rPr>
          <w:b/>
          <w:sz w:val="32"/>
          <w:szCs w:val="32"/>
        </w:rPr>
        <w:t>LA INTELIGENCIA ARTIFICIAL AL SERVICIO DE LA COMPETITIVIDAD REGIONAL: TENDENCIAS Y DESAFÍOS</w:t>
      </w:r>
    </w:p>
    <w:p w14:paraId="71B5F2A4" w14:textId="05CADEF1" w:rsidR="00FA3299" w:rsidRDefault="009752B5" w:rsidP="00FA3299">
      <w:pPr>
        <w:spacing w:line="240" w:lineRule="auto"/>
        <w:jc w:val="right"/>
        <w:rPr>
          <w:b/>
          <w:szCs w:val="24"/>
        </w:rPr>
      </w:pPr>
      <w:r w:rsidRPr="009752B5">
        <w:rPr>
          <w:b/>
          <w:szCs w:val="24"/>
        </w:rPr>
        <w:t>Luis Eduardo Becerra Ardila; Erika Julieth Serrano Rodríguez</w:t>
      </w:r>
    </w:p>
    <w:p w14:paraId="6C2A7576" w14:textId="283C0E54" w:rsidR="00FA3299" w:rsidRDefault="009752B5" w:rsidP="00FA3299">
      <w:pPr>
        <w:spacing w:line="240" w:lineRule="auto"/>
        <w:jc w:val="right"/>
        <w:rPr>
          <w:szCs w:val="24"/>
        </w:rPr>
      </w:pPr>
      <w:r w:rsidRPr="009752B5">
        <w:rPr>
          <w:szCs w:val="24"/>
        </w:rPr>
        <w:t>Universidad Industrial de Santander, Grupo de Investigación INNOTEC/Colombia</w:t>
      </w:r>
    </w:p>
    <w:p w14:paraId="33E921AF" w14:textId="77777777" w:rsidR="00FA3299" w:rsidRDefault="00FA3299" w:rsidP="00FA3299">
      <w:pPr>
        <w:spacing w:line="240" w:lineRule="auto"/>
        <w:rPr>
          <w:b/>
          <w:i/>
          <w:sz w:val="26"/>
          <w:szCs w:val="26"/>
        </w:rPr>
      </w:pPr>
    </w:p>
    <w:p w14:paraId="11BE0D1F" w14:textId="30FD9491" w:rsidR="00FA3299" w:rsidRPr="00423E1C" w:rsidRDefault="00FA3299" w:rsidP="00FA3299">
      <w:pPr>
        <w:spacing w:line="240" w:lineRule="auto"/>
        <w:rPr>
          <w:b/>
          <w:sz w:val="26"/>
          <w:szCs w:val="26"/>
        </w:rPr>
      </w:pPr>
      <w:r>
        <w:rPr>
          <w:b/>
          <w:i/>
          <w:sz w:val="26"/>
          <w:szCs w:val="26"/>
        </w:rPr>
        <w:t>Resumen</w:t>
      </w:r>
      <w:r w:rsidRPr="00423E1C">
        <w:rPr>
          <w:b/>
          <w:i/>
          <w:sz w:val="26"/>
          <w:szCs w:val="26"/>
        </w:rPr>
        <w:t xml:space="preserve"> </w:t>
      </w:r>
    </w:p>
    <w:p w14:paraId="73297EE9" w14:textId="6602D22B" w:rsidR="002B7CA3" w:rsidRDefault="00B87967">
      <w:pPr>
        <w:rPr>
          <w:szCs w:val="24"/>
        </w:rPr>
      </w:pPr>
      <w:r w:rsidRPr="00B87967">
        <w:rPr>
          <w:szCs w:val="24"/>
        </w:rPr>
        <w:t>A través de un análisis bibliométrico este estudio explora la evolución de los temas de investigación en inteligencia artificial aplicados a la medición de la competitividad regional. Los resultados revelan un creciente interés en técnicas como el aprendizaje profundo y las redes neuronales, así como una diversificación de las aplicaciones. China emerge como el líder indiscutible en esta área, seguida por Estados Unidos. Sin embargo, se identifican desafíos como la falta de estándares y la necesidad de abordar cuestiones éticas. El estudio concluye que la inteligencia artificial tiene un gran potencial para mejorar la medición de la competitividad regional, pero se requiere de más investigación para abordar los desafíos existentes.</w:t>
      </w:r>
      <w:r w:rsidR="002B7CA3">
        <w:rPr>
          <w:szCs w:val="24"/>
        </w:rPr>
        <w:br w:type="page"/>
      </w:r>
    </w:p>
    <w:p w14:paraId="7ABCAC97" w14:textId="77777777" w:rsidR="00B87967" w:rsidRPr="00423E1C" w:rsidRDefault="00B87967" w:rsidP="00B87967">
      <w:pPr>
        <w:jc w:val="center"/>
        <w:rPr>
          <w:b/>
          <w:sz w:val="32"/>
          <w:szCs w:val="32"/>
        </w:rPr>
      </w:pPr>
      <w:r w:rsidRPr="00B87967">
        <w:rPr>
          <w:b/>
          <w:sz w:val="32"/>
          <w:szCs w:val="32"/>
        </w:rPr>
        <w:lastRenderedPageBreak/>
        <w:t>LA INTELIGENCIA ARTIFICIAL AL SERVICIO DE LA COMPETITIVIDAD REGIONAL: TENDENCIAS Y DESAFÍOS</w:t>
      </w:r>
    </w:p>
    <w:p w14:paraId="333623A7" w14:textId="77777777" w:rsidR="00B87967" w:rsidRDefault="00B87967" w:rsidP="00B87967">
      <w:pPr>
        <w:spacing w:line="240" w:lineRule="auto"/>
        <w:jc w:val="right"/>
        <w:rPr>
          <w:b/>
          <w:szCs w:val="24"/>
        </w:rPr>
      </w:pPr>
      <w:r w:rsidRPr="009752B5">
        <w:rPr>
          <w:b/>
          <w:szCs w:val="24"/>
        </w:rPr>
        <w:t>Luis Eduardo Becerra Ardila; Erika Julieth Serrano Rodríguez</w:t>
      </w:r>
    </w:p>
    <w:p w14:paraId="7ED77F40" w14:textId="3F028ED1" w:rsidR="00A713D0" w:rsidRDefault="00B87967" w:rsidP="00B87967">
      <w:pPr>
        <w:spacing w:line="240" w:lineRule="auto"/>
        <w:jc w:val="right"/>
        <w:rPr>
          <w:szCs w:val="24"/>
        </w:rPr>
      </w:pPr>
      <w:r w:rsidRPr="009752B5">
        <w:rPr>
          <w:szCs w:val="24"/>
        </w:rPr>
        <w:t>Universidad Industrial de Santander, Grupo de Investigación INNOTEC/Colombia</w:t>
      </w:r>
    </w:p>
    <w:p w14:paraId="2C39BBCD" w14:textId="77777777" w:rsidR="003A1870" w:rsidRDefault="003A1870" w:rsidP="003A1870">
      <w:pPr>
        <w:spacing w:line="240" w:lineRule="auto"/>
        <w:jc w:val="right"/>
        <w:rPr>
          <w:szCs w:val="24"/>
        </w:rPr>
      </w:pPr>
    </w:p>
    <w:p w14:paraId="3DE6838F" w14:textId="77777777" w:rsidR="009C0B9E" w:rsidRDefault="009C0B9E" w:rsidP="003A1870">
      <w:pPr>
        <w:spacing w:line="240" w:lineRule="auto"/>
        <w:jc w:val="right"/>
        <w:rPr>
          <w:szCs w:val="24"/>
        </w:rPr>
      </w:pPr>
    </w:p>
    <w:p w14:paraId="4F51E7DB" w14:textId="660F312C" w:rsidR="003A1870" w:rsidRPr="00423E1C" w:rsidRDefault="00423E1C" w:rsidP="00423E1C">
      <w:pPr>
        <w:spacing w:line="240" w:lineRule="auto"/>
        <w:rPr>
          <w:b/>
          <w:sz w:val="26"/>
          <w:szCs w:val="26"/>
        </w:rPr>
      </w:pPr>
      <w:r w:rsidRPr="00EB2664">
        <w:rPr>
          <w:b/>
          <w:i/>
          <w:sz w:val="26"/>
          <w:szCs w:val="26"/>
        </w:rPr>
        <w:t xml:space="preserve">1.1. </w:t>
      </w:r>
      <w:r w:rsidR="001B796B" w:rsidRPr="00EB2664">
        <w:rPr>
          <w:b/>
          <w:i/>
          <w:sz w:val="26"/>
          <w:szCs w:val="26"/>
        </w:rPr>
        <w:t>Introducción</w:t>
      </w:r>
    </w:p>
    <w:p w14:paraId="2F7DB726" w14:textId="3603DD98" w:rsidR="00B96DD5" w:rsidRPr="00B96DD5" w:rsidRDefault="00B96DD5" w:rsidP="007B4447">
      <w:pPr>
        <w:spacing w:line="240" w:lineRule="auto"/>
        <w:ind w:firstLine="284"/>
        <w:rPr>
          <w:szCs w:val="24"/>
        </w:rPr>
      </w:pPr>
      <w:r w:rsidRPr="00B96DD5">
        <w:rPr>
          <w:szCs w:val="24"/>
        </w:rPr>
        <w:t>La creciente disponibilidad de datos y el avance de las tecnologías de inteligencia artificial (IA) han revolucionado la forma en que medimos y entendemos la competitividad y la innovación a nivel regional</w:t>
      </w:r>
      <w:r>
        <w:rPr>
          <w:szCs w:val="24"/>
        </w:rPr>
        <w:t xml:space="preserve"> </w:t>
      </w:r>
      <w:sdt>
        <w:sdtPr>
          <w:rPr>
            <w:color w:val="000000"/>
            <w:szCs w:val="24"/>
          </w:rPr>
          <w:tag w:val="MENDELEY_CITATION_v3_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"/>
          <w:id w:val="1663506005"/>
          <w:placeholder>
            <w:docPart w:val="DefaultPlaceholder_-1854013440"/>
          </w:placeholder>
        </w:sdtPr>
        <w:sdtContent>
          <w:r w:rsidR="007B4447" w:rsidRPr="007B4447">
            <w:rPr>
              <w:color w:val="000000"/>
              <w:szCs w:val="24"/>
            </w:rPr>
            <w:t>(</w:t>
          </w:r>
          <w:proofErr w:type="spellStart"/>
          <w:r w:rsidR="007B4447" w:rsidRPr="007B4447">
            <w:rPr>
              <w:color w:val="000000"/>
              <w:szCs w:val="24"/>
            </w:rPr>
            <w:t>Liang</w:t>
          </w:r>
          <w:proofErr w:type="spellEnd"/>
          <w:r w:rsidR="007B4447" w:rsidRPr="007B4447">
            <w:rPr>
              <w:color w:val="000000"/>
              <w:szCs w:val="24"/>
            </w:rPr>
            <w:t xml:space="preserve"> et al., 2024)</w:t>
          </w:r>
        </w:sdtContent>
      </w:sdt>
      <w:r w:rsidR="007B4447">
        <w:rPr>
          <w:szCs w:val="24"/>
        </w:rPr>
        <w:t xml:space="preserve">.  </w:t>
      </w:r>
      <w:r w:rsidRPr="00B96DD5">
        <w:rPr>
          <w:szCs w:val="24"/>
        </w:rPr>
        <w:t>A través de un</w:t>
      </w:r>
      <w:r>
        <w:rPr>
          <w:szCs w:val="24"/>
        </w:rPr>
        <w:t xml:space="preserve"> análisis visual</w:t>
      </w:r>
      <w:r w:rsidRPr="00B96DD5">
        <w:rPr>
          <w:szCs w:val="24"/>
        </w:rPr>
        <w:t xml:space="preserve"> de la literatura, se analizaron artículos publicados entre</w:t>
      </w:r>
      <w:r>
        <w:rPr>
          <w:szCs w:val="24"/>
        </w:rPr>
        <w:t xml:space="preserve"> 1975</w:t>
      </w:r>
      <w:r w:rsidRPr="00B96DD5">
        <w:rPr>
          <w:szCs w:val="24"/>
        </w:rPr>
        <w:t xml:space="preserve"> y </w:t>
      </w:r>
      <w:r>
        <w:rPr>
          <w:szCs w:val="24"/>
        </w:rPr>
        <w:t xml:space="preserve">2025 </w:t>
      </w:r>
      <w:r w:rsidRPr="00B96DD5">
        <w:rPr>
          <w:szCs w:val="24"/>
        </w:rPr>
        <w:t xml:space="preserve">en la base de datos Scopus. Los hallazgos de este estudio muestran que el aprendizaje profundo, el análisis de redes y la optimización de algoritmos son las técnicas más utilizadas en la investigación sobre la medición de la competitividad regional. Estos resultados </w:t>
      </w:r>
      <w:r>
        <w:rPr>
          <w:szCs w:val="24"/>
        </w:rPr>
        <w:t>podrían sugerir</w:t>
      </w:r>
      <w:r w:rsidRPr="00B96DD5">
        <w:rPr>
          <w:szCs w:val="24"/>
        </w:rPr>
        <w:t xml:space="preserve"> que la IA está desempeñando un papel cada vez más importante en la generación de indicadores de desempeño más precisos y en la identificación de factores clave que influyen en la competitividad regional.</w:t>
      </w:r>
    </w:p>
    <w:p w14:paraId="73146789" w14:textId="04E7FEA1" w:rsidR="00B96DD5" w:rsidRDefault="00B96DD5" w:rsidP="00B96DD5">
      <w:pPr>
        <w:spacing w:line="240" w:lineRule="auto"/>
        <w:ind w:firstLine="284"/>
        <w:rPr>
          <w:szCs w:val="24"/>
        </w:rPr>
      </w:pPr>
      <w:r w:rsidRPr="00B96DD5">
        <w:rPr>
          <w:szCs w:val="24"/>
        </w:rPr>
        <w:t>Este estudio contribuye a la literatura existente al proporcionar una visión panorámica de las tendencias actuales y las oportunidades futuras en este campo. Los resultados obtenidos tienen implicaciones importantes para los investigadores, los formuladores de políticas y las empresas que buscan mejorar su competitividad en un entorno global cada vez más dinámico.</w:t>
      </w:r>
    </w:p>
    <w:p w14:paraId="35EB7BFE" w14:textId="77777777" w:rsidR="00B96DD5" w:rsidRDefault="00B96DD5" w:rsidP="00B96DD5">
      <w:pPr>
        <w:spacing w:line="240" w:lineRule="auto"/>
        <w:ind w:firstLine="284"/>
        <w:rPr>
          <w:szCs w:val="24"/>
        </w:rPr>
      </w:pPr>
    </w:p>
    <w:p w14:paraId="4DD6792C" w14:textId="6F20DB9B" w:rsidR="002B7CA3" w:rsidRPr="00423E1C" w:rsidRDefault="002B7CA3" w:rsidP="002B7CA3">
      <w:pPr>
        <w:spacing w:line="240" w:lineRule="auto"/>
        <w:rPr>
          <w:b/>
          <w:sz w:val="26"/>
          <w:szCs w:val="26"/>
        </w:rPr>
      </w:pPr>
      <w:r w:rsidRPr="00EB2664">
        <w:rPr>
          <w:b/>
          <w:i/>
          <w:sz w:val="26"/>
          <w:szCs w:val="26"/>
        </w:rPr>
        <w:t xml:space="preserve">1.2. </w:t>
      </w:r>
      <w:r w:rsidR="002D483B" w:rsidRPr="00EB2664">
        <w:rPr>
          <w:b/>
          <w:i/>
          <w:sz w:val="26"/>
          <w:szCs w:val="26"/>
        </w:rPr>
        <w:t>Objetivo</w:t>
      </w:r>
      <w:r w:rsidRPr="002B7CA3">
        <w:rPr>
          <w:b/>
          <w:i/>
          <w:sz w:val="26"/>
          <w:szCs w:val="26"/>
        </w:rPr>
        <w:t xml:space="preserve"> </w:t>
      </w:r>
    </w:p>
    <w:p w14:paraId="12D5DAA2" w14:textId="5B207C21" w:rsidR="002B7CA3" w:rsidRDefault="006A0AA8" w:rsidP="002B7CA3">
      <w:pPr>
        <w:spacing w:line="240" w:lineRule="auto"/>
        <w:ind w:firstLine="284"/>
        <w:rPr>
          <w:szCs w:val="24"/>
        </w:rPr>
      </w:pPr>
      <w:r w:rsidRPr="006A0AA8">
        <w:rPr>
          <w:szCs w:val="24"/>
        </w:rPr>
        <w:t>E</w:t>
      </w:r>
      <w:r>
        <w:rPr>
          <w:szCs w:val="24"/>
        </w:rPr>
        <w:t>l objetivo de e</w:t>
      </w:r>
      <w:r w:rsidRPr="006A0AA8">
        <w:rPr>
          <w:szCs w:val="24"/>
        </w:rPr>
        <w:t xml:space="preserve">sta revisión </w:t>
      </w:r>
      <w:r>
        <w:rPr>
          <w:szCs w:val="24"/>
        </w:rPr>
        <w:t>fue</w:t>
      </w:r>
      <w:r w:rsidRPr="006A0AA8">
        <w:rPr>
          <w:szCs w:val="24"/>
        </w:rPr>
        <w:t xml:space="preserve"> mapear el estado actual de la investigación </w:t>
      </w:r>
      <w:r w:rsidR="00DE4736">
        <w:rPr>
          <w:szCs w:val="24"/>
        </w:rPr>
        <w:t>que explora</w:t>
      </w:r>
      <w:r w:rsidRPr="006A0AA8">
        <w:rPr>
          <w:szCs w:val="24"/>
        </w:rPr>
        <w:t xml:space="preserve"> cómo la</w:t>
      </w:r>
      <w:r w:rsidR="00DE4736">
        <w:rPr>
          <w:szCs w:val="24"/>
        </w:rPr>
        <w:t xml:space="preserve"> </w:t>
      </w:r>
      <w:r w:rsidR="00DE4736" w:rsidRPr="00DE4736">
        <w:rPr>
          <w:szCs w:val="24"/>
        </w:rPr>
        <w:t>inteligencia artificial</w:t>
      </w:r>
      <w:r w:rsidRPr="006A0AA8">
        <w:rPr>
          <w:szCs w:val="24"/>
        </w:rPr>
        <w:t xml:space="preserve"> </w:t>
      </w:r>
      <w:r w:rsidR="00DE4736">
        <w:rPr>
          <w:szCs w:val="24"/>
        </w:rPr>
        <w:t>(</w:t>
      </w:r>
      <w:r w:rsidRPr="006A0AA8">
        <w:rPr>
          <w:szCs w:val="24"/>
        </w:rPr>
        <w:t>IA</w:t>
      </w:r>
      <w:r w:rsidR="00DE4736">
        <w:rPr>
          <w:szCs w:val="24"/>
        </w:rPr>
        <w:t>)</w:t>
      </w:r>
      <w:r w:rsidRPr="006A0AA8">
        <w:rPr>
          <w:szCs w:val="24"/>
        </w:rPr>
        <w:t xml:space="preserve"> contribuye a medir la competitividad y la innovación regionales a través de indicadores</w:t>
      </w:r>
      <w:r w:rsidR="00EB2664">
        <w:rPr>
          <w:szCs w:val="24"/>
        </w:rPr>
        <w:t>.</w:t>
      </w:r>
    </w:p>
    <w:p w14:paraId="52A67862" w14:textId="77777777" w:rsidR="006A0AA8" w:rsidRDefault="006A0AA8" w:rsidP="00EB2664">
      <w:pPr>
        <w:spacing w:line="240" w:lineRule="auto"/>
        <w:rPr>
          <w:szCs w:val="24"/>
        </w:rPr>
      </w:pPr>
    </w:p>
    <w:p w14:paraId="3131395E" w14:textId="51AA7B1E" w:rsidR="002B7CA3" w:rsidRPr="00423E1C" w:rsidRDefault="002B7CA3" w:rsidP="002B7CA3">
      <w:pPr>
        <w:spacing w:line="240" w:lineRule="auto"/>
        <w:rPr>
          <w:b/>
          <w:sz w:val="26"/>
          <w:szCs w:val="26"/>
        </w:rPr>
      </w:pPr>
      <w:r w:rsidRPr="00EB2664">
        <w:rPr>
          <w:b/>
          <w:i/>
          <w:sz w:val="26"/>
          <w:szCs w:val="26"/>
        </w:rPr>
        <w:t xml:space="preserve">1.3. </w:t>
      </w:r>
      <w:r w:rsidR="002D483B" w:rsidRPr="00EB2664">
        <w:rPr>
          <w:b/>
          <w:i/>
          <w:sz w:val="26"/>
          <w:szCs w:val="26"/>
        </w:rPr>
        <w:t>Metodología</w:t>
      </w:r>
      <w:r w:rsidRPr="002B7CA3">
        <w:rPr>
          <w:b/>
          <w:i/>
          <w:sz w:val="26"/>
          <w:szCs w:val="26"/>
        </w:rPr>
        <w:t xml:space="preserve"> </w:t>
      </w:r>
    </w:p>
    <w:p w14:paraId="16E2A920" w14:textId="06DFC6F4" w:rsidR="006A0AA8" w:rsidRPr="003A1870" w:rsidRDefault="006A0AA8" w:rsidP="006A0AA8">
      <w:pPr>
        <w:spacing w:line="240" w:lineRule="auto"/>
        <w:ind w:firstLine="284"/>
        <w:rPr>
          <w:szCs w:val="24"/>
        </w:rPr>
      </w:pPr>
      <w:r w:rsidRPr="006A0AA8">
        <w:rPr>
          <w:szCs w:val="24"/>
        </w:rPr>
        <w:t>Este documento presenta un</w:t>
      </w:r>
      <w:r>
        <w:rPr>
          <w:szCs w:val="24"/>
        </w:rPr>
        <w:t xml:space="preserve"> análisis que se encuentra </w:t>
      </w:r>
      <w:r w:rsidRPr="006A0AA8">
        <w:rPr>
          <w:szCs w:val="24"/>
        </w:rPr>
        <w:t>gestionado de manera transparente, explicativa, inclusiva y heurística, para garantizar una adecuada generación y difusión del conocimiento</w:t>
      </w:r>
      <w:r>
        <w:rPr>
          <w:szCs w:val="24"/>
        </w:rPr>
        <w:t xml:space="preserve"> </w:t>
      </w:r>
      <w:sdt>
        <w:sdtPr>
          <w:rPr>
            <w:color w:val="000000"/>
            <w:szCs w:val="24"/>
          </w:rPr>
          <w:tag w:val="MENDELEY_CITATION_v3_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"/>
          <w:id w:val="-2106877585"/>
          <w:placeholder>
            <w:docPart w:val="DefaultPlaceholder_-1854013440"/>
          </w:placeholder>
        </w:sdtPr>
        <w:sdtContent>
          <w:r w:rsidR="007B4447" w:rsidRPr="007B4447">
            <w:rPr>
              <w:color w:val="000000"/>
            </w:rPr>
            <w:t>(</w:t>
          </w:r>
          <w:proofErr w:type="spellStart"/>
          <w:r w:rsidR="007B4447" w:rsidRPr="007B4447">
            <w:rPr>
              <w:color w:val="000000"/>
            </w:rPr>
            <w:t>Denyer</w:t>
          </w:r>
          <w:proofErr w:type="spellEnd"/>
          <w:r w:rsidR="007B4447" w:rsidRPr="007B4447">
            <w:rPr>
              <w:color w:val="000000"/>
            </w:rPr>
            <w:t xml:space="preserve"> &amp; </w:t>
          </w:r>
          <w:proofErr w:type="spellStart"/>
          <w:r w:rsidR="007B4447" w:rsidRPr="007B4447">
            <w:rPr>
              <w:color w:val="000000"/>
            </w:rPr>
            <w:t>Tranfield</w:t>
          </w:r>
          <w:proofErr w:type="spellEnd"/>
          <w:r w:rsidR="007B4447" w:rsidRPr="007B4447">
            <w:rPr>
              <w:color w:val="000000"/>
            </w:rPr>
            <w:t>, 2009)</w:t>
          </w:r>
        </w:sdtContent>
      </w:sdt>
      <w:r w:rsidRPr="006A0AA8">
        <w:rPr>
          <w:szCs w:val="24"/>
        </w:rPr>
        <w:t>.</w:t>
      </w:r>
    </w:p>
    <w:p w14:paraId="2F3E5D9D" w14:textId="1C5B3625" w:rsidR="00D76CD8" w:rsidRPr="00D76CD8" w:rsidRDefault="00DE4736" w:rsidP="000D3A00">
      <w:pPr>
        <w:spacing w:line="240" w:lineRule="auto"/>
        <w:ind w:firstLine="284"/>
        <w:rPr>
          <w:szCs w:val="24"/>
        </w:rPr>
      </w:pPr>
      <w:r w:rsidRPr="00DE4736">
        <w:rPr>
          <w:szCs w:val="24"/>
        </w:rPr>
        <w:t xml:space="preserve">La revisión se llevó a cabo en tres fases secuenciales: diseño, desarrollo y síntesis de resultados. En la fase de diseño, se definió el alcance de la revisión, centrándose en la literatura relacionada con la medición de la innovación y la competitividad regional utilizando inteligencia artificial. </w:t>
      </w:r>
    </w:p>
    <w:p w14:paraId="3D61F591" w14:textId="2D9CC3CD" w:rsidR="00244560" w:rsidRPr="00244560" w:rsidRDefault="000D3A00" w:rsidP="002B7CA3">
      <w:pPr>
        <w:spacing w:line="240" w:lineRule="auto"/>
        <w:ind w:firstLine="284"/>
        <w:rPr>
          <w:szCs w:val="24"/>
        </w:rPr>
      </w:pPr>
      <w:r>
        <w:rPr>
          <w:szCs w:val="24"/>
        </w:rPr>
        <w:t>En</w:t>
      </w:r>
      <w:r w:rsidR="00801C43" w:rsidRPr="00801C43">
        <w:rPr>
          <w:szCs w:val="24"/>
        </w:rPr>
        <w:t xml:space="preserve"> la segunda fase, se diseñó una ecuación de búsqueda que incluía los siguientes </w:t>
      </w:r>
      <w:r>
        <w:rPr>
          <w:szCs w:val="24"/>
        </w:rPr>
        <w:t>cinco</w:t>
      </w:r>
      <w:r w:rsidR="00801C43">
        <w:rPr>
          <w:szCs w:val="24"/>
        </w:rPr>
        <w:t xml:space="preserve"> conceptos</w:t>
      </w:r>
      <w:r w:rsidR="00801C43" w:rsidRPr="00801C43">
        <w:rPr>
          <w:szCs w:val="24"/>
        </w:rPr>
        <w:t xml:space="preserve"> clave: indicador, inteligencia artificial, innovación, competitividad y territorial. </w:t>
      </w:r>
      <w:r w:rsidR="00244560" w:rsidRPr="00244560">
        <w:rPr>
          <w:szCs w:val="24"/>
        </w:rPr>
        <w:t>El concepto de “indicador” fue sustituido por las palabras: métrica, KPI</w:t>
      </w:r>
      <w:r w:rsidR="00244560">
        <w:rPr>
          <w:szCs w:val="24"/>
        </w:rPr>
        <w:t xml:space="preserve">, </w:t>
      </w:r>
      <w:r w:rsidR="00244560" w:rsidRPr="00244560">
        <w:rPr>
          <w:szCs w:val="24"/>
        </w:rPr>
        <w:t>evalua</w:t>
      </w:r>
      <w:r w:rsidR="00244560">
        <w:rPr>
          <w:szCs w:val="24"/>
        </w:rPr>
        <w:t>ción, desempeño de métricas,</w:t>
      </w:r>
      <w:r w:rsidR="00244560" w:rsidRPr="00244560">
        <w:rPr>
          <w:szCs w:val="24"/>
        </w:rPr>
        <w:t xml:space="preserve"> </w:t>
      </w:r>
      <w:r w:rsidR="00244560">
        <w:rPr>
          <w:szCs w:val="24"/>
        </w:rPr>
        <w:t xml:space="preserve">indicadores clave, </w:t>
      </w:r>
      <w:r w:rsidR="00244560" w:rsidRPr="00244560">
        <w:rPr>
          <w:szCs w:val="24"/>
        </w:rPr>
        <w:t>Métricas basadas en datos</w:t>
      </w:r>
      <w:r w:rsidR="00244560">
        <w:rPr>
          <w:szCs w:val="24"/>
        </w:rPr>
        <w:t>,</w:t>
      </w:r>
      <w:r w:rsidR="00244560" w:rsidRPr="00244560">
        <w:rPr>
          <w:szCs w:val="24"/>
        </w:rPr>
        <w:t xml:space="preserve"> </w:t>
      </w:r>
      <w:r w:rsidR="00244560">
        <w:rPr>
          <w:szCs w:val="24"/>
        </w:rPr>
        <w:t>í</w:t>
      </w:r>
      <w:r w:rsidR="00244560" w:rsidRPr="00244560">
        <w:rPr>
          <w:szCs w:val="24"/>
        </w:rPr>
        <w:t>ndice</w:t>
      </w:r>
      <w:r w:rsidR="00244560">
        <w:rPr>
          <w:szCs w:val="24"/>
        </w:rPr>
        <w:t>,</w:t>
      </w:r>
      <w:r w:rsidR="00244560" w:rsidRPr="00244560">
        <w:rPr>
          <w:szCs w:val="24"/>
        </w:rPr>
        <w:t xml:space="preserve"> input</w:t>
      </w:r>
      <w:r w:rsidR="00244560">
        <w:rPr>
          <w:szCs w:val="24"/>
        </w:rPr>
        <w:t xml:space="preserve">, y </w:t>
      </w:r>
      <w:r w:rsidR="00244560" w:rsidRPr="00244560">
        <w:rPr>
          <w:szCs w:val="24"/>
        </w:rPr>
        <w:t>output</w:t>
      </w:r>
      <w:r w:rsidR="00244560">
        <w:rPr>
          <w:szCs w:val="24"/>
        </w:rPr>
        <w:t xml:space="preserve">. </w:t>
      </w:r>
      <w:r>
        <w:rPr>
          <w:szCs w:val="24"/>
        </w:rPr>
        <w:t>E</w:t>
      </w:r>
      <w:r w:rsidR="00402338">
        <w:rPr>
          <w:szCs w:val="24"/>
        </w:rPr>
        <w:t xml:space="preserve">l concepto </w:t>
      </w:r>
      <w:r w:rsidR="00402338">
        <w:rPr>
          <w:szCs w:val="24"/>
        </w:rPr>
        <w:lastRenderedPageBreak/>
        <w:t>“</w:t>
      </w:r>
      <w:r w:rsidR="00402338" w:rsidRPr="00801C43">
        <w:rPr>
          <w:szCs w:val="24"/>
        </w:rPr>
        <w:t>inteligencia artificial</w:t>
      </w:r>
      <w:r w:rsidR="00402338">
        <w:rPr>
          <w:szCs w:val="24"/>
        </w:rPr>
        <w:t xml:space="preserve">” se sustituyó por: </w:t>
      </w:r>
      <w:r w:rsidR="00402338" w:rsidRPr="00402338">
        <w:rPr>
          <w:szCs w:val="24"/>
        </w:rPr>
        <w:t>I</w:t>
      </w:r>
      <w:r w:rsidR="00402338">
        <w:rPr>
          <w:szCs w:val="24"/>
        </w:rPr>
        <w:t xml:space="preserve">A, </w:t>
      </w:r>
      <w:r w:rsidR="00402338" w:rsidRPr="00402338">
        <w:rPr>
          <w:szCs w:val="24"/>
        </w:rPr>
        <w:t>aprendizaje automático</w:t>
      </w:r>
      <w:r w:rsidR="00402338">
        <w:rPr>
          <w:szCs w:val="24"/>
        </w:rPr>
        <w:t xml:space="preserve">, </w:t>
      </w:r>
      <w:r w:rsidR="00402338" w:rsidRPr="00402338">
        <w:rPr>
          <w:szCs w:val="24"/>
        </w:rPr>
        <w:t>Aprendizaje profundo</w:t>
      </w:r>
      <w:r w:rsidR="00402338">
        <w:rPr>
          <w:szCs w:val="24"/>
        </w:rPr>
        <w:t xml:space="preserve">, </w:t>
      </w:r>
      <w:r w:rsidR="00402338" w:rsidRPr="00402338">
        <w:rPr>
          <w:szCs w:val="24"/>
        </w:rPr>
        <w:t>minería de datos</w:t>
      </w:r>
      <w:r w:rsidR="00402338">
        <w:rPr>
          <w:szCs w:val="24"/>
        </w:rPr>
        <w:t xml:space="preserve">, </w:t>
      </w:r>
      <w:r w:rsidR="00402338" w:rsidRPr="00402338">
        <w:rPr>
          <w:szCs w:val="24"/>
        </w:rPr>
        <w:t>algoritmo</w:t>
      </w:r>
      <w:r w:rsidR="00402338">
        <w:rPr>
          <w:szCs w:val="24"/>
        </w:rPr>
        <w:t xml:space="preserve">, y </w:t>
      </w:r>
      <w:r w:rsidR="00402338" w:rsidRPr="00402338">
        <w:rPr>
          <w:szCs w:val="24"/>
        </w:rPr>
        <w:t>Computación cognitiva</w:t>
      </w:r>
      <w:r w:rsidR="00402338">
        <w:rPr>
          <w:szCs w:val="24"/>
        </w:rPr>
        <w:t>. finalmente, la cadena de búsqueda de “</w:t>
      </w:r>
      <w:r w:rsidR="00402338" w:rsidRPr="00402338">
        <w:rPr>
          <w:szCs w:val="24"/>
        </w:rPr>
        <w:t>territorial</w:t>
      </w:r>
      <w:r w:rsidR="00402338">
        <w:rPr>
          <w:szCs w:val="24"/>
        </w:rPr>
        <w:t>”</w:t>
      </w:r>
      <w:r w:rsidR="00402338" w:rsidRPr="00402338">
        <w:rPr>
          <w:szCs w:val="24"/>
        </w:rPr>
        <w:t xml:space="preserve"> fue sustituida por regional, rural, provincial, local, y municipal.</w:t>
      </w:r>
    </w:p>
    <w:p w14:paraId="71DB2143" w14:textId="297795F9" w:rsidR="00AC0C74" w:rsidRDefault="00AC0C74" w:rsidP="00EB2664">
      <w:pPr>
        <w:spacing w:line="240" w:lineRule="auto"/>
        <w:ind w:firstLine="284"/>
        <w:rPr>
          <w:szCs w:val="24"/>
        </w:rPr>
      </w:pPr>
      <w:r w:rsidRPr="00AC0C74">
        <w:rPr>
          <w:szCs w:val="24"/>
        </w:rPr>
        <w:t xml:space="preserve">Para garantizar la calidad y relevancia de los resultados, </w:t>
      </w:r>
      <w:r w:rsidR="000D3A00">
        <w:rPr>
          <w:szCs w:val="24"/>
        </w:rPr>
        <w:t>s</w:t>
      </w:r>
      <w:r w:rsidRPr="00AC0C74">
        <w:rPr>
          <w:szCs w:val="24"/>
        </w:rPr>
        <w:t>e incluyeron únicamente documentos indexados en la base de datos Scopus, específicamente artículos de revistas científicas, de conferencias y revisiones. Por otro lado, se excluyeron todas las publicaciones que no cumplieran con estos criterios</w:t>
      </w:r>
      <w:r w:rsidR="000D3A00">
        <w:rPr>
          <w:szCs w:val="24"/>
        </w:rPr>
        <w:t>.</w:t>
      </w:r>
      <w:r w:rsidR="00EB2664">
        <w:rPr>
          <w:szCs w:val="24"/>
        </w:rPr>
        <w:t xml:space="preserve"> </w:t>
      </w:r>
      <w:r w:rsidR="00B20B79" w:rsidRPr="00B20B79">
        <w:rPr>
          <w:szCs w:val="24"/>
        </w:rPr>
        <w:t xml:space="preserve">La </w:t>
      </w:r>
      <w:r w:rsidR="00B20B79">
        <w:rPr>
          <w:szCs w:val="24"/>
        </w:rPr>
        <w:t>ecuación</w:t>
      </w:r>
      <w:r w:rsidR="00B20B79" w:rsidRPr="00B20B79">
        <w:rPr>
          <w:szCs w:val="24"/>
        </w:rPr>
        <w:t xml:space="preserve"> arrojó 6</w:t>
      </w:r>
      <w:r w:rsidR="00B20B79">
        <w:rPr>
          <w:szCs w:val="24"/>
        </w:rPr>
        <w:t>.</w:t>
      </w:r>
      <w:r w:rsidR="00B20B79" w:rsidRPr="00B20B79">
        <w:rPr>
          <w:szCs w:val="24"/>
        </w:rPr>
        <w:t xml:space="preserve">576 resultados, los cuales fueron analizados visualmente con </w:t>
      </w:r>
      <w:r w:rsidR="00B20B79">
        <w:rPr>
          <w:szCs w:val="24"/>
        </w:rPr>
        <w:t xml:space="preserve">la herramienta </w:t>
      </w:r>
      <w:proofErr w:type="spellStart"/>
      <w:r w:rsidR="00B20B79" w:rsidRPr="00B20B79">
        <w:rPr>
          <w:szCs w:val="24"/>
        </w:rPr>
        <w:t>VOSviewer</w:t>
      </w:r>
      <w:proofErr w:type="spellEnd"/>
      <w:r w:rsidR="00B20B79" w:rsidRPr="00B20B79">
        <w:rPr>
          <w:szCs w:val="24"/>
        </w:rPr>
        <w:t xml:space="preserve"> y Bibliometrix. </w:t>
      </w:r>
    </w:p>
    <w:p w14:paraId="6DDF3C85" w14:textId="08487F26" w:rsidR="002B7CA3" w:rsidRDefault="002B7CA3" w:rsidP="002B7CA3">
      <w:pPr>
        <w:spacing w:line="240" w:lineRule="auto"/>
        <w:rPr>
          <w:i/>
          <w:sz w:val="26"/>
          <w:szCs w:val="26"/>
        </w:rPr>
      </w:pPr>
      <w:r w:rsidRPr="00EB2664">
        <w:rPr>
          <w:b/>
          <w:i/>
          <w:sz w:val="26"/>
          <w:szCs w:val="26"/>
        </w:rPr>
        <w:t>1.4. Resultados</w:t>
      </w:r>
      <w:r w:rsidR="00B20B79" w:rsidRPr="00EB2664">
        <w:rPr>
          <w:b/>
          <w:i/>
          <w:sz w:val="26"/>
          <w:szCs w:val="26"/>
        </w:rPr>
        <w:t xml:space="preserve"> </w:t>
      </w:r>
    </w:p>
    <w:p w14:paraId="658B72E3" w14:textId="538B5B7F" w:rsidR="00B528F7" w:rsidRDefault="00B528F7" w:rsidP="00B528F7">
      <w:pPr>
        <w:spacing w:line="240" w:lineRule="auto"/>
        <w:ind w:firstLine="284"/>
        <w:rPr>
          <w:szCs w:val="24"/>
        </w:rPr>
      </w:pPr>
      <w:r w:rsidRPr="00B528F7">
        <w:rPr>
          <w:szCs w:val="24"/>
        </w:rPr>
        <w:t>L</w:t>
      </w:r>
      <w:r w:rsidR="00EB2664">
        <w:rPr>
          <w:szCs w:val="24"/>
        </w:rPr>
        <w:t>os resultados muestran</w:t>
      </w:r>
      <w:r w:rsidRPr="00B528F7">
        <w:rPr>
          <w:szCs w:val="24"/>
        </w:rPr>
        <w:t xml:space="preserve"> una creciente producción en el campo de la IA aplicada a la medición de la competitividad regional. Desde </w:t>
      </w:r>
      <w:r>
        <w:rPr>
          <w:szCs w:val="24"/>
        </w:rPr>
        <w:t xml:space="preserve">el </w:t>
      </w:r>
      <w:r w:rsidRPr="00B528F7">
        <w:rPr>
          <w:szCs w:val="24"/>
        </w:rPr>
        <w:t xml:space="preserve">1975 hasta </w:t>
      </w:r>
      <w:r>
        <w:rPr>
          <w:szCs w:val="24"/>
        </w:rPr>
        <w:t xml:space="preserve">el </w:t>
      </w:r>
      <w:r w:rsidRPr="00B528F7">
        <w:rPr>
          <w:szCs w:val="24"/>
        </w:rPr>
        <w:t>2024, se observa un crecimiento exponencial</w:t>
      </w:r>
      <w:r>
        <w:rPr>
          <w:szCs w:val="24"/>
        </w:rPr>
        <w:t>,</w:t>
      </w:r>
      <w:r w:rsidRPr="00B528F7">
        <w:rPr>
          <w:szCs w:val="24"/>
        </w:rPr>
        <w:t xml:space="preserve"> con una tasa anual</w:t>
      </w:r>
      <w:r>
        <w:rPr>
          <w:szCs w:val="24"/>
        </w:rPr>
        <w:t xml:space="preserve"> de crecimiento</w:t>
      </w:r>
      <w:r w:rsidRPr="00B528F7">
        <w:rPr>
          <w:szCs w:val="24"/>
        </w:rPr>
        <w:t xml:space="preserve"> del 10.31%, alcanzando su punto máximo en 2024 con 1</w:t>
      </w:r>
      <w:r>
        <w:rPr>
          <w:szCs w:val="24"/>
        </w:rPr>
        <w:t>.</w:t>
      </w:r>
      <w:r w:rsidRPr="00B528F7">
        <w:rPr>
          <w:szCs w:val="24"/>
        </w:rPr>
        <w:t>515 artículos. Estos resultados evidencian un interés sostenido y creciente de la comunidad científica en esta temática.</w:t>
      </w:r>
    </w:p>
    <w:p w14:paraId="0817E531" w14:textId="2DA31C8F" w:rsidR="00AD7880" w:rsidRDefault="00AD7880" w:rsidP="00AD7880">
      <w:pPr>
        <w:spacing w:line="240" w:lineRule="auto"/>
        <w:ind w:firstLine="284"/>
        <w:jc w:val="center"/>
        <w:rPr>
          <w:szCs w:val="24"/>
        </w:rPr>
      </w:pPr>
      <w:r>
        <w:rPr>
          <w:b/>
          <w:sz w:val="20"/>
          <w:szCs w:val="20"/>
        </w:rPr>
        <w:t>Figura</w:t>
      </w:r>
      <w:r w:rsidRPr="00BB5412">
        <w:rPr>
          <w:b/>
          <w:sz w:val="20"/>
          <w:szCs w:val="20"/>
        </w:rPr>
        <w:t xml:space="preserve"> 1</w:t>
      </w:r>
      <w:r>
        <w:rPr>
          <w:b/>
          <w:sz w:val="20"/>
          <w:szCs w:val="20"/>
        </w:rPr>
        <w:t>.</w:t>
      </w:r>
      <w:r w:rsidRPr="00BB5412">
        <w:rPr>
          <w:sz w:val="20"/>
          <w:szCs w:val="20"/>
        </w:rPr>
        <w:t xml:space="preserve"> </w:t>
      </w:r>
      <w:r>
        <w:rPr>
          <w:sz w:val="20"/>
          <w:szCs w:val="20"/>
        </w:rPr>
        <w:t>Producción Científica Anual</w:t>
      </w:r>
    </w:p>
    <w:p w14:paraId="59D89390" w14:textId="329A26E3" w:rsidR="00AD7880" w:rsidRDefault="00AD7880" w:rsidP="002B7CA3">
      <w:pPr>
        <w:spacing w:line="240" w:lineRule="auto"/>
        <w:ind w:firstLine="284"/>
        <w:rPr>
          <w:szCs w:val="24"/>
        </w:rPr>
      </w:pPr>
      <w:r>
        <w:rPr>
          <w:noProof/>
          <w:szCs w:val="24"/>
        </w:rPr>
        <w:drawing>
          <wp:inline distT="0" distB="0" distL="0" distR="0" wp14:anchorId="5ED2B119" wp14:editId="0D4F9CE3">
            <wp:extent cx="5759450" cy="2707338"/>
            <wp:effectExtent l="0" t="0" r="0" b="0"/>
            <wp:docPr id="5705697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69737" name="Imagen 570569737"/>
                    <pic:cNvPicPr/>
                  </pic:nvPicPr>
                  <pic:blipFill rotWithShape="1">
                    <a:blip r:embed="rId8"/>
                    <a:srcRect t="5986"/>
                    <a:stretch/>
                  </pic:blipFill>
                  <pic:spPr bwMode="auto">
                    <a:xfrm>
                      <a:off x="0" y="0"/>
                      <a:ext cx="5759450" cy="2707338"/>
                    </a:xfrm>
                    <a:prstGeom prst="rect">
                      <a:avLst/>
                    </a:prstGeom>
                    <a:ln>
                      <a:noFill/>
                    </a:ln>
                    <a:extLst>
                      <a:ext uri="{53640926-AAD7-44D8-BBD7-CCE9431645EC}">
                        <a14:shadowObscured xmlns:a14="http://schemas.microsoft.com/office/drawing/2010/main"/>
                      </a:ext>
                    </a:extLst>
                  </pic:spPr>
                </pic:pic>
              </a:graphicData>
            </a:graphic>
          </wp:inline>
        </w:drawing>
      </w:r>
    </w:p>
    <w:p w14:paraId="7C4BB52D" w14:textId="05A779A4" w:rsidR="00EB2664" w:rsidRDefault="00EB2664" w:rsidP="00EB2664">
      <w:pPr>
        <w:spacing w:line="240" w:lineRule="auto"/>
        <w:ind w:firstLine="284"/>
        <w:rPr>
          <w:szCs w:val="24"/>
        </w:rPr>
      </w:pPr>
      <w:r w:rsidRPr="0029749B">
        <w:rPr>
          <w:szCs w:val="24"/>
        </w:rPr>
        <w:t>El país con mayor cantidad de producción científica es China</w:t>
      </w:r>
      <w:r w:rsidR="000D3A00">
        <w:rPr>
          <w:szCs w:val="24"/>
        </w:rPr>
        <w:t xml:space="preserve"> (43%)</w:t>
      </w:r>
      <w:r w:rsidRPr="0029749B">
        <w:rPr>
          <w:szCs w:val="24"/>
        </w:rPr>
        <w:t xml:space="preserve">, </w:t>
      </w:r>
      <w:r w:rsidR="000D3A00">
        <w:rPr>
          <w:szCs w:val="24"/>
        </w:rPr>
        <w:t>seguido de</w:t>
      </w:r>
      <w:r w:rsidRPr="0029749B">
        <w:rPr>
          <w:szCs w:val="24"/>
        </w:rPr>
        <w:t xml:space="preserve"> Estados Unidos (10%), India (5%), Italia (4%) y Reino Unido</w:t>
      </w:r>
      <w:r>
        <w:rPr>
          <w:szCs w:val="24"/>
        </w:rPr>
        <w:t xml:space="preserve"> (</w:t>
      </w:r>
      <w:r w:rsidRPr="0029749B">
        <w:rPr>
          <w:szCs w:val="24"/>
        </w:rPr>
        <w:t>3%</w:t>
      </w:r>
      <w:r>
        <w:rPr>
          <w:szCs w:val="24"/>
        </w:rPr>
        <w:t>)</w:t>
      </w:r>
      <w:r w:rsidRPr="0029749B">
        <w:rPr>
          <w:szCs w:val="24"/>
        </w:rPr>
        <w:t>. Esta concentración en unos pocos países sugiere la existencia de importantes disparidades a nivel global, y plantea interrogantes sobre la equidad en la producción y el acceso al conocimiento científico.</w:t>
      </w:r>
      <w:r>
        <w:rPr>
          <w:szCs w:val="24"/>
        </w:rPr>
        <w:t xml:space="preserve"> Se puede inferir que la producción en China podría deberse al </w:t>
      </w:r>
      <w:r w:rsidRPr="0029749B">
        <w:rPr>
          <w:szCs w:val="24"/>
        </w:rPr>
        <w:t>mercado interno</w:t>
      </w:r>
      <w:r w:rsidR="000D3A00">
        <w:rPr>
          <w:szCs w:val="24"/>
        </w:rPr>
        <w:t xml:space="preserve">, </w:t>
      </w:r>
      <w:r>
        <w:rPr>
          <w:szCs w:val="24"/>
        </w:rPr>
        <w:t xml:space="preserve">ya que </w:t>
      </w:r>
      <w:r w:rsidRPr="0029749B">
        <w:rPr>
          <w:szCs w:val="24"/>
        </w:rPr>
        <w:t xml:space="preserve">proporciona un entorno propicio para la aplicación de nuevas tecnologías y la generación de datos, </w:t>
      </w:r>
      <w:proofErr w:type="gramStart"/>
      <w:r w:rsidRPr="0029749B">
        <w:rPr>
          <w:szCs w:val="24"/>
        </w:rPr>
        <w:t>que</w:t>
      </w:r>
      <w:proofErr w:type="gramEnd"/>
      <w:r w:rsidRPr="0029749B">
        <w:rPr>
          <w:szCs w:val="24"/>
        </w:rPr>
        <w:t xml:space="preserve"> a su vez</w:t>
      </w:r>
      <w:r w:rsidR="000D3A00">
        <w:rPr>
          <w:szCs w:val="24"/>
        </w:rPr>
        <w:t>,</w:t>
      </w:r>
      <w:r w:rsidRPr="0029749B">
        <w:rPr>
          <w:szCs w:val="24"/>
        </w:rPr>
        <w:t xml:space="preserve"> estimula la investigación.</w:t>
      </w:r>
      <w:r>
        <w:rPr>
          <w:szCs w:val="24"/>
        </w:rPr>
        <w:t xml:space="preserve"> </w:t>
      </w:r>
    </w:p>
    <w:p w14:paraId="63A5E3C1" w14:textId="77777777" w:rsidR="00EB2664" w:rsidRPr="003A1870" w:rsidRDefault="00EB2664" w:rsidP="002B7CA3">
      <w:pPr>
        <w:spacing w:line="240" w:lineRule="auto"/>
        <w:ind w:firstLine="284"/>
        <w:rPr>
          <w:szCs w:val="24"/>
        </w:rPr>
      </w:pPr>
    </w:p>
    <w:p w14:paraId="017E4AFC" w14:textId="64B6FC39" w:rsidR="004C5EE8" w:rsidRDefault="004C5EE8" w:rsidP="004C5EE8">
      <w:pPr>
        <w:spacing w:line="240" w:lineRule="auto"/>
        <w:ind w:firstLine="284"/>
        <w:jc w:val="center"/>
        <w:rPr>
          <w:szCs w:val="24"/>
        </w:rPr>
      </w:pPr>
      <w:r>
        <w:rPr>
          <w:b/>
          <w:sz w:val="20"/>
          <w:szCs w:val="20"/>
        </w:rPr>
        <w:t>Figura</w:t>
      </w:r>
      <w:r w:rsidRPr="00BB5412">
        <w:rPr>
          <w:b/>
          <w:sz w:val="20"/>
          <w:szCs w:val="20"/>
        </w:rPr>
        <w:t xml:space="preserve"> </w:t>
      </w:r>
      <w:r w:rsidR="0029749B">
        <w:rPr>
          <w:b/>
          <w:sz w:val="20"/>
          <w:szCs w:val="20"/>
        </w:rPr>
        <w:t>2</w:t>
      </w:r>
      <w:r>
        <w:rPr>
          <w:b/>
          <w:sz w:val="20"/>
          <w:szCs w:val="20"/>
        </w:rPr>
        <w:t>.</w:t>
      </w:r>
      <w:r w:rsidRPr="00BB5412">
        <w:rPr>
          <w:sz w:val="20"/>
          <w:szCs w:val="20"/>
        </w:rPr>
        <w:t xml:space="preserve"> </w:t>
      </w:r>
      <w:r>
        <w:rPr>
          <w:sz w:val="20"/>
          <w:szCs w:val="20"/>
        </w:rPr>
        <w:t>Producción Científica por país</w:t>
      </w:r>
    </w:p>
    <w:p w14:paraId="52AA0C2A" w14:textId="53A689A1" w:rsidR="0029749B" w:rsidRDefault="004D716E" w:rsidP="002A6C3F">
      <w:pPr>
        <w:spacing w:line="240" w:lineRule="auto"/>
        <w:ind w:firstLine="284"/>
        <w:rPr>
          <w:szCs w:val="24"/>
        </w:rPr>
      </w:pPr>
      <w:r>
        <w:rPr>
          <w:noProof/>
          <w:szCs w:val="24"/>
        </w:rPr>
        <w:lastRenderedPageBreak/>
        <w:drawing>
          <wp:inline distT="0" distB="0" distL="0" distR="0" wp14:anchorId="782F1C9F" wp14:editId="0F8D9FB9">
            <wp:extent cx="5353050" cy="2579370"/>
            <wp:effectExtent l="0" t="0" r="6350" b="0"/>
            <wp:docPr id="2610530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53064" name="Imagen 261053064"/>
                    <pic:cNvPicPr/>
                  </pic:nvPicPr>
                  <pic:blipFill rotWithShape="1">
                    <a:blip r:embed="rId9"/>
                    <a:srcRect t="10419"/>
                    <a:stretch/>
                  </pic:blipFill>
                  <pic:spPr bwMode="auto">
                    <a:xfrm>
                      <a:off x="0" y="0"/>
                      <a:ext cx="5361486" cy="2583435"/>
                    </a:xfrm>
                    <a:prstGeom prst="rect">
                      <a:avLst/>
                    </a:prstGeom>
                    <a:ln>
                      <a:noFill/>
                    </a:ln>
                    <a:extLst>
                      <a:ext uri="{53640926-AAD7-44D8-BBD7-CCE9431645EC}">
                        <a14:shadowObscured xmlns:a14="http://schemas.microsoft.com/office/drawing/2010/main"/>
                      </a:ext>
                    </a:extLst>
                  </pic:spPr>
                </pic:pic>
              </a:graphicData>
            </a:graphic>
          </wp:inline>
        </w:drawing>
      </w:r>
    </w:p>
    <w:p w14:paraId="7DBFF1F9" w14:textId="5AAAA95E" w:rsidR="00D53528" w:rsidRDefault="00D53528" w:rsidP="00576D3C">
      <w:pPr>
        <w:spacing w:line="240" w:lineRule="auto"/>
        <w:ind w:firstLine="284"/>
        <w:rPr>
          <w:szCs w:val="24"/>
        </w:rPr>
      </w:pPr>
      <w:r w:rsidRPr="00D53528">
        <w:rPr>
          <w:szCs w:val="24"/>
        </w:rPr>
        <w:t xml:space="preserve">La Figura </w:t>
      </w:r>
      <w:r w:rsidR="00000F41">
        <w:rPr>
          <w:szCs w:val="24"/>
        </w:rPr>
        <w:t>3</w:t>
      </w:r>
      <w:r>
        <w:rPr>
          <w:szCs w:val="24"/>
        </w:rPr>
        <w:t>.</w:t>
      </w:r>
      <w:r w:rsidRPr="00D53528">
        <w:t xml:space="preserve"> </w:t>
      </w:r>
      <w:r w:rsidRPr="00D53528">
        <w:rPr>
          <w:szCs w:val="24"/>
        </w:rPr>
        <w:t xml:space="preserve">presenta la frecuencia de aparición de términos </w:t>
      </w:r>
      <w:r w:rsidR="000D3A00">
        <w:rPr>
          <w:szCs w:val="24"/>
        </w:rPr>
        <w:t xml:space="preserve">en el </w:t>
      </w:r>
      <w:r w:rsidRPr="00D53528">
        <w:rPr>
          <w:szCs w:val="24"/>
        </w:rPr>
        <w:t>tiempo</w:t>
      </w:r>
      <w:r w:rsidR="00EB2664">
        <w:rPr>
          <w:szCs w:val="24"/>
        </w:rPr>
        <w:t>.</w:t>
      </w:r>
      <w:r w:rsidRPr="00D53528">
        <w:rPr>
          <w:szCs w:val="24"/>
        </w:rPr>
        <w:t xml:space="preserve"> Se observa un crecimiento significativo de términos relacionados con el aprendizaje profundo y las redes neuronales, lo que indica una creciente importancia de estas técnicas en la investigación</w:t>
      </w:r>
      <w:r w:rsidR="00EB2664">
        <w:rPr>
          <w:szCs w:val="24"/>
        </w:rPr>
        <w:t xml:space="preserve"> y </w:t>
      </w:r>
      <w:r w:rsidR="00EB2664">
        <w:rPr>
          <w:szCs w:val="24"/>
        </w:rPr>
        <w:t>sugiere</w:t>
      </w:r>
      <w:r w:rsidR="00EB2664" w:rsidRPr="00D53528">
        <w:rPr>
          <w:szCs w:val="24"/>
        </w:rPr>
        <w:t xml:space="preserve"> una fuerte </w:t>
      </w:r>
      <w:r w:rsidR="00EB2664" w:rsidRPr="00D53528">
        <w:rPr>
          <w:szCs w:val="24"/>
        </w:rPr>
        <w:t>interdependencia.</w:t>
      </w:r>
      <w:r w:rsidRPr="00D53528">
        <w:rPr>
          <w:szCs w:val="24"/>
        </w:rPr>
        <w:t xml:space="preserve"> Por el contrario, términos como 'algoritmos genéticos' y 'recuperación de imágenes' muestran una tendencia a estabilizarse o disminuir, sugiriendo que estas áreas podrían haber alcanzado cierto nivel de madurez.</w:t>
      </w:r>
      <w:r w:rsidR="007A2CDB" w:rsidRPr="007A2CDB">
        <w:rPr>
          <w:szCs w:val="24"/>
        </w:rPr>
        <w:t xml:space="preserve"> </w:t>
      </w:r>
      <w:r w:rsidR="007A2CDB" w:rsidRPr="00D53528">
        <w:rPr>
          <w:szCs w:val="24"/>
        </w:rPr>
        <w:t xml:space="preserve">Además, </w:t>
      </w:r>
      <w:r w:rsidR="00000F41">
        <w:rPr>
          <w:szCs w:val="24"/>
        </w:rPr>
        <w:t>el</w:t>
      </w:r>
      <w:r w:rsidR="007A2CDB" w:rsidRPr="00D53528">
        <w:rPr>
          <w:szCs w:val="24"/>
        </w:rPr>
        <w:t xml:space="preserve"> </w:t>
      </w:r>
      <w:r w:rsidR="007A2CDB">
        <w:rPr>
          <w:szCs w:val="24"/>
        </w:rPr>
        <w:t>“</w:t>
      </w:r>
      <w:r w:rsidR="007A2CDB" w:rsidRPr="00D53528">
        <w:rPr>
          <w:szCs w:val="24"/>
        </w:rPr>
        <w:t>procesamiento de imágenes</w:t>
      </w:r>
      <w:r w:rsidR="007A2CDB">
        <w:rPr>
          <w:szCs w:val="24"/>
        </w:rPr>
        <w:t>”</w:t>
      </w:r>
      <w:r w:rsidR="007A2CDB" w:rsidRPr="00D53528">
        <w:rPr>
          <w:szCs w:val="24"/>
        </w:rPr>
        <w:t xml:space="preserve"> y </w:t>
      </w:r>
      <w:r w:rsidR="007A2CDB">
        <w:rPr>
          <w:szCs w:val="24"/>
        </w:rPr>
        <w:t>“</w:t>
      </w:r>
      <w:r w:rsidR="007A2CDB" w:rsidRPr="00D53528">
        <w:rPr>
          <w:szCs w:val="24"/>
        </w:rPr>
        <w:t>análisis de texto</w:t>
      </w:r>
      <w:r w:rsidR="007A2CDB">
        <w:rPr>
          <w:szCs w:val="24"/>
        </w:rPr>
        <w:t>”</w:t>
      </w:r>
      <w:r w:rsidR="007A2CDB" w:rsidRPr="00D53528">
        <w:rPr>
          <w:szCs w:val="24"/>
        </w:rPr>
        <w:t xml:space="preserve"> sugiere</w:t>
      </w:r>
      <w:r w:rsidR="00000F41">
        <w:rPr>
          <w:szCs w:val="24"/>
        </w:rPr>
        <w:t>n</w:t>
      </w:r>
      <w:r w:rsidR="007A2CDB" w:rsidRPr="00D53528">
        <w:rPr>
          <w:szCs w:val="24"/>
        </w:rPr>
        <w:t xml:space="preserve"> la aplicación de estas técnicas en diversos dominios.</w:t>
      </w:r>
      <w:r w:rsidR="007A2CDB">
        <w:rPr>
          <w:szCs w:val="24"/>
        </w:rPr>
        <w:t xml:space="preserve"> </w:t>
      </w:r>
      <w:r w:rsidR="007A2CDB" w:rsidRPr="00D53528">
        <w:rPr>
          <w:szCs w:val="24"/>
        </w:rPr>
        <w:t xml:space="preserve">La aparición de </w:t>
      </w:r>
      <w:r w:rsidR="007A2CDB">
        <w:rPr>
          <w:szCs w:val="24"/>
        </w:rPr>
        <w:t>“</w:t>
      </w:r>
      <w:r w:rsidR="007A2CDB" w:rsidRPr="00D53528">
        <w:rPr>
          <w:szCs w:val="24"/>
        </w:rPr>
        <w:t>aprendizaje federado</w:t>
      </w:r>
      <w:r w:rsidR="007A2CDB">
        <w:rPr>
          <w:szCs w:val="24"/>
        </w:rPr>
        <w:t>”</w:t>
      </w:r>
      <w:r w:rsidR="007A2CDB" w:rsidRPr="00D53528">
        <w:rPr>
          <w:szCs w:val="24"/>
        </w:rPr>
        <w:t xml:space="preserve"> y </w:t>
      </w:r>
      <w:r w:rsidR="007A2CDB">
        <w:rPr>
          <w:szCs w:val="24"/>
        </w:rPr>
        <w:t>“</w:t>
      </w:r>
      <w:r w:rsidR="007A2CDB" w:rsidRPr="00D53528">
        <w:rPr>
          <w:szCs w:val="24"/>
        </w:rPr>
        <w:t>modelos de aprendizaje</w:t>
      </w:r>
      <w:r w:rsidR="007A2CDB">
        <w:rPr>
          <w:szCs w:val="24"/>
        </w:rPr>
        <w:t>”</w:t>
      </w:r>
      <w:r w:rsidR="007A2CDB" w:rsidRPr="00D53528">
        <w:rPr>
          <w:szCs w:val="24"/>
        </w:rPr>
        <w:t xml:space="preserve"> en los últimos años </w:t>
      </w:r>
      <w:r w:rsidR="007A2CDB">
        <w:rPr>
          <w:szCs w:val="24"/>
        </w:rPr>
        <w:t xml:space="preserve">podría </w:t>
      </w:r>
      <w:r w:rsidR="007A2CDB" w:rsidRPr="00D53528">
        <w:rPr>
          <w:szCs w:val="24"/>
        </w:rPr>
        <w:t>señala</w:t>
      </w:r>
      <w:r w:rsidR="007A2CDB">
        <w:rPr>
          <w:szCs w:val="24"/>
        </w:rPr>
        <w:t>r</w:t>
      </w:r>
      <w:r w:rsidR="007A2CDB" w:rsidRPr="00D53528">
        <w:rPr>
          <w:szCs w:val="24"/>
        </w:rPr>
        <w:t xml:space="preserve"> una tendencia hacia la descentralización y la personalización del aprendizaje automático.</w:t>
      </w:r>
    </w:p>
    <w:p w14:paraId="4A883D35" w14:textId="4B403A0F" w:rsidR="00650008" w:rsidRDefault="00650008" w:rsidP="00650008">
      <w:pPr>
        <w:spacing w:line="240" w:lineRule="auto"/>
        <w:ind w:firstLine="284"/>
        <w:jc w:val="center"/>
        <w:rPr>
          <w:szCs w:val="24"/>
        </w:rPr>
      </w:pPr>
      <w:r>
        <w:rPr>
          <w:b/>
          <w:sz w:val="20"/>
          <w:szCs w:val="20"/>
        </w:rPr>
        <w:t>Figura</w:t>
      </w:r>
      <w:r w:rsidRPr="00BB5412">
        <w:rPr>
          <w:b/>
          <w:sz w:val="20"/>
          <w:szCs w:val="20"/>
        </w:rPr>
        <w:t xml:space="preserve"> </w:t>
      </w:r>
      <w:r w:rsidR="002A6C3F">
        <w:rPr>
          <w:b/>
          <w:sz w:val="20"/>
          <w:szCs w:val="20"/>
        </w:rPr>
        <w:t>3</w:t>
      </w:r>
      <w:r>
        <w:rPr>
          <w:b/>
          <w:sz w:val="20"/>
          <w:szCs w:val="20"/>
        </w:rPr>
        <w:t>.</w:t>
      </w:r>
      <w:r w:rsidRPr="00BB5412">
        <w:rPr>
          <w:sz w:val="20"/>
          <w:szCs w:val="20"/>
        </w:rPr>
        <w:t xml:space="preserve"> </w:t>
      </w:r>
      <w:r>
        <w:rPr>
          <w:sz w:val="20"/>
          <w:szCs w:val="20"/>
        </w:rPr>
        <w:t>Tópicos en tendencia</w:t>
      </w:r>
    </w:p>
    <w:p w14:paraId="05E4C093" w14:textId="076A075B" w:rsidR="00650008" w:rsidRDefault="00650008" w:rsidP="00017B86">
      <w:pPr>
        <w:spacing w:line="240" w:lineRule="auto"/>
        <w:ind w:firstLine="284"/>
        <w:rPr>
          <w:szCs w:val="24"/>
        </w:rPr>
      </w:pPr>
      <w:r>
        <w:rPr>
          <w:noProof/>
          <w:szCs w:val="24"/>
        </w:rPr>
        <w:drawing>
          <wp:inline distT="0" distB="0" distL="0" distR="0" wp14:anchorId="09A8E429" wp14:editId="00654A00">
            <wp:extent cx="5759450" cy="2689225"/>
            <wp:effectExtent l="0" t="0" r="6350" b="3175"/>
            <wp:docPr id="95224334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43342" name="Imagen 952243342"/>
                    <pic:cNvPicPr/>
                  </pic:nvPicPr>
                  <pic:blipFill rotWithShape="1">
                    <a:blip r:embed="rId10"/>
                    <a:srcRect t="6615"/>
                    <a:stretch/>
                  </pic:blipFill>
                  <pic:spPr bwMode="auto">
                    <a:xfrm>
                      <a:off x="0" y="0"/>
                      <a:ext cx="5759450" cy="2689225"/>
                    </a:xfrm>
                    <a:prstGeom prst="rect">
                      <a:avLst/>
                    </a:prstGeom>
                    <a:ln>
                      <a:noFill/>
                    </a:ln>
                    <a:extLst>
                      <a:ext uri="{53640926-AAD7-44D8-BBD7-CCE9431645EC}">
                        <a14:shadowObscured xmlns:a14="http://schemas.microsoft.com/office/drawing/2010/main"/>
                      </a:ext>
                    </a:extLst>
                  </pic:spPr>
                </pic:pic>
              </a:graphicData>
            </a:graphic>
          </wp:inline>
        </w:drawing>
      </w:r>
    </w:p>
    <w:p w14:paraId="7F9663D6" w14:textId="783FB728" w:rsidR="00017B86" w:rsidRDefault="00B528F7" w:rsidP="00017B86">
      <w:pPr>
        <w:spacing w:line="240" w:lineRule="auto"/>
        <w:ind w:firstLine="284"/>
        <w:rPr>
          <w:szCs w:val="24"/>
        </w:rPr>
      </w:pPr>
      <w:r w:rsidRPr="00B528F7">
        <w:rPr>
          <w:szCs w:val="24"/>
        </w:rPr>
        <w:t>Sobre los conceptos asociados</w:t>
      </w:r>
      <w:r>
        <w:rPr>
          <w:szCs w:val="24"/>
        </w:rPr>
        <w:t xml:space="preserve">, se encuentra </w:t>
      </w:r>
      <w:r w:rsidR="00931F4D">
        <w:rPr>
          <w:szCs w:val="24"/>
        </w:rPr>
        <w:t>e</w:t>
      </w:r>
      <w:r w:rsidR="00931F4D" w:rsidRPr="00931F4D">
        <w:rPr>
          <w:szCs w:val="24"/>
        </w:rPr>
        <w:t xml:space="preserve">l conglomerado de color rojo </w:t>
      </w:r>
      <w:r w:rsidR="00931F4D">
        <w:rPr>
          <w:szCs w:val="24"/>
        </w:rPr>
        <w:t xml:space="preserve">que </w:t>
      </w:r>
      <w:r w:rsidR="00931F4D" w:rsidRPr="00931F4D">
        <w:rPr>
          <w:szCs w:val="24"/>
        </w:rPr>
        <w:t>destaca la importancia de la optimización en la investigación sobre la medición de la competitividad e innovación regional. Términos como algoritmos genéticos, aprendizaje automático, simulación por computadora y técnicas de optimización multiobjetivo se agrupan en este clúster, evidenciando la necesidad de desarrollar modelos cada vez más sofisticados y precisos para capturar la complejidad de estos fenómenos</w:t>
      </w:r>
      <w:r w:rsidR="0086691D">
        <w:rPr>
          <w:szCs w:val="24"/>
        </w:rPr>
        <w:t>.</w:t>
      </w:r>
      <w:r w:rsidR="00931F4D">
        <w:rPr>
          <w:szCs w:val="24"/>
        </w:rPr>
        <w:t xml:space="preserve"> Así mismo, l</w:t>
      </w:r>
      <w:r w:rsidR="00931F4D" w:rsidRPr="00931F4D">
        <w:rPr>
          <w:szCs w:val="24"/>
        </w:rPr>
        <w:t xml:space="preserve">a presencia de términos como </w:t>
      </w:r>
      <w:r w:rsidR="00931F4D" w:rsidRPr="00931F4D">
        <w:rPr>
          <w:szCs w:val="24"/>
        </w:rPr>
        <w:lastRenderedPageBreak/>
        <w:t>"aprendizaje automático", "redes neuronales" y "algoritmos de aprendizaje" destaca la importancia de las técnicas de inteligencia artificial en este campo. Estas técnicas permiten analizar grandes volúmenes de datos y extraer patrones complejos que serían difíciles de identificar utilizando métodos tradicionales</w:t>
      </w:r>
      <w:r w:rsidR="00931F4D">
        <w:rPr>
          <w:szCs w:val="24"/>
        </w:rPr>
        <w:t>. De igual modo, con t</w:t>
      </w:r>
      <w:r w:rsidR="00931F4D" w:rsidRPr="00931F4D">
        <w:rPr>
          <w:szCs w:val="24"/>
        </w:rPr>
        <w:t xml:space="preserve">érminos como "sistemas de toma de decisiones", "indicadores de desempeño" y "evaluación" </w:t>
      </w:r>
      <w:r w:rsidR="00931F4D">
        <w:rPr>
          <w:szCs w:val="24"/>
        </w:rPr>
        <w:t>se puede inferir</w:t>
      </w:r>
      <w:r w:rsidR="00931F4D" w:rsidRPr="00931F4D">
        <w:rPr>
          <w:szCs w:val="24"/>
        </w:rPr>
        <w:t xml:space="preserve"> que </w:t>
      </w:r>
      <w:r w:rsidR="00931F4D">
        <w:rPr>
          <w:szCs w:val="24"/>
        </w:rPr>
        <w:t xml:space="preserve">parte de </w:t>
      </w:r>
      <w:r w:rsidR="00931F4D" w:rsidRPr="00931F4D">
        <w:rPr>
          <w:szCs w:val="24"/>
        </w:rPr>
        <w:t xml:space="preserve">la investigación se orienta hacia el desarrollo de herramientas y modelos que puedan apoyar la toma de decisiones en materia de políticas públicas y estrategias empresariales. </w:t>
      </w:r>
      <w:r w:rsidR="00931F4D">
        <w:rPr>
          <w:szCs w:val="24"/>
        </w:rPr>
        <w:t>Por otro lado,</w:t>
      </w:r>
      <w:r w:rsidR="00931F4D" w:rsidRPr="00931F4D">
        <w:t xml:space="preserve"> </w:t>
      </w:r>
      <w:r w:rsidR="00931F4D">
        <w:rPr>
          <w:szCs w:val="24"/>
        </w:rPr>
        <w:t>l</w:t>
      </w:r>
      <w:r w:rsidR="00931F4D" w:rsidRPr="00931F4D">
        <w:rPr>
          <w:szCs w:val="24"/>
        </w:rPr>
        <w:t>a aparición de términos como "teledetección", "sistemas de información geográfica" y "</w:t>
      </w:r>
      <w:proofErr w:type="spellStart"/>
      <w:r w:rsidR="00931F4D" w:rsidRPr="00931F4D">
        <w:rPr>
          <w:szCs w:val="24"/>
        </w:rPr>
        <w:t>big</w:t>
      </w:r>
      <w:proofErr w:type="spellEnd"/>
      <w:r w:rsidR="00931F4D" w:rsidRPr="00931F4D">
        <w:rPr>
          <w:szCs w:val="24"/>
        </w:rPr>
        <w:t xml:space="preserve"> data" sugiere una creciente interdisciplinariedad en esta área de investigación, con la integración de conocimientos provenientes de diferentes campos como la geografía, la informática y la economía.</w:t>
      </w:r>
      <w:r w:rsidR="00931F4D">
        <w:rPr>
          <w:szCs w:val="24"/>
        </w:rPr>
        <w:t xml:space="preserve"> Finalmente, l</w:t>
      </w:r>
      <w:r w:rsidR="00931F4D" w:rsidRPr="00931F4D">
        <w:rPr>
          <w:szCs w:val="24"/>
        </w:rPr>
        <w:t>a presencia de términos como "simulación por computadora" y "modelos estocásticos" sugiere</w:t>
      </w:r>
      <w:r w:rsidR="00017B86">
        <w:rPr>
          <w:szCs w:val="24"/>
        </w:rPr>
        <w:t>n</w:t>
      </w:r>
      <w:r w:rsidR="00931F4D" w:rsidRPr="00931F4D">
        <w:rPr>
          <w:szCs w:val="24"/>
        </w:rPr>
        <w:t xml:space="preserve"> que la simulación es una herramienta valiosa para evaluar diferentes escenarios y políticas.</w:t>
      </w:r>
    </w:p>
    <w:p w14:paraId="0AFF9190" w14:textId="758090EB" w:rsidR="0071761E" w:rsidRDefault="0071761E" w:rsidP="0071761E">
      <w:pPr>
        <w:spacing w:line="240" w:lineRule="auto"/>
        <w:ind w:firstLine="284"/>
        <w:jc w:val="center"/>
        <w:rPr>
          <w:szCs w:val="24"/>
        </w:rPr>
      </w:pPr>
      <w:r>
        <w:rPr>
          <w:b/>
          <w:sz w:val="20"/>
          <w:szCs w:val="20"/>
        </w:rPr>
        <w:t>Figura</w:t>
      </w:r>
      <w:r w:rsidRPr="00BB5412">
        <w:rPr>
          <w:b/>
          <w:sz w:val="20"/>
          <w:szCs w:val="20"/>
        </w:rPr>
        <w:t xml:space="preserve"> </w:t>
      </w:r>
      <w:r w:rsidR="002A6C3F">
        <w:rPr>
          <w:b/>
          <w:sz w:val="20"/>
          <w:szCs w:val="20"/>
        </w:rPr>
        <w:t>4</w:t>
      </w:r>
      <w:r>
        <w:rPr>
          <w:b/>
          <w:sz w:val="20"/>
          <w:szCs w:val="20"/>
        </w:rPr>
        <w:t>.</w:t>
      </w:r>
      <w:r w:rsidRPr="00BB5412">
        <w:rPr>
          <w:sz w:val="20"/>
          <w:szCs w:val="20"/>
        </w:rPr>
        <w:t xml:space="preserve"> </w:t>
      </w:r>
      <w:r w:rsidRPr="0071761E">
        <w:rPr>
          <w:sz w:val="20"/>
          <w:szCs w:val="20"/>
        </w:rPr>
        <w:t xml:space="preserve">Coocurrencia de </w:t>
      </w:r>
      <w:r>
        <w:rPr>
          <w:sz w:val="20"/>
          <w:szCs w:val="20"/>
        </w:rPr>
        <w:t>términos</w:t>
      </w:r>
      <w:r w:rsidRPr="0071761E">
        <w:rPr>
          <w:sz w:val="20"/>
          <w:szCs w:val="20"/>
        </w:rPr>
        <w:t xml:space="preserve"> clave</w:t>
      </w:r>
    </w:p>
    <w:p w14:paraId="1775266B" w14:textId="7BE299D6" w:rsidR="0071761E" w:rsidRDefault="0071761E" w:rsidP="00B528F7">
      <w:pPr>
        <w:spacing w:line="240" w:lineRule="auto"/>
        <w:ind w:firstLine="284"/>
        <w:rPr>
          <w:szCs w:val="24"/>
        </w:rPr>
      </w:pPr>
      <w:r>
        <w:rPr>
          <w:noProof/>
          <w:szCs w:val="24"/>
        </w:rPr>
        <w:drawing>
          <wp:inline distT="0" distB="0" distL="0" distR="0" wp14:anchorId="3F349616" wp14:editId="1D5EAE3F">
            <wp:extent cx="5759450" cy="2329180"/>
            <wp:effectExtent l="0" t="0" r="6350" b="0"/>
            <wp:docPr id="17611083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08328" name="Imagen 1761108328"/>
                    <pic:cNvPicPr/>
                  </pic:nvPicPr>
                  <pic:blipFill>
                    <a:blip r:embed="rId11"/>
                    <a:stretch>
                      <a:fillRect/>
                    </a:stretch>
                  </pic:blipFill>
                  <pic:spPr>
                    <a:xfrm>
                      <a:off x="0" y="0"/>
                      <a:ext cx="5759450" cy="2329180"/>
                    </a:xfrm>
                    <a:prstGeom prst="rect">
                      <a:avLst/>
                    </a:prstGeom>
                  </pic:spPr>
                </pic:pic>
              </a:graphicData>
            </a:graphic>
          </wp:inline>
        </w:drawing>
      </w:r>
    </w:p>
    <w:p w14:paraId="4E10A6D3" w14:textId="1BFF12AE" w:rsidR="00017B86" w:rsidRDefault="00017B86" w:rsidP="002B7CA3">
      <w:pPr>
        <w:spacing w:line="240" w:lineRule="auto"/>
        <w:ind w:firstLine="284"/>
        <w:rPr>
          <w:szCs w:val="24"/>
        </w:rPr>
      </w:pPr>
      <w:r w:rsidRPr="00017B86">
        <w:rPr>
          <w:szCs w:val="24"/>
        </w:rPr>
        <w:t>Igualmente,</w:t>
      </w:r>
      <w:r w:rsidR="00024542">
        <w:rPr>
          <w:szCs w:val="24"/>
        </w:rPr>
        <w:t xml:space="preserve"> e</w:t>
      </w:r>
      <w:r w:rsidR="00024542" w:rsidRPr="00024542">
        <w:rPr>
          <w:szCs w:val="24"/>
        </w:rPr>
        <w:t>l clúster azul revela una amplia gama de técnicas de aprendizaje profundo, desde redes neuronales convolucionales y procesamiento del lenguaje natural hasta visión por computadora y análisis de imágenes, indicando la diversidad de aplicaciones en el campo</w:t>
      </w:r>
      <w:r w:rsidR="00024542">
        <w:rPr>
          <w:szCs w:val="24"/>
        </w:rPr>
        <w:t xml:space="preserve">. </w:t>
      </w:r>
      <w:r w:rsidR="00024542" w:rsidRPr="00024542">
        <w:rPr>
          <w:szCs w:val="24"/>
        </w:rPr>
        <w:t>La</w:t>
      </w:r>
      <w:r w:rsidR="0086691D">
        <w:rPr>
          <w:szCs w:val="24"/>
        </w:rPr>
        <w:t xml:space="preserve"> </w:t>
      </w:r>
      <w:r w:rsidR="00024542" w:rsidRPr="00024542">
        <w:rPr>
          <w:szCs w:val="24"/>
        </w:rPr>
        <w:t>mención de "segmentación de imágenes", "detección de objetos" y "visión por computadora"</w:t>
      </w:r>
      <w:r w:rsidR="00024542">
        <w:rPr>
          <w:szCs w:val="24"/>
        </w:rPr>
        <w:t xml:space="preserve"> podría</w:t>
      </w:r>
      <w:r w:rsidR="00024542" w:rsidRPr="00024542">
        <w:rPr>
          <w:szCs w:val="24"/>
        </w:rPr>
        <w:t xml:space="preserve"> indica</w:t>
      </w:r>
      <w:r w:rsidR="00024542">
        <w:rPr>
          <w:szCs w:val="24"/>
        </w:rPr>
        <w:t>r</w:t>
      </w:r>
      <w:r w:rsidR="00024542" w:rsidRPr="00024542">
        <w:rPr>
          <w:szCs w:val="24"/>
        </w:rPr>
        <w:t xml:space="preserve"> un fuerte interés en el análisis de imágenes y videos.</w:t>
      </w:r>
      <w:r w:rsidR="00024542">
        <w:rPr>
          <w:szCs w:val="24"/>
        </w:rPr>
        <w:t xml:space="preserve"> Al igual que l</w:t>
      </w:r>
      <w:r w:rsidR="00024542" w:rsidRPr="00024542">
        <w:rPr>
          <w:szCs w:val="24"/>
        </w:rPr>
        <w:t>a inclusión de términos como "procesamiento del lenguaje natural" y "análisis de sentimientos" sugiere</w:t>
      </w:r>
      <w:r w:rsidR="00024542">
        <w:rPr>
          <w:szCs w:val="24"/>
        </w:rPr>
        <w:t>n</w:t>
      </w:r>
      <w:r w:rsidR="00024542" w:rsidRPr="00024542">
        <w:rPr>
          <w:szCs w:val="24"/>
        </w:rPr>
        <w:t xml:space="preserve"> que también se están explorando aplicaciones del aprendizaje profundo en el análisis de texto y lenguaje.</w:t>
      </w:r>
      <w:r w:rsidR="00024542">
        <w:rPr>
          <w:szCs w:val="24"/>
        </w:rPr>
        <w:t xml:space="preserve"> Por otro lado, l</w:t>
      </w:r>
      <w:r w:rsidR="00024542" w:rsidRPr="00024542">
        <w:rPr>
          <w:szCs w:val="24"/>
        </w:rPr>
        <w:t xml:space="preserve">a diversidad de términos </w:t>
      </w:r>
      <w:r w:rsidR="00024542">
        <w:rPr>
          <w:szCs w:val="24"/>
        </w:rPr>
        <w:t>permite inferir</w:t>
      </w:r>
      <w:r w:rsidR="00024542" w:rsidRPr="00024542">
        <w:rPr>
          <w:szCs w:val="24"/>
        </w:rPr>
        <w:t xml:space="preserve"> que el aprendizaje profundo se está aplicando a una amplia gama de problemas en diferentes campos.</w:t>
      </w:r>
      <w:r w:rsidR="00024542">
        <w:rPr>
          <w:szCs w:val="24"/>
        </w:rPr>
        <w:t xml:space="preserve"> Finalmente, para este clúster, l</w:t>
      </w:r>
      <w:r w:rsidR="00024542" w:rsidRPr="00024542">
        <w:rPr>
          <w:szCs w:val="24"/>
        </w:rPr>
        <w:t>a presencia de términos como "arquitectura de redes" y "multi-escalas" sugiere un interés en desarrollar modelos de aprendizaje profundo cada vez más sofisticados y capaces de capturar patrones complejos en los datos.</w:t>
      </w:r>
    </w:p>
    <w:p w14:paraId="7EF6088F" w14:textId="7B8754B0" w:rsidR="00024542" w:rsidRDefault="00024542" w:rsidP="002B7CA3">
      <w:pPr>
        <w:spacing w:line="240" w:lineRule="auto"/>
        <w:ind w:firstLine="284"/>
        <w:rPr>
          <w:szCs w:val="24"/>
        </w:rPr>
      </w:pPr>
      <w:r w:rsidRPr="00024542">
        <w:rPr>
          <w:szCs w:val="24"/>
        </w:rPr>
        <w:t xml:space="preserve">Por último, en el clúster </w:t>
      </w:r>
      <w:r>
        <w:rPr>
          <w:szCs w:val="24"/>
        </w:rPr>
        <w:t>de color verde</w:t>
      </w:r>
      <w:r w:rsidRPr="00024542">
        <w:rPr>
          <w:szCs w:val="24"/>
        </w:rPr>
        <w:t xml:space="preserve">, </w:t>
      </w:r>
      <w:r w:rsidR="00021184" w:rsidRPr="00021184">
        <w:rPr>
          <w:szCs w:val="24"/>
        </w:rPr>
        <w:t>destaca</w:t>
      </w:r>
      <w:r w:rsidR="00021184">
        <w:rPr>
          <w:szCs w:val="24"/>
        </w:rPr>
        <w:t>n</w:t>
      </w:r>
      <w:r w:rsidR="00021184" w:rsidRPr="00021184">
        <w:rPr>
          <w:szCs w:val="24"/>
        </w:rPr>
        <w:t xml:space="preserve"> la relevancia del aprendizaje automático en la investigación científica</w:t>
      </w:r>
      <w:r w:rsidR="00021184">
        <w:rPr>
          <w:szCs w:val="24"/>
        </w:rPr>
        <w:t>,</w:t>
      </w:r>
      <w:r w:rsidR="00021184" w:rsidRPr="00021184">
        <w:rPr>
          <w:szCs w:val="24"/>
        </w:rPr>
        <w:t xml:space="preserve"> desde algoritmos de clasificación y regresión hasta redes neuronales profundas y análisis de datos. Estos métodos se aplican en diversos campos, incluyendo la medicina, </w:t>
      </w:r>
      <w:r w:rsidR="00021184">
        <w:rPr>
          <w:szCs w:val="24"/>
        </w:rPr>
        <w:t xml:space="preserve">y </w:t>
      </w:r>
      <w:r w:rsidR="00021184" w:rsidRPr="00021184">
        <w:rPr>
          <w:szCs w:val="24"/>
        </w:rPr>
        <w:t>la ingeniería.</w:t>
      </w:r>
      <w:r w:rsidR="00021184">
        <w:rPr>
          <w:szCs w:val="24"/>
        </w:rPr>
        <w:t xml:space="preserve"> </w:t>
      </w:r>
    </w:p>
    <w:p w14:paraId="3FE7684E" w14:textId="39CB79E9" w:rsidR="0063079E" w:rsidRDefault="00A83AB0" w:rsidP="002B7CA3">
      <w:pPr>
        <w:spacing w:line="240" w:lineRule="auto"/>
        <w:ind w:firstLine="284"/>
        <w:rPr>
          <w:szCs w:val="24"/>
        </w:rPr>
      </w:pPr>
      <w:r w:rsidRPr="00A83AB0">
        <w:rPr>
          <w:szCs w:val="24"/>
        </w:rPr>
        <w:t xml:space="preserve">Con el fin de observar la evolución temática, se elaboró un mapa a partir de los resúmenes de los documentos. </w:t>
      </w:r>
      <w:r w:rsidR="000945D3" w:rsidRPr="000945D3">
        <w:rPr>
          <w:szCs w:val="24"/>
        </w:rPr>
        <w:t>Este mapa, dividido en cuatro cuadrantes, revela</w:t>
      </w:r>
      <w:r w:rsidR="000945D3">
        <w:rPr>
          <w:szCs w:val="24"/>
        </w:rPr>
        <w:t xml:space="preserve"> </w:t>
      </w:r>
      <w:r w:rsidRPr="00A83AB0">
        <w:rPr>
          <w:szCs w:val="24"/>
        </w:rPr>
        <w:t xml:space="preserve">que los temas </w:t>
      </w:r>
      <w:r w:rsidR="000945D3">
        <w:rPr>
          <w:szCs w:val="24"/>
        </w:rPr>
        <w:t>m</w:t>
      </w:r>
      <w:r w:rsidR="000945D3" w:rsidRPr="000945D3">
        <w:rPr>
          <w:szCs w:val="24"/>
        </w:rPr>
        <w:t>ás relevantes y desarrollados se centran en</w:t>
      </w:r>
      <w:r w:rsidRPr="00A83AB0">
        <w:rPr>
          <w:szCs w:val="24"/>
        </w:rPr>
        <w:t xml:space="preserve">: resultados experimentales, aprendizaje automático, </w:t>
      </w:r>
      <w:r w:rsidRPr="00A83AB0">
        <w:rPr>
          <w:szCs w:val="24"/>
        </w:rPr>
        <w:lastRenderedPageBreak/>
        <w:t xml:space="preserve">redes neuronales, aprendizaje profundo, </w:t>
      </w:r>
      <w:r w:rsidR="000945D3" w:rsidRPr="000945D3">
        <w:rPr>
          <w:szCs w:val="24"/>
        </w:rPr>
        <w:t>algoritmos</w:t>
      </w:r>
      <w:r w:rsidR="000945D3">
        <w:rPr>
          <w:szCs w:val="24"/>
        </w:rPr>
        <w:t xml:space="preserve">, </w:t>
      </w:r>
      <w:r w:rsidR="000945D3" w:rsidRPr="000945D3">
        <w:rPr>
          <w:szCs w:val="24"/>
        </w:rPr>
        <w:t>desempeño competitivo, inteligencia artificial,</w:t>
      </w:r>
      <w:r w:rsidR="000945D3">
        <w:rPr>
          <w:szCs w:val="24"/>
        </w:rPr>
        <w:t xml:space="preserve"> </w:t>
      </w:r>
      <w:r w:rsidRPr="00A83AB0">
        <w:rPr>
          <w:szCs w:val="24"/>
        </w:rPr>
        <w:t>y sistemas de evaluación, los cuales se posicionan como los motores de la investigación en este campo.</w:t>
      </w:r>
    </w:p>
    <w:p w14:paraId="734B0FCA" w14:textId="412B977A" w:rsidR="003A1893" w:rsidRDefault="003A1893" w:rsidP="003A1893">
      <w:pPr>
        <w:spacing w:line="240" w:lineRule="auto"/>
        <w:ind w:firstLine="284"/>
        <w:jc w:val="center"/>
        <w:rPr>
          <w:szCs w:val="24"/>
        </w:rPr>
      </w:pPr>
      <w:r>
        <w:rPr>
          <w:b/>
          <w:sz w:val="20"/>
          <w:szCs w:val="20"/>
        </w:rPr>
        <w:t>Figura</w:t>
      </w:r>
      <w:r w:rsidRPr="00BB5412">
        <w:rPr>
          <w:b/>
          <w:sz w:val="20"/>
          <w:szCs w:val="20"/>
        </w:rPr>
        <w:t xml:space="preserve"> </w:t>
      </w:r>
      <w:r w:rsidR="002A6C3F">
        <w:rPr>
          <w:b/>
          <w:sz w:val="20"/>
          <w:szCs w:val="20"/>
        </w:rPr>
        <w:t>5</w:t>
      </w:r>
      <w:r>
        <w:rPr>
          <w:b/>
          <w:sz w:val="20"/>
          <w:szCs w:val="20"/>
        </w:rPr>
        <w:t>.</w:t>
      </w:r>
      <w:r w:rsidRPr="00BB5412">
        <w:rPr>
          <w:sz w:val="20"/>
          <w:szCs w:val="20"/>
        </w:rPr>
        <w:t xml:space="preserve"> </w:t>
      </w:r>
      <w:r>
        <w:rPr>
          <w:sz w:val="20"/>
          <w:szCs w:val="20"/>
        </w:rPr>
        <w:t xml:space="preserve">Mapa temático de los resúmenes </w:t>
      </w:r>
    </w:p>
    <w:p w14:paraId="2A334C41" w14:textId="3A5D54B5" w:rsidR="00A31117" w:rsidRDefault="00A31117" w:rsidP="002B7CA3">
      <w:pPr>
        <w:spacing w:line="240" w:lineRule="auto"/>
        <w:ind w:firstLine="284"/>
        <w:rPr>
          <w:szCs w:val="24"/>
        </w:rPr>
      </w:pPr>
      <w:r>
        <w:rPr>
          <w:noProof/>
          <w:szCs w:val="24"/>
        </w:rPr>
        <w:drawing>
          <wp:inline distT="0" distB="0" distL="0" distR="0" wp14:anchorId="29876A90" wp14:editId="36E45011">
            <wp:extent cx="5759450" cy="3839845"/>
            <wp:effectExtent l="0" t="0" r="6350" b="0"/>
            <wp:docPr id="11467951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95168" name="Imagen 1146795168"/>
                    <pic:cNvPicPr/>
                  </pic:nvPicPr>
                  <pic:blipFill>
                    <a:blip r:embed="rId12"/>
                    <a:stretch>
                      <a:fillRect/>
                    </a:stretch>
                  </pic:blipFill>
                  <pic:spPr>
                    <a:xfrm>
                      <a:off x="0" y="0"/>
                      <a:ext cx="5759450" cy="3839845"/>
                    </a:xfrm>
                    <a:prstGeom prst="rect">
                      <a:avLst/>
                    </a:prstGeom>
                  </pic:spPr>
                </pic:pic>
              </a:graphicData>
            </a:graphic>
          </wp:inline>
        </w:drawing>
      </w:r>
    </w:p>
    <w:p w14:paraId="47F1BF94" w14:textId="0726BD7B" w:rsidR="003A1893" w:rsidRDefault="000945D3" w:rsidP="00792D65">
      <w:pPr>
        <w:spacing w:line="240" w:lineRule="auto"/>
        <w:ind w:firstLine="284"/>
        <w:rPr>
          <w:szCs w:val="24"/>
        </w:rPr>
      </w:pPr>
      <w:r w:rsidRPr="000945D3">
        <w:rPr>
          <w:szCs w:val="24"/>
        </w:rPr>
        <w:t>Para el caso de</w:t>
      </w:r>
      <w:r w:rsidR="0086691D">
        <w:rPr>
          <w:szCs w:val="24"/>
        </w:rPr>
        <w:t xml:space="preserve"> </w:t>
      </w:r>
      <w:r w:rsidR="003A1893" w:rsidRPr="003A1893">
        <w:rPr>
          <w:szCs w:val="24"/>
        </w:rPr>
        <w:t>los temas considerados básicos, es decir, aquellos que, a pesar de su importancia, han sido menos explorados en la literatura. Estos temas incluyen</w:t>
      </w:r>
      <w:r w:rsidR="003A1893">
        <w:rPr>
          <w:szCs w:val="24"/>
        </w:rPr>
        <w:t>:</w:t>
      </w:r>
      <w:r w:rsidR="003A1893" w:rsidRPr="003A1893">
        <w:rPr>
          <w:szCs w:val="24"/>
        </w:rPr>
        <w:t xml:space="preserve"> búsqueda local, </w:t>
      </w:r>
      <w:r w:rsidR="003A1893">
        <w:rPr>
          <w:szCs w:val="24"/>
        </w:rPr>
        <w:t xml:space="preserve">los </w:t>
      </w:r>
      <w:r w:rsidR="003A1893" w:rsidRPr="003A1893">
        <w:rPr>
          <w:szCs w:val="24"/>
        </w:rPr>
        <w:t xml:space="preserve">algoritmos de optimización (como enjambres de partículas), </w:t>
      </w:r>
      <w:r w:rsidR="003A1893">
        <w:rPr>
          <w:szCs w:val="24"/>
        </w:rPr>
        <w:t xml:space="preserve">las </w:t>
      </w:r>
      <w:r w:rsidR="003A1893" w:rsidRPr="003A1893">
        <w:rPr>
          <w:szCs w:val="24"/>
        </w:rPr>
        <w:t>funciones de referencia y estado del arte</w:t>
      </w:r>
      <w:r w:rsidR="003A1893">
        <w:rPr>
          <w:szCs w:val="24"/>
        </w:rPr>
        <w:t xml:space="preserve"> de algoritmos.</w:t>
      </w:r>
      <w:r w:rsidR="003A1893" w:rsidRPr="003A1893">
        <w:rPr>
          <w:szCs w:val="24"/>
        </w:rPr>
        <w:t xml:space="preserve"> Estos resultados sugieren que existen oportunidades para futuras investigaciones en estas áreas.</w:t>
      </w:r>
    </w:p>
    <w:p w14:paraId="0A736005" w14:textId="4268BC22" w:rsidR="003A1893" w:rsidRDefault="003A1893" w:rsidP="00792D65">
      <w:pPr>
        <w:spacing w:line="240" w:lineRule="auto"/>
        <w:ind w:firstLine="284"/>
        <w:rPr>
          <w:szCs w:val="24"/>
        </w:rPr>
      </w:pPr>
      <w:r w:rsidRPr="003A1893">
        <w:rPr>
          <w:szCs w:val="24"/>
        </w:rPr>
        <w:t xml:space="preserve">Por su parte, </w:t>
      </w:r>
      <w:r w:rsidR="0086691D">
        <w:rPr>
          <w:szCs w:val="24"/>
        </w:rPr>
        <w:t xml:space="preserve">para </w:t>
      </w:r>
      <w:r w:rsidR="00C55563">
        <w:rPr>
          <w:szCs w:val="24"/>
        </w:rPr>
        <w:t>l</w:t>
      </w:r>
      <w:r w:rsidR="00C55563" w:rsidRPr="00C55563">
        <w:rPr>
          <w:szCs w:val="24"/>
        </w:rPr>
        <w:t xml:space="preserve">os temas considerados de nicho, por su relevancia más específica, </w:t>
      </w:r>
      <w:r w:rsidR="0086691D">
        <w:rPr>
          <w:szCs w:val="24"/>
        </w:rPr>
        <w:t xml:space="preserve">está </w:t>
      </w:r>
      <w:r w:rsidR="00C55563" w:rsidRPr="00C55563">
        <w:rPr>
          <w:szCs w:val="24"/>
        </w:rPr>
        <w:t>el enfoque de análisis, la fusión distribuida, el error de estimación, la estimación de fusión, el análisis de innovación, los filtros locales y de fusión, las matrices de covarianza, las variables aleatorias</w:t>
      </w:r>
      <w:r w:rsidR="0086691D">
        <w:rPr>
          <w:szCs w:val="24"/>
        </w:rPr>
        <w:t>, entre otros</w:t>
      </w:r>
      <w:r w:rsidR="00C55563" w:rsidRPr="00C55563">
        <w:rPr>
          <w:szCs w:val="24"/>
        </w:rPr>
        <w:t xml:space="preserve">. Estos temas, aunque menos </w:t>
      </w:r>
      <w:r w:rsidR="00C55563">
        <w:rPr>
          <w:szCs w:val="24"/>
        </w:rPr>
        <w:t>relevantes</w:t>
      </w:r>
      <w:r w:rsidR="00C55563" w:rsidRPr="00C55563">
        <w:rPr>
          <w:szCs w:val="24"/>
        </w:rPr>
        <w:t xml:space="preserve"> en la literatura, sugieren áreas de investigación maduras y altamente especializadas.</w:t>
      </w:r>
    </w:p>
    <w:p w14:paraId="66771D25" w14:textId="4706460F" w:rsidR="00C55563" w:rsidRDefault="00C55563" w:rsidP="00792D65">
      <w:pPr>
        <w:spacing w:line="240" w:lineRule="auto"/>
        <w:ind w:firstLine="284"/>
        <w:rPr>
          <w:szCs w:val="24"/>
        </w:rPr>
      </w:pPr>
      <w:r w:rsidRPr="00C55563">
        <w:rPr>
          <w:szCs w:val="24"/>
        </w:rPr>
        <w:t xml:space="preserve">Por último, para </w:t>
      </w:r>
      <w:r w:rsidR="00B528F7">
        <w:rPr>
          <w:szCs w:val="24"/>
        </w:rPr>
        <w:t>l</w:t>
      </w:r>
      <w:r w:rsidR="00B528F7" w:rsidRPr="00B528F7">
        <w:rPr>
          <w:szCs w:val="24"/>
        </w:rPr>
        <w:t>os temas ubicados en el cuadrante de tendencias emergentes abarcan un amplio espectro, reflejando áreas interdisciplinarias</w:t>
      </w:r>
      <w:r w:rsidR="00B528F7">
        <w:rPr>
          <w:szCs w:val="24"/>
        </w:rPr>
        <w:t xml:space="preserve">, </w:t>
      </w:r>
      <w:r w:rsidR="00B528F7" w:rsidRPr="00B528F7">
        <w:rPr>
          <w:szCs w:val="24"/>
        </w:rPr>
        <w:t>desde el análisis de datos y la realidad aumentada hasta la economía circular y la transición energética. Estos temas, aunque menos explorados en comparación con otros, presentan un gran potencial para generar nuevos conocimientos y aplicaciones innovadoras.</w:t>
      </w:r>
    </w:p>
    <w:p w14:paraId="5A43CA4A" w14:textId="1514D73C" w:rsidR="00BB3948" w:rsidRDefault="00BB3948" w:rsidP="00BB3948">
      <w:pPr>
        <w:spacing w:line="240" w:lineRule="auto"/>
        <w:ind w:firstLine="284"/>
        <w:jc w:val="center"/>
        <w:rPr>
          <w:szCs w:val="24"/>
        </w:rPr>
      </w:pPr>
      <w:r>
        <w:rPr>
          <w:b/>
          <w:sz w:val="20"/>
          <w:szCs w:val="20"/>
        </w:rPr>
        <w:t>Figura</w:t>
      </w:r>
      <w:r w:rsidRPr="00BB5412">
        <w:rPr>
          <w:b/>
          <w:sz w:val="20"/>
          <w:szCs w:val="20"/>
        </w:rPr>
        <w:t xml:space="preserve"> </w:t>
      </w:r>
      <w:r w:rsidR="002A6C3F">
        <w:rPr>
          <w:b/>
          <w:sz w:val="20"/>
          <w:szCs w:val="20"/>
        </w:rPr>
        <w:t>6</w:t>
      </w:r>
      <w:r>
        <w:rPr>
          <w:b/>
          <w:sz w:val="20"/>
          <w:szCs w:val="20"/>
        </w:rPr>
        <w:t>.</w:t>
      </w:r>
      <w:r w:rsidRPr="00BB5412">
        <w:rPr>
          <w:sz w:val="20"/>
          <w:szCs w:val="20"/>
        </w:rPr>
        <w:t xml:space="preserve"> </w:t>
      </w:r>
      <w:r>
        <w:rPr>
          <w:sz w:val="20"/>
          <w:szCs w:val="20"/>
        </w:rPr>
        <w:t xml:space="preserve">Evolución temática de los títulos </w:t>
      </w:r>
    </w:p>
    <w:p w14:paraId="49F2C568" w14:textId="6BF3A5F3" w:rsidR="001149EF" w:rsidRDefault="001149EF" w:rsidP="002B7CA3">
      <w:pPr>
        <w:spacing w:line="240" w:lineRule="auto"/>
        <w:ind w:firstLine="284"/>
        <w:rPr>
          <w:szCs w:val="24"/>
        </w:rPr>
      </w:pPr>
      <w:r>
        <w:rPr>
          <w:noProof/>
          <w:szCs w:val="24"/>
        </w:rPr>
        <w:lastRenderedPageBreak/>
        <w:drawing>
          <wp:inline distT="0" distB="0" distL="0" distR="0" wp14:anchorId="7FEC98D6" wp14:editId="3F8786D0">
            <wp:extent cx="5759450" cy="1944370"/>
            <wp:effectExtent l="0" t="0" r="6350" b="0"/>
            <wp:docPr id="20972809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80906" name="Imagen 2097280906"/>
                    <pic:cNvPicPr/>
                  </pic:nvPicPr>
                  <pic:blipFill>
                    <a:blip r:embed="rId13"/>
                    <a:stretch>
                      <a:fillRect/>
                    </a:stretch>
                  </pic:blipFill>
                  <pic:spPr>
                    <a:xfrm>
                      <a:off x="0" y="0"/>
                      <a:ext cx="5759450" cy="1944370"/>
                    </a:xfrm>
                    <a:prstGeom prst="rect">
                      <a:avLst/>
                    </a:prstGeom>
                  </pic:spPr>
                </pic:pic>
              </a:graphicData>
            </a:graphic>
          </wp:inline>
        </w:drawing>
      </w:r>
    </w:p>
    <w:p w14:paraId="5E8DFD30" w14:textId="77777777" w:rsidR="001149EF" w:rsidRDefault="001149EF" w:rsidP="002B7CA3">
      <w:pPr>
        <w:spacing w:line="240" w:lineRule="auto"/>
        <w:ind w:firstLine="284"/>
        <w:rPr>
          <w:szCs w:val="24"/>
        </w:rPr>
      </w:pPr>
    </w:p>
    <w:p w14:paraId="02453C90" w14:textId="0D970B2D" w:rsidR="00BB3948" w:rsidRDefault="00A74063" w:rsidP="002B7CA3">
      <w:pPr>
        <w:spacing w:line="240" w:lineRule="auto"/>
        <w:ind w:firstLine="284"/>
        <w:rPr>
          <w:szCs w:val="24"/>
        </w:rPr>
      </w:pPr>
      <w:r w:rsidRPr="00BB3948">
        <w:rPr>
          <w:szCs w:val="24"/>
        </w:rPr>
        <w:t xml:space="preserve">Al analizar la frecuencia de </w:t>
      </w:r>
      <w:proofErr w:type="spellStart"/>
      <w:r w:rsidRPr="00BB3948">
        <w:rPr>
          <w:szCs w:val="24"/>
        </w:rPr>
        <w:t>co</w:t>
      </w:r>
      <w:proofErr w:type="spellEnd"/>
      <w:r w:rsidRPr="00BB3948">
        <w:rPr>
          <w:szCs w:val="24"/>
        </w:rPr>
        <w:t>-ocurrencia de palabras en los títulos de los documentos a lo largo del tiempo</w:t>
      </w:r>
      <w:r>
        <w:rPr>
          <w:szCs w:val="24"/>
        </w:rPr>
        <w:t>,</w:t>
      </w:r>
      <w:r w:rsidRPr="00BB3948">
        <w:rPr>
          <w:szCs w:val="24"/>
        </w:rPr>
        <w:t xml:space="preserve"> las conexiones entre los bigramas permiten</w:t>
      </w:r>
      <w:r w:rsidR="00BB3948" w:rsidRPr="00BB3948">
        <w:rPr>
          <w:szCs w:val="24"/>
        </w:rPr>
        <w:t xml:space="preserve"> identificar relaciones conceptuales y temáticas subyacentes. </w:t>
      </w:r>
      <w:r>
        <w:rPr>
          <w:szCs w:val="24"/>
        </w:rPr>
        <w:t>S</w:t>
      </w:r>
      <w:r w:rsidR="00BB3948" w:rsidRPr="00BB3948">
        <w:rPr>
          <w:szCs w:val="24"/>
        </w:rPr>
        <w:t xml:space="preserve">e observa una fuerte asociación entre </w:t>
      </w:r>
      <w:r>
        <w:rPr>
          <w:szCs w:val="24"/>
        </w:rPr>
        <w:t>“</w:t>
      </w:r>
      <w:r w:rsidR="00BB3948" w:rsidRPr="00BB3948">
        <w:rPr>
          <w:szCs w:val="24"/>
        </w:rPr>
        <w:t>inteligencia artificial</w:t>
      </w:r>
      <w:r>
        <w:rPr>
          <w:szCs w:val="24"/>
        </w:rPr>
        <w:t>”</w:t>
      </w:r>
      <w:r w:rsidR="00BB3948" w:rsidRPr="00BB3948">
        <w:rPr>
          <w:szCs w:val="24"/>
        </w:rPr>
        <w:t xml:space="preserve"> y </w:t>
      </w:r>
      <w:r>
        <w:rPr>
          <w:szCs w:val="24"/>
        </w:rPr>
        <w:t>“</w:t>
      </w:r>
      <w:r w:rsidR="00BB3948" w:rsidRPr="00BB3948">
        <w:rPr>
          <w:szCs w:val="24"/>
        </w:rPr>
        <w:t>aprendizaje automático</w:t>
      </w:r>
      <w:r>
        <w:rPr>
          <w:szCs w:val="24"/>
        </w:rPr>
        <w:t>”</w:t>
      </w:r>
      <w:r w:rsidR="00BB3948" w:rsidRPr="00BB3948">
        <w:rPr>
          <w:szCs w:val="24"/>
        </w:rPr>
        <w:t xml:space="preserve">, </w:t>
      </w:r>
      <w:r>
        <w:rPr>
          <w:szCs w:val="24"/>
        </w:rPr>
        <w:t>reflejando</w:t>
      </w:r>
      <w:r w:rsidR="00BB3948" w:rsidRPr="00BB3948">
        <w:rPr>
          <w:szCs w:val="24"/>
        </w:rPr>
        <w:t xml:space="preserve"> la creciente importancia de estas técnicas en la investigación. Además, los datos para el período 2023-2024 sugieren la emergencia de nuevos temas de investigación, aunque se requiere de más tiempo para evaluar su impacto a largo plazo.</w:t>
      </w:r>
    </w:p>
    <w:p w14:paraId="2A73D0AE" w14:textId="00831A28" w:rsidR="00BB3948" w:rsidRDefault="00BB3948" w:rsidP="002B7CA3">
      <w:pPr>
        <w:spacing w:line="240" w:lineRule="auto"/>
        <w:ind w:firstLine="284"/>
        <w:rPr>
          <w:szCs w:val="24"/>
        </w:rPr>
      </w:pPr>
      <w:r w:rsidRPr="00BB3948">
        <w:rPr>
          <w:szCs w:val="24"/>
        </w:rPr>
        <w:t xml:space="preserve">Términos como 'reconocimiento de acción' y 'algoritmos de agrupamiento', predominantes en los primeros años, han sido gradualmente reemplazados por conceptos más sofisticados como </w:t>
      </w:r>
      <w:r w:rsidR="004C5EE8">
        <w:rPr>
          <w:szCs w:val="24"/>
        </w:rPr>
        <w:t xml:space="preserve">“Inteligencia artificial” (2021), sin </w:t>
      </w:r>
      <w:r w:rsidR="00D53528">
        <w:rPr>
          <w:szCs w:val="24"/>
        </w:rPr>
        <w:t>embargo,</w:t>
      </w:r>
      <w:r w:rsidR="004C5EE8">
        <w:rPr>
          <w:szCs w:val="24"/>
        </w:rPr>
        <w:t xml:space="preserve"> para el 2023 se focaliza en algunas ramas de la IA como lo son el “aprendizaje automático” </w:t>
      </w:r>
      <w:r w:rsidR="004C5EE8" w:rsidRPr="00BB3948">
        <w:rPr>
          <w:szCs w:val="24"/>
        </w:rPr>
        <w:t>y</w:t>
      </w:r>
      <w:r w:rsidRPr="00BB3948">
        <w:rPr>
          <w:szCs w:val="24"/>
        </w:rPr>
        <w:t xml:space="preserve"> </w:t>
      </w:r>
      <w:r w:rsidR="004C5EE8">
        <w:rPr>
          <w:szCs w:val="24"/>
        </w:rPr>
        <w:t>el “</w:t>
      </w:r>
      <w:r w:rsidRPr="00BB3948">
        <w:rPr>
          <w:szCs w:val="24"/>
        </w:rPr>
        <w:t>aprendizaje profundo</w:t>
      </w:r>
      <w:r w:rsidR="004C5EE8">
        <w:rPr>
          <w:szCs w:val="24"/>
        </w:rPr>
        <w:t>”</w:t>
      </w:r>
      <w:r w:rsidRPr="00BB3948">
        <w:rPr>
          <w:szCs w:val="24"/>
        </w:rPr>
        <w:t xml:space="preserve">. Asimismo, se observa un desplazamiento del enfoque en la optimización global hacia técnicas más específicas como </w:t>
      </w:r>
      <w:r w:rsidR="00A74063">
        <w:rPr>
          <w:szCs w:val="24"/>
        </w:rPr>
        <w:t>“</w:t>
      </w:r>
      <w:r w:rsidRPr="00BB3948">
        <w:rPr>
          <w:szCs w:val="24"/>
        </w:rPr>
        <w:t>enjambres de partículas</w:t>
      </w:r>
      <w:r w:rsidR="00A74063">
        <w:rPr>
          <w:szCs w:val="24"/>
        </w:rPr>
        <w:t>”</w:t>
      </w:r>
      <w:r w:rsidRPr="00BB3948">
        <w:rPr>
          <w:szCs w:val="24"/>
        </w:rPr>
        <w:t>.</w:t>
      </w:r>
      <w:r>
        <w:rPr>
          <w:szCs w:val="24"/>
        </w:rPr>
        <w:t xml:space="preserve"> Del mismo modo,</w:t>
      </w:r>
      <w:r w:rsidRPr="00BB3948">
        <w:rPr>
          <w:szCs w:val="24"/>
        </w:rPr>
        <w:t xml:space="preserve"> </w:t>
      </w:r>
      <w:r>
        <w:rPr>
          <w:szCs w:val="24"/>
        </w:rPr>
        <w:t>a</w:t>
      </w:r>
      <w:r w:rsidRPr="00BB3948">
        <w:rPr>
          <w:szCs w:val="24"/>
        </w:rPr>
        <w:t xml:space="preserve"> partir de 2021, se aprecia una tendencia a ampliar el alcance del aprendizaje profundo hacia el aprendizaje automático en general.</w:t>
      </w:r>
      <w:r w:rsidR="004C5EE8">
        <w:rPr>
          <w:szCs w:val="24"/>
        </w:rPr>
        <w:t xml:space="preserve"> </w:t>
      </w:r>
    </w:p>
    <w:p w14:paraId="00821635" w14:textId="408F1A1E" w:rsidR="00D76CD8" w:rsidRPr="007B4447" w:rsidRDefault="00BB3948" w:rsidP="007B4447">
      <w:pPr>
        <w:spacing w:line="240" w:lineRule="auto"/>
        <w:ind w:firstLine="284"/>
        <w:rPr>
          <w:szCs w:val="24"/>
        </w:rPr>
      </w:pPr>
      <w:r>
        <w:rPr>
          <w:szCs w:val="24"/>
        </w:rPr>
        <w:t>Se observa</w:t>
      </w:r>
      <w:r w:rsidR="00614EBE" w:rsidRPr="00614EBE">
        <w:rPr>
          <w:szCs w:val="24"/>
        </w:rPr>
        <w:t xml:space="preserve"> </w:t>
      </w:r>
      <w:r w:rsidR="00A74063">
        <w:rPr>
          <w:szCs w:val="24"/>
        </w:rPr>
        <w:t>que</w:t>
      </w:r>
      <w:r w:rsidR="00614EBE" w:rsidRPr="00614EBE">
        <w:rPr>
          <w:szCs w:val="24"/>
        </w:rPr>
        <w:t xml:space="preserve"> "aprendizaje profundo" y "redes neuronales" aparecen frecuentemente junto </w:t>
      </w:r>
      <w:r w:rsidR="004C5EE8">
        <w:rPr>
          <w:szCs w:val="24"/>
        </w:rPr>
        <w:t>al</w:t>
      </w:r>
      <w:r w:rsidR="00614EBE" w:rsidRPr="00614EBE">
        <w:rPr>
          <w:szCs w:val="24"/>
        </w:rPr>
        <w:t xml:space="preserve"> término </w:t>
      </w:r>
      <w:r w:rsidR="004C5EE8">
        <w:rPr>
          <w:szCs w:val="24"/>
        </w:rPr>
        <w:t>de</w:t>
      </w:r>
      <w:r w:rsidR="00614EBE" w:rsidRPr="00614EBE">
        <w:rPr>
          <w:szCs w:val="24"/>
        </w:rPr>
        <w:t xml:space="preserve"> "visión por computadora", </w:t>
      </w:r>
      <w:r w:rsidR="004C5EE8">
        <w:rPr>
          <w:szCs w:val="24"/>
        </w:rPr>
        <w:t>con lo que se</w:t>
      </w:r>
      <w:r w:rsidR="00614EBE" w:rsidRPr="00614EBE">
        <w:rPr>
          <w:szCs w:val="24"/>
        </w:rPr>
        <w:t xml:space="preserve"> inf</w:t>
      </w:r>
      <w:r w:rsidR="004C5EE8">
        <w:rPr>
          <w:szCs w:val="24"/>
        </w:rPr>
        <w:t>iere</w:t>
      </w:r>
      <w:r w:rsidR="00614EBE" w:rsidRPr="00614EBE">
        <w:rPr>
          <w:szCs w:val="24"/>
        </w:rPr>
        <w:t xml:space="preserve"> que existe un creciente interés en aplicar el aprendizaje profundo al análisis de grandes conjuntos de datos visuales para identificar patrones y tendencia</w:t>
      </w:r>
      <w:r w:rsidR="00A74063">
        <w:rPr>
          <w:szCs w:val="24"/>
        </w:rPr>
        <w:t>s</w:t>
      </w:r>
      <w:r w:rsidR="00614EBE" w:rsidRPr="00614EBE">
        <w:rPr>
          <w:szCs w:val="24"/>
        </w:rPr>
        <w:t>.</w:t>
      </w:r>
    </w:p>
    <w:p w14:paraId="0D191E8F" w14:textId="2E27594E" w:rsidR="00D76CD8" w:rsidRDefault="00D76CD8" w:rsidP="00D76CD8">
      <w:pPr>
        <w:spacing w:line="240" w:lineRule="auto"/>
        <w:rPr>
          <w:szCs w:val="24"/>
        </w:rPr>
      </w:pPr>
    </w:p>
    <w:p w14:paraId="69F2EAF9" w14:textId="09FF8273" w:rsidR="002B7CA3" w:rsidRPr="00423E1C" w:rsidRDefault="002B7CA3" w:rsidP="002B7CA3">
      <w:pPr>
        <w:spacing w:line="240" w:lineRule="auto"/>
        <w:rPr>
          <w:b/>
          <w:sz w:val="26"/>
          <w:szCs w:val="26"/>
        </w:rPr>
      </w:pPr>
      <w:r w:rsidRPr="00A74063">
        <w:rPr>
          <w:b/>
          <w:i/>
          <w:sz w:val="26"/>
          <w:szCs w:val="26"/>
        </w:rPr>
        <w:t>1.</w:t>
      </w:r>
      <w:r w:rsidR="00D76CD8" w:rsidRPr="00A74063">
        <w:rPr>
          <w:b/>
          <w:i/>
          <w:sz w:val="26"/>
          <w:szCs w:val="26"/>
        </w:rPr>
        <w:t>6</w:t>
      </w:r>
      <w:r w:rsidRPr="00A74063">
        <w:rPr>
          <w:b/>
          <w:i/>
          <w:sz w:val="26"/>
          <w:szCs w:val="26"/>
        </w:rPr>
        <w:t xml:space="preserve">. </w:t>
      </w:r>
      <w:r w:rsidR="002D483B" w:rsidRPr="00A74063">
        <w:rPr>
          <w:b/>
          <w:i/>
          <w:sz w:val="26"/>
          <w:szCs w:val="26"/>
        </w:rPr>
        <w:t>Conclusiones</w:t>
      </w:r>
      <w:r w:rsidR="002D483B">
        <w:rPr>
          <w:b/>
          <w:i/>
          <w:sz w:val="26"/>
          <w:szCs w:val="26"/>
        </w:rPr>
        <w:t xml:space="preserve"> </w:t>
      </w:r>
    </w:p>
    <w:p w14:paraId="2E17ED58" w14:textId="044B7D1C" w:rsidR="00D76CD8" w:rsidRPr="00D76CD8" w:rsidRDefault="00D76CD8" w:rsidP="00A74063">
      <w:pPr>
        <w:spacing w:line="240" w:lineRule="auto"/>
        <w:ind w:firstLine="284"/>
        <w:rPr>
          <w:szCs w:val="24"/>
        </w:rPr>
      </w:pPr>
      <w:r w:rsidRPr="00D76CD8">
        <w:rPr>
          <w:szCs w:val="24"/>
        </w:rPr>
        <w:t>Los resultados revelan un panorama en constante evolución, donde la IA emerge como una herramienta para abordar los desafíos inherentes a la medición de fenómenos complejos como la competitividad y la innovación.</w:t>
      </w:r>
      <w:r w:rsidR="00A74063">
        <w:rPr>
          <w:szCs w:val="24"/>
        </w:rPr>
        <w:t xml:space="preserve"> </w:t>
      </w:r>
      <w:r w:rsidRPr="00D76CD8">
        <w:rPr>
          <w:szCs w:val="24"/>
        </w:rPr>
        <w:t>En primer lugar, se constató que la IA facilita la recopilación, el procesamiento y el análisis de grandes volúmenes de datos, lo que permite construir indicadores más precisos y relevantes para el contexto regional. Las técnicas de aprendizaje automático, en particular, han demostrado ser eficaces para identificar patrones y tendencias en los datos, así como para predecir el desempeño futuro de las regiones.</w:t>
      </w:r>
    </w:p>
    <w:p w14:paraId="7D40A1CF" w14:textId="297E82F0" w:rsidR="00D76CD8" w:rsidRPr="00D76CD8" w:rsidRDefault="00D76CD8" w:rsidP="00D76CD8">
      <w:pPr>
        <w:spacing w:line="240" w:lineRule="auto"/>
        <w:ind w:firstLine="284"/>
        <w:rPr>
          <w:szCs w:val="24"/>
        </w:rPr>
      </w:pPr>
      <w:r w:rsidRPr="00D76CD8">
        <w:rPr>
          <w:szCs w:val="24"/>
        </w:rPr>
        <w:t>En segundo lugar, la investigación ha puesto de manifiesto la diversidad de aplicaciones de la IA en este campo. Desde el desarrollo de modelos predictivos hasta el análisis de textos y la visión por computadora, las posibilidades son amplias y continúan expandiéndose. Sin embargo, es importante destacar que el éxito de estas aplicaciones depende en gran medida de la calidad de los datos disponibles y de la capacidad de los investigadores para desarrollar modelos interpretables y transparentes.</w:t>
      </w:r>
    </w:p>
    <w:p w14:paraId="30CC9715" w14:textId="7571EBB4" w:rsidR="00D76CD8" w:rsidRPr="00D76CD8" w:rsidRDefault="00D76CD8" w:rsidP="00D76CD8">
      <w:pPr>
        <w:spacing w:line="240" w:lineRule="auto"/>
        <w:ind w:firstLine="284"/>
        <w:rPr>
          <w:szCs w:val="24"/>
        </w:rPr>
      </w:pPr>
      <w:r w:rsidRPr="00D76CD8">
        <w:rPr>
          <w:szCs w:val="24"/>
        </w:rPr>
        <w:lastRenderedPageBreak/>
        <w:t>A pesar de los avances logrados, la investigación también ha identificado una serie de desafíos y limitaciones. La falta de estándares comunes para la medición de la competitividad y la innovación, así como la escasez de datos de alta calidad, representan obstáculos importantes para la implementación a gran escala de soluciones basadas en IA. Además, es necesario abordar cuestiones éticas relacionadas con la privacidad de los datos, el sesgo algorítmico y las implicaciones sociales de la automatización de tareas.</w:t>
      </w:r>
    </w:p>
    <w:p w14:paraId="1044B505" w14:textId="30E10C00" w:rsidR="002B7CA3" w:rsidRDefault="00D76CD8" w:rsidP="00D76CD8">
      <w:pPr>
        <w:spacing w:line="240" w:lineRule="auto"/>
        <w:ind w:firstLine="284"/>
        <w:rPr>
          <w:szCs w:val="24"/>
        </w:rPr>
      </w:pPr>
      <w:r>
        <w:rPr>
          <w:szCs w:val="24"/>
        </w:rPr>
        <w:t>finalmente</w:t>
      </w:r>
      <w:r w:rsidRPr="00D76CD8">
        <w:rPr>
          <w:szCs w:val="24"/>
        </w:rPr>
        <w:t xml:space="preserve">, la IA ofrece un gran potencial para mejorar la medición de la competitividad y la innovación a nivel regional. Sin embargo, para aprovechar al máximo sus beneficios es necesario superar los desafíos existentes y fomentar una investigación interdisciplinaria que involucre a expertos en inteligencia artificial, economía, sociología y otras disciplinas relevantes. </w:t>
      </w:r>
    </w:p>
    <w:p w14:paraId="579D53C0" w14:textId="77777777" w:rsidR="00DE4736" w:rsidRDefault="00DE4736">
      <w:pPr>
        <w:jc w:val="left"/>
        <w:rPr>
          <w:b/>
          <w:szCs w:val="24"/>
        </w:rPr>
      </w:pPr>
      <w:r>
        <w:rPr>
          <w:b/>
          <w:szCs w:val="24"/>
        </w:rPr>
        <w:br w:type="page"/>
      </w:r>
    </w:p>
    <w:p w14:paraId="36E13198" w14:textId="5927F483" w:rsidR="00BB5412" w:rsidRPr="00BB5412" w:rsidRDefault="00BB5412" w:rsidP="00BB5412">
      <w:pPr>
        <w:spacing w:line="240" w:lineRule="auto"/>
        <w:rPr>
          <w:b/>
          <w:szCs w:val="24"/>
        </w:rPr>
      </w:pPr>
      <w:r w:rsidRPr="00BB5412">
        <w:rPr>
          <w:b/>
          <w:szCs w:val="24"/>
        </w:rPr>
        <w:lastRenderedPageBreak/>
        <w:t xml:space="preserve">REFERENCIAS </w:t>
      </w:r>
    </w:p>
    <w:p w14:paraId="47AD681C" w14:textId="77777777" w:rsidR="00DE4736" w:rsidRPr="00B96DD5" w:rsidRDefault="00DE4736" w:rsidP="003A1870">
      <w:pPr>
        <w:spacing w:line="240" w:lineRule="auto"/>
        <w:rPr>
          <w:szCs w:val="24"/>
          <w:lang w:val="es-CO"/>
        </w:rPr>
      </w:pPr>
    </w:p>
    <w:sdt>
      <w:sdtPr>
        <w:rPr>
          <w:color w:val="000000"/>
          <w:szCs w:val="24"/>
          <w:lang w:val="en-US"/>
        </w:rPr>
        <w:tag w:val="MENDELEY_BIBLIOGRAPHY"/>
        <w:id w:val="-493021003"/>
        <w:placeholder>
          <w:docPart w:val="DefaultPlaceholder_-1854013440"/>
        </w:placeholder>
      </w:sdtPr>
      <w:sdtContent>
        <w:p w14:paraId="63FDB848" w14:textId="77777777" w:rsidR="007B4447" w:rsidRPr="007B4447" w:rsidRDefault="007B4447">
          <w:pPr>
            <w:autoSpaceDE w:val="0"/>
            <w:autoSpaceDN w:val="0"/>
            <w:ind w:hanging="480"/>
            <w:divId w:val="34282362"/>
            <w:rPr>
              <w:szCs w:val="24"/>
              <w:lang w:val="en-US"/>
            </w:rPr>
          </w:pPr>
          <w:r w:rsidRPr="007B4447">
            <w:rPr>
              <w:lang w:val="en-US"/>
            </w:rPr>
            <w:t xml:space="preserve">Denyer, D., &amp; </w:t>
          </w:r>
          <w:proofErr w:type="spellStart"/>
          <w:r w:rsidRPr="007B4447">
            <w:rPr>
              <w:lang w:val="en-US"/>
            </w:rPr>
            <w:t>Tranfield</w:t>
          </w:r>
          <w:proofErr w:type="spellEnd"/>
          <w:r w:rsidRPr="007B4447">
            <w:rPr>
              <w:lang w:val="en-US"/>
            </w:rPr>
            <w:t xml:space="preserve">, D. (2009). Producing a systematic review. In A. Buchanan &amp; A. Bryman (Eds.), </w:t>
          </w:r>
          <w:r w:rsidRPr="007B4447">
            <w:rPr>
              <w:i/>
              <w:iCs/>
              <w:lang w:val="en-US"/>
            </w:rPr>
            <w:t>The Sage handbook of organizational research methods</w:t>
          </w:r>
          <w:r w:rsidRPr="007B4447">
            <w:rPr>
              <w:lang w:val="en-US"/>
            </w:rPr>
            <w:t xml:space="preserve"> (pp. 671–689). Sage Publications Ltd. https://psycnet.apa.org/record/2010-00924-039</w:t>
          </w:r>
        </w:p>
        <w:p w14:paraId="17939E8A" w14:textId="77777777" w:rsidR="007B4447" w:rsidRDefault="007B4447">
          <w:pPr>
            <w:autoSpaceDE w:val="0"/>
            <w:autoSpaceDN w:val="0"/>
            <w:ind w:hanging="480"/>
            <w:divId w:val="1537501658"/>
          </w:pPr>
          <w:r w:rsidRPr="007B4447">
            <w:rPr>
              <w:lang w:val="en-US"/>
            </w:rPr>
            <w:t xml:space="preserve">Liang, K., Wu, P., &amp; Zhang, R. (2024). Research on the Evaluation of Regional Scientific and Technological Innovation Capabilities Driven by Big Data. </w:t>
          </w:r>
          <w:proofErr w:type="spellStart"/>
          <w:r>
            <w:rPr>
              <w:i/>
              <w:iCs/>
            </w:rPr>
            <w:t>Sustainability</w:t>
          </w:r>
          <w:proofErr w:type="spellEnd"/>
          <w:r>
            <w:t xml:space="preserve">, </w:t>
          </w:r>
          <w:r>
            <w:rPr>
              <w:i/>
              <w:iCs/>
            </w:rPr>
            <w:t>16</w:t>
          </w:r>
          <w:r>
            <w:t>(4), 1379. https://doi.org/10.3390/su16041379</w:t>
          </w:r>
        </w:p>
        <w:p w14:paraId="78A87B66" w14:textId="1535DBB1" w:rsidR="00DE4736" w:rsidRPr="004101C6" w:rsidRDefault="007B4447" w:rsidP="003A1870">
          <w:pPr>
            <w:spacing w:line="240" w:lineRule="auto"/>
            <w:rPr>
              <w:szCs w:val="24"/>
              <w:lang w:val="en-US"/>
            </w:rPr>
          </w:pPr>
          <w:r>
            <w:t> </w:t>
          </w:r>
        </w:p>
      </w:sdtContent>
    </w:sdt>
    <w:p w14:paraId="527EC384" w14:textId="642A7B6D" w:rsidR="00BB5412" w:rsidRDefault="00BB5412" w:rsidP="00BB5412">
      <w:pPr>
        <w:spacing w:line="240" w:lineRule="auto"/>
        <w:ind w:left="709" w:hanging="709"/>
        <w:rPr>
          <w:szCs w:val="24"/>
          <w:lang w:val="en-US"/>
        </w:rPr>
      </w:pPr>
    </w:p>
    <w:p w14:paraId="14C0B37C" w14:textId="77777777" w:rsidR="00DE4736" w:rsidRPr="00BB5412" w:rsidRDefault="00DE4736" w:rsidP="00BB5412">
      <w:pPr>
        <w:spacing w:line="240" w:lineRule="auto"/>
        <w:ind w:left="709" w:hanging="709"/>
        <w:rPr>
          <w:szCs w:val="24"/>
        </w:rPr>
      </w:pPr>
    </w:p>
    <w:sectPr w:rsidR="00DE4736" w:rsidRPr="00BB5412" w:rsidSect="00691D9A">
      <w:headerReference w:type="default" r:id="rId14"/>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A7E5D" w14:textId="77777777" w:rsidR="00452C96" w:rsidRDefault="00452C96" w:rsidP="003A1870">
      <w:pPr>
        <w:spacing w:after="0" w:line="240" w:lineRule="auto"/>
      </w:pPr>
      <w:r>
        <w:separator/>
      </w:r>
    </w:p>
  </w:endnote>
  <w:endnote w:type="continuationSeparator" w:id="0">
    <w:p w14:paraId="1576F8CB" w14:textId="77777777" w:rsidR="00452C96" w:rsidRDefault="00452C96" w:rsidP="003A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AC45B" w14:textId="77777777" w:rsidR="00452C96" w:rsidRDefault="00452C96" w:rsidP="003A1870">
      <w:pPr>
        <w:spacing w:after="0" w:line="240" w:lineRule="auto"/>
      </w:pPr>
      <w:r>
        <w:separator/>
      </w:r>
    </w:p>
  </w:footnote>
  <w:footnote w:type="continuationSeparator" w:id="0">
    <w:p w14:paraId="034A500C" w14:textId="77777777" w:rsidR="00452C96" w:rsidRDefault="00452C96" w:rsidP="003A1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11A8D" w14:textId="3A4FB49C" w:rsidR="00152D97" w:rsidRDefault="00A55826" w:rsidP="00691D9A">
    <w:pPr>
      <w:pStyle w:val="Encabezado"/>
      <w:jc w:val="right"/>
    </w:pPr>
    <w:r>
      <w:rPr>
        <w:noProof/>
      </w:rPr>
      <w:drawing>
        <wp:inline distT="0" distB="0" distL="0" distR="0" wp14:anchorId="1BE36A59" wp14:editId="664DCDF2">
          <wp:extent cx="749300" cy="633932"/>
          <wp:effectExtent l="0" t="0" r="0" b="0"/>
          <wp:docPr id="10971705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17" cy="6437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694"/>
    <w:multiLevelType w:val="multilevel"/>
    <w:tmpl w:val="669AA90C"/>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hint="default"/>
      </w:rPr>
    </w:lvl>
    <w:lvl w:ilvl="2">
      <w:start w:val="1"/>
      <w:numFmt w:val="upperLetter"/>
      <w:pStyle w:val="Ttulo3"/>
      <w:lvlText w:val="%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1" w15:restartNumberingAfterBreak="0">
    <w:nsid w:val="153959C8"/>
    <w:multiLevelType w:val="multilevel"/>
    <w:tmpl w:val="4710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E3B03"/>
    <w:multiLevelType w:val="hybridMultilevel"/>
    <w:tmpl w:val="BE16CBA0"/>
    <w:lvl w:ilvl="0" w:tplc="89C86608">
      <w:start w:val="1"/>
      <w:numFmt w:val="decimal"/>
      <w:lvlText w:val="%1."/>
      <w:lvlJc w:val="left"/>
      <w:pPr>
        <w:ind w:left="720" w:hanging="36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15:restartNumberingAfterBreak="0">
    <w:nsid w:val="1D5D41C7"/>
    <w:multiLevelType w:val="hybridMultilevel"/>
    <w:tmpl w:val="6EA41F7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206E636B"/>
    <w:multiLevelType w:val="hybridMultilevel"/>
    <w:tmpl w:val="0E24C36C"/>
    <w:lvl w:ilvl="0" w:tplc="55C00C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0010CE0"/>
    <w:multiLevelType w:val="hybridMultilevel"/>
    <w:tmpl w:val="511E86F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hint="default"/>
      </w:rPr>
    </w:lvl>
    <w:lvl w:ilvl="8" w:tplc="04030005">
      <w:start w:val="1"/>
      <w:numFmt w:val="bullet"/>
      <w:lvlText w:val=""/>
      <w:lvlJc w:val="left"/>
      <w:pPr>
        <w:ind w:left="6480" w:hanging="360"/>
      </w:pPr>
      <w:rPr>
        <w:rFonts w:ascii="Wingdings" w:hAnsi="Wingdings" w:hint="default"/>
      </w:rPr>
    </w:lvl>
  </w:abstractNum>
  <w:abstractNum w:abstractNumId="6" w15:restartNumberingAfterBreak="0">
    <w:nsid w:val="66FC11F2"/>
    <w:multiLevelType w:val="multilevel"/>
    <w:tmpl w:val="59D4945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689182573">
    <w:abstractNumId w:val="4"/>
  </w:num>
  <w:num w:numId="2" w16cid:durableId="1065034365">
    <w:abstractNumId w:val="0"/>
  </w:num>
  <w:num w:numId="3" w16cid:durableId="1552572516">
    <w:abstractNumId w:val="2"/>
  </w:num>
  <w:num w:numId="4" w16cid:durableId="662129845">
    <w:abstractNumId w:val="6"/>
  </w:num>
  <w:num w:numId="5" w16cid:durableId="1648050325">
    <w:abstractNumId w:val="5"/>
  </w:num>
  <w:num w:numId="6" w16cid:durableId="1597321788">
    <w:abstractNumId w:val="1"/>
  </w:num>
  <w:num w:numId="7" w16cid:durableId="13048881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3D0"/>
    <w:rsid w:val="00000F41"/>
    <w:rsid w:val="00017B86"/>
    <w:rsid w:val="00021184"/>
    <w:rsid w:val="00022C64"/>
    <w:rsid w:val="00024542"/>
    <w:rsid w:val="000945D3"/>
    <w:rsid w:val="000D3A00"/>
    <w:rsid w:val="001149EF"/>
    <w:rsid w:val="00121204"/>
    <w:rsid w:val="00124DA9"/>
    <w:rsid w:val="00152D97"/>
    <w:rsid w:val="00156522"/>
    <w:rsid w:val="00174B22"/>
    <w:rsid w:val="00191F9B"/>
    <w:rsid w:val="001A4A47"/>
    <w:rsid w:val="001B796B"/>
    <w:rsid w:val="00244560"/>
    <w:rsid w:val="00261C7E"/>
    <w:rsid w:val="002773E8"/>
    <w:rsid w:val="0028110D"/>
    <w:rsid w:val="0029749B"/>
    <w:rsid w:val="002A457A"/>
    <w:rsid w:val="002A6C3F"/>
    <w:rsid w:val="002B4C82"/>
    <w:rsid w:val="002B7CA3"/>
    <w:rsid w:val="002D483B"/>
    <w:rsid w:val="0032251E"/>
    <w:rsid w:val="00370D25"/>
    <w:rsid w:val="003758DA"/>
    <w:rsid w:val="003848CC"/>
    <w:rsid w:val="003A1870"/>
    <w:rsid w:val="003A1893"/>
    <w:rsid w:val="003B70B6"/>
    <w:rsid w:val="003D6EC3"/>
    <w:rsid w:val="00402338"/>
    <w:rsid w:val="004101C6"/>
    <w:rsid w:val="00423E1C"/>
    <w:rsid w:val="00452C96"/>
    <w:rsid w:val="00467248"/>
    <w:rsid w:val="00491C0D"/>
    <w:rsid w:val="004931BD"/>
    <w:rsid w:val="004C5EE8"/>
    <w:rsid w:val="004D716E"/>
    <w:rsid w:val="004E6CEA"/>
    <w:rsid w:val="00576D3C"/>
    <w:rsid w:val="00595B4C"/>
    <w:rsid w:val="005968F8"/>
    <w:rsid w:val="005A4B3C"/>
    <w:rsid w:val="005C7E9C"/>
    <w:rsid w:val="005F5030"/>
    <w:rsid w:val="00614EBE"/>
    <w:rsid w:val="00615C85"/>
    <w:rsid w:val="0063079E"/>
    <w:rsid w:val="0064416C"/>
    <w:rsid w:val="00650008"/>
    <w:rsid w:val="00691D9A"/>
    <w:rsid w:val="006A0AA8"/>
    <w:rsid w:val="006D4B7C"/>
    <w:rsid w:val="006E0BAF"/>
    <w:rsid w:val="006E6A0E"/>
    <w:rsid w:val="007067D8"/>
    <w:rsid w:val="00711F4B"/>
    <w:rsid w:val="0071605E"/>
    <w:rsid w:val="0071761E"/>
    <w:rsid w:val="007331F1"/>
    <w:rsid w:val="0075027A"/>
    <w:rsid w:val="007703E8"/>
    <w:rsid w:val="007A2CDB"/>
    <w:rsid w:val="007B4447"/>
    <w:rsid w:val="007E44C0"/>
    <w:rsid w:val="00801C43"/>
    <w:rsid w:val="0086691D"/>
    <w:rsid w:val="00895C22"/>
    <w:rsid w:val="008B01A3"/>
    <w:rsid w:val="008E0116"/>
    <w:rsid w:val="00923610"/>
    <w:rsid w:val="00924A49"/>
    <w:rsid w:val="00931F4D"/>
    <w:rsid w:val="00946CCC"/>
    <w:rsid w:val="00947763"/>
    <w:rsid w:val="00954D5C"/>
    <w:rsid w:val="009752B5"/>
    <w:rsid w:val="009C0B9E"/>
    <w:rsid w:val="009C2FDF"/>
    <w:rsid w:val="00A061C3"/>
    <w:rsid w:val="00A31117"/>
    <w:rsid w:val="00A400A7"/>
    <w:rsid w:val="00A55826"/>
    <w:rsid w:val="00A713D0"/>
    <w:rsid w:val="00A74063"/>
    <w:rsid w:val="00A83AB0"/>
    <w:rsid w:val="00A83EDD"/>
    <w:rsid w:val="00A86C41"/>
    <w:rsid w:val="00AC0C74"/>
    <w:rsid w:val="00AD5BCA"/>
    <w:rsid w:val="00AD7880"/>
    <w:rsid w:val="00B20B79"/>
    <w:rsid w:val="00B528F7"/>
    <w:rsid w:val="00B57162"/>
    <w:rsid w:val="00B87967"/>
    <w:rsid w:val="00B96DD5"/>
    <w:rsid w:val="00BB28B3"/>
    <w:rsid w:val="00BB3948"/>
    <w:rsid w:val="00BB5412"/>
    <w:rsid w:val="00BC7D48"/>
    <w:rsid w:val="00BE177A"/>
    <w:rsid w:val="00BE1BA6"/>
    <w:rsid w:val="00BE1FD5"/>
    <w:rsid w:val="00C224C3"/>
    <w:rsid w:val="00C242E1"/>
    <w:rsid w:val="00C360E9"/>
    <w:rsid w:val="00C4704F"/>
    <w:rsid w:val="00C55563"/>
    <w:rsid w:val="00CA5396"/>
    <w:rsid w:val="00CF08D7"/>
    <w:rsid w:val="00D00735"/>
    <w:rsid w:val="00D326AE"/>
    <w:rsid w:val="00D51BCC"/>
    <w:rsid w:val="00D53528"/>
    <w:rsid w:val="00D55504"/>
    <w:rsid w:val="00D615C0"/>
    <w:rsid w:val="00D76CD8"/>
    <w:rsid w:val="00D93D31"/>
    <w:rsid w:val="00DA6F99"/>
    <w:rsid w:val="00DB70FD"/>
    <w:rsid w:val="00DC0D03"/>
    <w:rsid w:val="00DE4736"/>
    <w:rsid w:val="00E03395"/>
    <w:rsid w:val="00E15F19"/>
    <w:rsid w:val="00E50E04"/>
    <w:rsid w:val="00E81B62"/>
    <w:rsid w:val="00E84C03"/>
    <w:rsid w:val="00E9275E"/>
    <w:rsid w:val="00EA5B16"/>
    <w:rsid w:val="00EB2664"/>
    <w:rsid w:val="00ED7394"/>
    <w:rsid w:val="00EE1727"/>
    <w:rsid w:val="00EE2AD6"/>
    <w:rsid w:val="00F1098E"/>
    <w:rsid w:val="00F303E1"/>
    <w:rsid w:val="00F44A0E"/>
    <w:rsid w:val="00F55A6A"/>
    <w:rsid w:val="00F6365B"/>
    <w:rsid w:val="00FA3299"/>
    <w:rsid w:val="00FC07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820DE3"/>
  <w14:defaultImageDpi w14:val="0"/>
  <w15:docId w15:val="{D00BEE45-E71A-4917-AF85-4543DABE9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AA8"/>
    <w:pPr>
      <w:jc w:val="both"/>
    </w:pPr>
    <w:rPr>
      <w:rFonts w:ascii="Times New Roman" w:hAnsi="Times New Roman" w:cs="Times New Roman"/>
      <w:sz w:val="24"/>
    </w:rPr>
  </w:style>
  <w:style w:type="paragraph" w:styleId="Ttulo1">
    <w:name w:val="heading 1"/>
    <w:aliases w:val="IATED-Section"/>
    <w:basedOn w:val="Normal"/>
    <w:next w:val="Normal"/>
    <w:link w:val="Ttulo1Car"/>
    <w:uiPriority w:val="99"/>
    <w:qFormat/>
    <w:rsid w:val="00423E1C"/>
    <w:pPr>
      <w:keepNext/>
      <w:numPr>
        <w:numId w:val="2"/>
      </w:numPr>
      <w:spacing w:before="360" w:after="60" w:line="240" w:lineRule="auto"/>
      <w:outlineLvl w:val="0"/>
    </w:pPr>
    <w:rPr>
      <w:rFonts w:ascii="Arial" w:hAnsi="Arial"/>
      <w:b/>
      <w:bCs/>
      <w:caps/>
      <w:kern w:val="32"/>
      <w:szCs w:val="32"/>
      <w:lang w:eastAsia="es-ES"/>
    </w:rPr>
  </w:style>
  <w:style w:type="paragraph" w:styleId="Ttulo2">
    <w:name w:val="heading 2"/>
    <w:aliases w:val="IATED-Subsection"/>
    <w:basedOn w:val="Normal"/>
    <w:next w:val="Normal"/>
    <w:link w:val="Ttulo2Car"/>
    <w:uiPriority w:val="99"/>
    <w:qFormat/>
    <w:rsid w:val="00423E1C"/>
    <w:pPr>
      <w:keepNext/>
      <w:numPr>
        <w:ilvl w:val="1"/>
        <w:numId w:val="2"/>
      </w:numPr>
      <w:spacing w:before="240" w:after="60" w:line="240" w:lineRule="auto"/>
      <w:outlineLvl w:val="1"/>
    </w:pPr>
    <w:rPr>
      <w:rFonts w:ascii="Arial" w:hAnsi="Arial"/>
      <w:b/>
      <w:bCs/>
      <w:iCs/>
      <w:szCs w:val="28"/>
      <w:lang w:eastAsia="es-ES"/>
    </w:rPr>
  </w:style>
  <w:style w:type="paragraph" w:styleId="Ttulo3">
    <w:name w:val="heading 3"/>
    <w:aliases w:val="IATED-Subsubsection"/>
    <w:basedOn w:val="Normal"/>
    <w:next w:val="Normal"/>
    <w:link w:val="Ttulo3Car"/>
    <w:uiPriority w:val="99"/>
    <w:qFormat/>
    <w:rsid w:val="00423E1C"/>
    <w:pPr>
      <w:keepNext/>
      <w:numPr>
        <w:ilvl w:val="2"/>
        <w:numId w:val="2"/>
      </w:numPr>
      <w:spacing w:before="120" w:after="60" w:line="240" w:lineRule="auto"/>
      <w:outlineLvl w:val="2"/>
    </w:pPr>
    <w:rPr>
      <w:rFonts w:ascii="Arial" w:hAnsi="Arial"/>
      <w:bCs/>
      <w:i/>
      <w:szCs w:val="26"/>
      <w:lang w:eastAsia="es-ES"/>
    </w:rPr>
  </w:style>
  <w:style w:type="paragraph" w:styleId="Ttulo4">
    <w:name w:val="heading 4"/>
    <w:basedOn w:val="Normal"/>
    <w:next w:val="Normal"/>
    <w:link w:val="Ttulo4Car"/>
    <w:uiPriority w:val="99"/>
    <w:qFormat/>
    <w:rsid w:val="00423E1C"/>
    <w:pPr>
      <w:keepNext/>
      <w:numPr>
        <w:ilvl w:val="3"/>
        <w:numId w:val="2"/>
      </w:numPr>
      <w:spacing w:before="240" w:after="60" w:line="240" w:lineRule="auto"/>
      <w:outlineLvl w:val="3"/>
    </w:pPr>
    <w:rPr>
      <w:rFonts w:ascii="Cambria" w:hAnsi="Cambria"/>
      <w:b/>
      <w:bCs/>
      <w:sz w:val="28"/>
      <w:szCs w:val="28"/>
      <w:lang w:eastAsia="es-ES"/>
    </w:rPr>
  </w:style>
  <w:style w:type="paragraph" w:styleId="Ttulo5">
    <w:name w:val="heading 5"/>
    <w:basedOn w:val="Normal"/>
    <w:next w:val="Normal"/>
    <w:link w:val="Ttulo5Car"/>
    <w:uiPriority w:val="99"/>
    <w:qFormat/>
    <w:rsid w:val="00423E1C"/>
    <w:pPr>
      <w:numPr>
        <w:ilvl w:val="4"/>
        <w:numId w:val="2"/>
      </w:numPr>
      <w:spacing w:before="240" w:after="60" w:line="240" w:lineRule="auto"/>
      <w:outlineLvl w:val="4"/>
    </w:pPr>
    <w:rPr>
      <w:rFonts w:ascii="Cambria" w:hAnsi="Cambria"/>
      <w:b/>
      <w:bCs/>
      <w:i/>
      <w:iCs/>
      <w:sz w:val="26"/>
      <w:szCs w:val="26"/>
      <w:lang w:eastAsia="es-ES"/>
    </w:rPr>
  </w:style>
  <w:style w:type="paragraph" w:styleId="Ttulo6">
    <w:name w:val="heading 6"/>
    <w:basedOn w:val="Normal"/>
    <w:next w:val="Normal"/>
    <w:link w:val="Ttulo6Car"/>
    <w:uiPriority w:val="99"/>
    <w:qFormat/>
    <w:rsid w:val="00423E1C"/>
    <w:pPr>
      <w:numPr>
        <w:ilvl w:val="5"/>
        <w:numId w:val="2"/>
      </w:numPr>
      <w:spacing w:before="240" w:after="60" w:line="240" w:lineRule="auto"/>
      <w:outlineLvl w:val="5"/>
    </w:pPr>
    <w:rPr>
      <w:rFonts w:ascii="Cambria" w:hAnsi="Cambria"/>
      <w:b/>
      <w:bCs/>
      <w:lang w:eastAsia="es-ES"/>
    </w:rPr>
  </w:style>
  <w:style w:type="paragraph" w:styleId="Ttulo7">
    <w:name w:val="heading 7"/>
    <w:basedOn w:val="Normal"/>
    <w:next w:val="Normal"/>
    <w:link w:val="Ttulo7Car"/>
    <w:uiPriority w:val="99"/>
    <w:qFormat/>
    <w:rsid w:val="00423E1C"/>
    <w:pPr>
      <w:numPr>
        <w:ilvl w:val="6"/>
        <w:numId w:val="2"/>
      </w:numPr>
      <w:spacing w:before="240" w:after="60" w:line="240" w:lineRule="auto"/>
      <w:outlineLvl w:val="6"/>
    </w:pPr>
    <w:rPr>
      <w:rFonts w:ascii="Cambria" w:hAnsi="Cambria"/>
      <w:sz w:val="20"/>
      <w:szCs w:val="24"/>
      <w:lang w:eastAsia="es-ES"/>
    </w:rPr>
  </w:style>
  <w:style w:type="paragraph" w:styleId="Ttulo8">
    <w:name w:val="heading 8"/>
    <w:basedOn w:val="Normal"/>
    <w:next w:val="Normal"/>
    <w:link w:val="Ttulo8Car"/>
    <w:uiPriority w:val="99"/>
    <w:qFormat/>
    <w:rsid w:val="00423E1C"/>
    <w:pPr>
      <w:numPr>
        <w:ilvl w:val="7"/>
        <w:numId w:val="2"/>
      </w:numPr>
      <w:spacing w:before="240" w:after="60" w:line="240" w:lineRule="auto"/>
      <w:outlineLvl w:val="7"/>
    </w:pPr>
    <w:rPr>
      <w:rFonts w:ascii="Cambria" w:hAnsi="Cambria"/>
      <w:i/>
      <w:iCs/>
      <w:sz w:val="20"/>
      <w:szCs w:val="24"/>
      <w:lang w:eastAsia="es-ES"/>
    </w:rPr>
  </w:style>
  <w:style w:type="paragraph" w:styleId="Ttulo9">
    <w:name w:val="heading 9"/>
    <w:basedOn w:val="Normal"/>
    <w:next w:val="Normal"/>
    <w:link w:val="Ttulo9Car"/>
    <w:uiPriority w:val="99"/>
    <w:qFormat/>
    <w:rsid w:val="00423E1C"/>
    <w:pPr>
      <w:numPr>
        <w:ilvl w:val="8"/>
        <w:numId w:val="2"/>
      </w:numPr>
      <w:spacing w:before="240" w:after="60" w:line="240" w:lineRule="auto"/>
      <w:outlineLvl w:val="8"/>
    </w:pPr>
    <w:rPr>
      <w:rFonts w:ascii="Calibri" w:hAnsi="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ATED-Section Car"/>
    <w:basedOn w:val="Fuentedeprrafopredeter"/>
    <w:link w:val="Ttulo1"/>
    <w:uiPriority w:val="99"/>
    <w:locked/>
    <w:rsid w:val="00423E1C"/>
    <w:rPr>
      <w:rFonts w:ascii="Arial" w:hAnsi="Arial" w:cs="Times New Roman"/>
      <w:b/>
      <w:bCs/>
      <w:caps/>
      <w:kern w:val="32"/>
      <w:sz w:val="32"/>
      <w:szCs w:val="32"/>
      <w:lang w:val="x-none" w:eastAsia="es-ES"/>
    </w:rPr>
  </w:style>
  <w:style w:type="character" w:customStyle="1" w:styleId="Ttulo2Car">
    <w:name w:val="Título 2 Car"/>
    <w:aliases w:val="IATED-Subsection Car"/>
    <w:basedOn w:val="Fuentedeprrafopredeter"/>
    <w:link w:val="Ttulo2"/>
    <w:uiPriority w:val="99"/>
    <w:locked/>
    <w:rsid w:val="00423E1C"/>
    <w:rPr>
      <w:rFonts w:ascii="Arial" w:hAnsi="Arial" w:cs="Times New Roman"/>
      <w:b/>
      <w:bCs/>
      <w:iCs/>
      <w:sz w:val="28"/>
      <w:szCs w:val="28"/>
      <w:lang w:val="x-none" w:eastAsia="es-ES"/>
    </w:rPr>
  </w:style>
  <w:style w:type="character" w:customStyle="1" w:styleId="Ttulo3Car">
    <w:name w:val="Título 3 Car"/>
    <w:aliases w:val="IATED-Subsubsection Car"/>
    <w:basedOn w:val="Fuentedeprrafopredeter"/>
    <w:link w:val="Ttulo3"/>
    <w:uiPriority w:val="99"/>
    <w:locked/>
    <w:rsid w:val="00423E1C"/>
    <w:rPr>
      <w:rFonts w:ascii="Arial" w:hAnsi="Arial" w:cs="Times New Roman"/>
      <w:bCs/>
      <w:i/>
      <w:sz w:val="26"/>
      <w:szCs w:val="26"/>
      <w:lang w:val="x-none" w:eastAsia="es-ES"/>
    </w:rPr>
  </w:style>
  <w:style w:type="character" w:customStyle="1" w:styleId="Ttulo4Car">
    <w:name w:val="Título 4 Car"/>
    <w:basedOn w:val="Fuentedeprrafopredeter"/>
    <w:link w:val="Ttulo4"/>
    <w:uiPriority w:val="99"/>
    <w:locked/>
    <w:rsid w:val="00423E1C"/>
    <w:rPr>
      <w:rFonts w:ascii="Cambria" w:hAnsi="Cambria" w:cs="Times New Roman"/>
      <w:b/>
      <w:bCs/>
      <w:sz w:val="28"/>
      <w:szCs w:val="28"/>
      <w:lang w:val="x-none" w:eastAsia="es-ES"/>
    </w:rPr>
  </w:style>
  <w:style w:type="character" w:customStyle="1" w:styleId="Ttulo5Car">
    <w:name w:val="Título 5 Car"/>
    <w:basedOn w:val="Fuentedeprrafopredeter"/>
    <w:link w:val="Ttulo5"/>
    <w:uiPriority w:val="99"/>
    <w:locked/>
    <w:rsid w:val="00423E1C"/>
    <w:rPr>
      <w:rFonts w:ascii="Cambria" w:hAnsi="Cambria" w:cs="Times New Roman"/>
      <w:b/>
      <w:bCs/>
      <w:i/>
      <w:iCs/>
      <w:sz w:val="26"/>
      <w:szCs w:val="26"/>
      <w:lang w:val="x-none" w:eastAsia="es-ES"/>
    </w:rPr>
  </w:style>
  <w:style w:type="character" w:customStyle="1" w:styleId="Ttulo6Car">
    <w:name w:val="Título 6 Car"/>
    <w:basedOn w:val="Fuentedeprrafopredeter"/>
    <w:link w:val="Ttulo6"/>
    <w:uiPriority w:val="99"/>
    <w:locked/>
    <w:rsid w:val="00423E1C"/>
    <w:rPr>
      <w:rFonts w:ascii="Cambria" w:hAnsi="Cambria" w:cs="Times New Roman"/>
      <w:b/>
      <w:bCs/>
      <w:lang w:val="x-none" w:eastAsia="es-ES"/>
    </w:rPr>
  </w:style>
  <w:style w:type="character" w:customStyle="1" w:styleId="Ttulo7Car">
    <w:name w:val="Título 7 Car"/>
    <w:basedOn w:val="Fuentedeprrafopredeter"/>
    <w:link w:val="Ttulo7"/>
    <w:uiPriority w:val="99"/>
    <w:locked/>
    <w:rsid w:val="00423E1C"/>
    <w:rPr>
      <w:rFonts w:ascii="Cambria" w:hAnsi="Cambria" w:cs="Times New Roman"/>
      <w:sz w:val="24"/>
      <w:szCs w:val="24"/>
      <w:lang w:val="x-none" w:eastAsia="es-ES"/>
    </w:rPr>
  </w:style>
  <w:style w:type="character" w:customStyle="1" w:styleId="Ttulo8Car">
    <w:name w:val="Título 8 Car"/>
    <w:basedOn w:val="Fuentedeprrafopredeter"/>
    <w:link w:val="Ttulo8"/>
    <w:uiPriority w:val="99"/>
    <w:locked/>
    <w:rsid w:val="00423E1C"/>
    <w:rPr>
      <w:rFonts w:ascii="Cambria" w:hAnsi="Cambria" w:cs="Times New Roman"/>
      <w:i/>
      <w:iCs/>
      <w:sz w:val="24"/>
      <w:szCs w:val="24"/>
      <w:lang w:val="x-none" w:eastAsia="es-ES"/>
    </w:rPr>
  </w:style>
  <w:style w:type="character" w:customStyle="1" w:styleId="Ttulo9Car">
    <w:name w:val="Título 9 Car"/>
    <w:basedOn w:val="Fuentedeprrafopredeter"/>
    <w:link w:val="Ttulo9"/>
    <w:uiPriority w:val="99"/>
    <w:locked/>
    <w:rsid w:val="00423E1C"/>
    <w:rPr>
      <w:rFonts w:ascii="Calibri" w:hAnsi="Calibri" w:cs="Times New Roman"/>
      <w:lang w:val="x-none" w:eastAsia="es-ES"/>
    </w:rPr>
  </w:style>
  <w:style w:type="paragraph" w:styleId="Prrafodelista">
    <w:name w:val="List Paragraph"/>
    <w:basedOn w:val="Normal"/>
    <w:uiPriority w:val="34"/>
    <w:qFormat/>
    <w:rsid w:val="00A713D0"/>
    <w:pPr>
      <w:ind w:left="720"/>
      <w:contextualSpacing/>
    </w:pPr>
  </w:style>
  <w:style w:type="paragraph" w:styleId="Textonotapie">
    <w:name w:val="footnote text"/>
    <w:basedOn w:val="Normal"/>
    <w:link w:val="TextonotapieCar"/>
    <w:uiPriority w:val="99"/>
    <w:semiHidden/>
    <w:unhideWhenUsed/>
    <w:rsid w:val="003A1870"/>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3A1870"/>
    <w:rPr>
      <w:rFonts w:cs="Times New Roman"/>
      <w:sz w:val="20"/>
      <w:szCs w:val="20"/>
    </w:rPr>
  </w:style>
  <w:style w:type="character" w:styleId="Refdenotaalpie">
    <w:name w:val="footnote reference"/>
    <w:basedOn w:val="Fuentedeprrafopredeter"/>
    <w:uiPriority w:val="99"/>
    <w:semiHidden/>
    <w:unhideWhenUsed/>
    <w:rsid w:val="003A1870"/>
    <w:rPr>
      <w:rFonts w:cs="Times New Roman"/>
      <w:vertAlign w:val="superscript"/>
    </w:rPr>
  </w:style>
  <w:style w:type="paragraph" w:styleId="Ttulo">
    <w:name w:val="Title"/>
    <w:aliases w:val="IATED-Title"/>
    <w:basedOn w:val="Normal"/>
    <w:link w:val="TtuloCar"/>
    <w:uiPriority w:val="99"/>
    <w:qFormat/>
    <w:rsid w:val="00A86C41"/>
    <w:pPr>
      <w:spacing w:before="240" w:after="120" w:line="240" w:lineRule="auto"/>
      <w:jc w:val="center"/>
    </w:pPr>
    <w:rPr>
      <w:rFonts w:ascii="Arial" w:hAnsi="Arial"/>
      <w:b/>
      <w:bCs/>
      <w:szCs w:val="24"/>
      <w:lang w:eastAsia="es-ES"/>
    </w:rPr>
  </w:style>
  <w:style w:type="character" w:customStyle="1" w:styleId="TtuloCar">
    <w:name w:val="Título Car"/>
    <w:aliases w:val="IATED-Title Car"/>
    <w:basedOn w:val="Fuentedeprrafopredeter"/>
    <w:link w:val="Ttulo"/>
    <w:uiPriority w:val="99"/>
    <w:locked/>
    <w:rsid w:val="00A86C41"/>
    <w:rPr>
      <w:rFonts w:ascii="Arial" w:hAnsi="Arial" w:cs="Times New Roman"/>
      <w:b/>
      <w:bCs/>
      <w:sz w:val="24"/>
      <w:szCs w:val="24"/>
      <w:lang w:val="x-none" w:eastAsia="es-ES"/>
    </w:rPr>
  </w:style>
  <w:style w:type="paragraph" w:styleId="Textodeglobo">
    <w:name w:val="Balloon Text"/>
    <w:basedOn w:val="Normal"/>
    <w:link w:val="TextodegloboCar"/>
    <w:uiPriority w:val="99"/>
    <w:semiHidden/>
    <w:unhideWhenUsed/>
    <w:rsid w:val="004101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101C6"/>
    <w:rPr>
      <w:rFonts w:ascii="Tahoma" w:hAnsi="Tahoma" w:cs="Tahoma"/>
      <w:sz w:val="16"/>
      <w:szCs w:val="16"/>
    </w:rPr>
  </w:style>
  <w:style w:type="paragraph" w:styleId="NormalWeb">
    <w:name w:val="Normal (Web)"/>
    <w:basedOn w:val="Normal"/>
    <w:uiPriority w:val="99"/>
    <w:unhideWhenUsed/>
    <w:rsid w:val="004101C6"/>
    <w:pPr>
      <w:spacing w:before="100" w:beforeAutospacing="1" w:after="100" w:afterAutospacing="1" w:line="240" w:lineRule="auto"/>
    </w:pPr>
    <w:rPr>
      <w:szCs w:val="24"/>
      <w:lang w:eastAsia="es-ES"/>
    </w:rPr>
  </w:style>
  <w:style w:type="character" w:styleId="Hipervnculo">
    <w:name w:val="Hyperlink"/>
    <w:basedOn w:val="Fuentedeprrafopredeter"/>
    <w:uiPriority w:val="99"/>
    <w:unhideWhenUsed/>
    <w:rsid w:val="009C2FDF"/>
    <w:rPr>
      <w:rFonts w:cs="Times New Roman"/>
      <w:color w:val="0000FF" w:themeColor="hyperlink"/>
      <w:u w:val="single"/>
    </w:rPr>
  </w:style>
  <w:style w:type="paragraph" w:styleId="Encabezado">
    <w:name w:val="header"/>
    <w:basedOn w:val="Normal"/>
    <w:link w:val="EncabezadoCar"/>
    <w:uiPriority w:val="99"/>
    <w:unhideWhenUsed/>
    <w:rsid w:val="00152D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152D97"/>
    <w:rPr>
      <w:rFonts w:cs="Times New Roman"/>
    </w:rPr>
  </w:style>
  <w:style w:type="paragraph" w:styleId="Piedepgina">
    <w:name w:val="footer"/>
    <w:basedOn w:val="Normal"/>
    <w:link w:val="PiedepginaCar"/>
    <w:uiPriority w:val="99"/>
    <w:unhideWhenUsed/>
    <w:rsid w:val="00152D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152D97"/>
    <w:rPr>
      <w:rFonts w:cs="Times New Roman"/>
    </w:rPr>
  </w:style>
  <w:style w:type="character" w:styleId="Textodelmarcadordeposicin">
    <w:name w:val="Placeholder Text"/>
    <w:basedOn w:val="Fuentedeprrafopredeter"/>
    <w:uiPriority w:val="99"/>
    <w:semiHidden/>
    <w:rsid w:val="006A0AA8"/>
    <w:rPr>
      <w:color w:val="666666"/>
    </w:rPr>
  </w:style>
  <w:style w:type="character" w:styleId="Refdecomentario">
    <w:name w:val="annotation reference"/>
    <w:basedOn w:val="Fuentedeprrafopredeter"/>
    <w:uiPriority w:val="99"/>
    <w:rsid w:val="00D76CD8"/>
    <w:rPr>
      <w:sz w:val="16"/>
      <w:szCs w:val="16"/>
    </w:rPr>
  </w:style>
  <w:style w:type="paragraph" w:styleId="Textocomentario">
    <w:name w:val="annotation text"/>
    <w:basedOn w:val="Normal"/>
    <w:link w:val="TextocomentarioCar"/>
    <w:uiPriority w:val="99"/>
    <w:rsid w:val="00D76CD8"/>
    <w:pPr>
      <w:spacing w:line="240" w:lineRule="auto"/>
    </w:pPr>
    <w:rPr>
      <w:sz w:val="20"/>
      <w:szCs w:val="20"/>
    </w:rPr>
  </w:style>
  <w:style w:type="character" w:customStyle="1" w:styleId="TextocomentarioCar">
    <w:name w:val="Texto comentario Car"/>
    <w:basedOn w:val="Fuentedeprrafopredeter"/>
    <w:link w:val="Textocomentario"/>
    <w:uiPriority w:val="99"/>
    <w:rsid w:val="00D76CD8"/>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rsid w:val="00D76CD8"/>
    <w:rPr>
      <w:b/>
      <w:bCs/>
    </w:rPr>
  </w:style>
  <w:style w:type="character" w:customStyle="1" w:styleId="AsuntodelcomentarioCar">
    <w:name w:val="Asunto del comentario Car"/>
    <w:basedOn w:val="TextocomentarioCar"/>
    <w:link w:val="Asuntodelcomentario"/>
    <w:uiPriority w:val="99"/>
    <w:rsid w:val="00D76CD8"/>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816">
      <w:bodyDiv w:val="1"/>
      <w:marLeft w:val="0"/>
      <w:marRight w:val="0"/>
      <w:marTop w:val="0"/>
      <w:marBottom w:val="0"/>
      <w:divBdr>
        <w:top w:val="none" w:sz="0" w:space="0" w:color="auto"/>
        <w:left w:val="none" w:sz="0" w:space="0" w:color="auto"/>
        <w:bottom w:val="none" w:sz="0" w:space="0" w:color="auto"/>
        <w:right w:val="none" w:sz="0" w:space="0" w:color="auto"/>
      </w:divBdr>
    </w:div>
    <w:div w:id="43987323">
      <w:bodyDiv w:val="1"/>
      <w:marLeft w:val="0"/>
      <w:marRight w:val="0"/>
      <w:marTop w:val="0"/>
      <w:marBottom w:val="0"/>
      <w:divBdr>
        <w:top w:val="none" w:sz="0" w:space="0" w:color="auto"/>
        <w:left w:val="none" w:sz="0" w:space="0" w:color="auto"/>
        <w:bottom w:val="none" w:sz="0" w:space="0" w:color="auto"/>
        <w:right w:val="none" w:sz="0" w:space="0" w:color="auto"/>
      </w:divBdr>
      <w:divsChild>
        <w:div w:id="243955280">
          <w:marLeft w:val="480"/>
          <w:marRight w:val="0"/>
          <w:marTop w:val="0"/>
          <w:marBottom w:val="0"/>
          <w:divBdr>
            <w:top w:val="none" w:sz="0" w:space="0" w:color="auto"/>
            <w:left w:val="none" w:sz="0" w:space="0" w:color="auto"/>
            <w:bottom w:val="none" w:sz="0" w:space="0" w:color="auto"/>
            <w:right w:val="none" w:sz="0" w:space="0" w:color="auto"/>
          </w:divBdr>
        </w:div>
      </w:divsChild>
    </w:div>
    <w:div w:id="72628844">
      <w:bodyDiv w:val="1"/>
      <w:marLeft w:val="0"/>
      <w:marRight w:val="0"/>
      <w:marTop w:val="0"/>
      <w:marBottom w:val="0"/>
      <w:divBdr>
        <w:top w:val="none" w:sz="0" w:space="0" w:color="auto"/>
        <w:left w:val="none" w:sz="0" w:space="0" w:color="auto"/>
        <w:bottom w:val="none" w:sz="0" w:space="0" w:color="auto"/>
        <w:right w:val="none" w:sz="0" w:space="0" w:color="auto"/>
      </w:divBdr>
    </w:div>
    <w:div w:id="269432760">
      <w:bodyDiv w:val="1"/>
      <w:marLeft w:val="0"/>
      <w:marRight w:val="0"/>
      <w:marTop w:val="0"/>
      <w:marBottom w:val="0"/>
      <w:divBdr>
        <w:top w:val="none" w:sz="0" w:space="0" w:color="auto"/>
        <w:left w:val="none" w:sz="0" w:space="0" w:color="auto"/>
        <w:bottom w:val="none" w:sz="0" w:space="0" w:color="auto"/>
        <w:right w:val="none" w:sz="0" w:space="0" w:color="auto"/>
      </w:divBdr>
      <w:divsChild>
        <w:div w:id="2117820648">
          <w:marLeft w:val="480"/>
          <w:marRight w:val="0"/>
          <w:marTop w:val="0"/>
          <w:marBottom w:val="0"/>
          <w:divBdr>
            <w:top w:val="none" w:sz="0" w:space="0" w:color="auto"/>
            <w:left w:val="none" w:sz="0" w:space="0" w:color="auto"/>
            <w:bottom w:val="none" w:sz="0" w:space="0" w:color="auto"/>
            <w:right w:val="none" w:sz="0" w:space="0" w:color="auto"/>
          </w:divBdr>
        </w:div>
      </w:divsChild>
    </w:div>
    <w:div w:id="278150644">
      <w:bodyDiv w:val="1"/>
      <w:marLeft w:val="0"/>
      <w:marRight w:val="0"/>
      <w:marTop w:val="0"/>
      <w:marBottom w:val="0"/>
      <w:divBdr>
        <w:top w:val="none" w:sz="0" w:space="0" w:color="auto"/>
        <w:left w:val="none" w:sz="0" w:space="0" w:color="auto"/>
        <w:bottom w:val="none" w:sz="0" w:space="0" w:color="auto"/>
        <w:right w:val="none" w:sz="0" w:space="0" w:color="auto"/>
      </w:divBdr>
      <w:divsChild>
        <w:div w:id="378364440">
          <w:marLeft w:val="480"/>
          <w:marRight w:val="0"/>
          <w:marTop w:val="0"/>
          <w:marBottom w:val="0"/>
          <w:divBdr>
            <w:top w:val="none" w:sz="0" w:space="0" w:color="auto"/>
            <w:left w:val="none" w:sz="0" w:space="0" w:color="auto"/>
            <w:bottom w:val="none" w:sz="0" w:space="0" w:color="auto"/>
            <w:right w:val="none" w:sz="0" w:space="0" w:color="auto"/>
          </w:divBdr>
        </w:div>
      </w:divsChild>
    </w:div>
    <w:div w:id="316157422">
      <w:bodyDiv w:val="1"/>
      <w:marLeft w:val="0"/>
      <w:marRight w:val="0"/>
      <w:marTop w:val="0"/>
      <w:marBottom w:val="0"/>
      <w:divBdr>
        <w:top w:val="none" w:sz="0" w:space="0" w:color="auto"/>
        <w:left w:val="none" w:sz="0" w:space="0" w:color="auto"/>
        <w:bottom w:val="none" w:sz="0" w:space="0" w:color="auto"/>
        <w:right w:val="none" w:sz="0" w:space="0" w:color="auto"/>
      </w:divBdr>
      <w:divsChild>
        <w:div w:id="34282362">
          <w:marLeft w:val="480"/>
          <w:marRight w:val="0"/>
          <w:marTop w:val="0"/>
          <w:marBottom w:val="0"/>
          <w:divBdr>
            <w:top w:val="none" w:sz="0" w:space="0" w:color="auto"/>
            <w:left w:val="none" w:sz="0" w:space="0" w:color="auto"/>
            <w:bottom w:val="none" w:sz="0" w:space="0" w:color="auto"/>
            <w:right w:val="none" w:sz="0" w:space="0" w:color="auto"/>
          </w:divBdr>
        </w:div>
        <w:div w:id="1537501658">
          <w:marLeft w:val="480"/>
          <w:marRight w:val="0"/>
          <w:marTop w:val="0"/>
          <w:marBottom w:val="0"/>
          <w:divBdr>
            <w:top w:val="none" w:sz="0" w:space="0" w:color="auto"/>
            <w:left w:val="none" w:sz="0" w:space="0" w:color="auto"/>
            <w:bottom w:val="none" w:sz="0" w:space="0" w:color="auto"/>
            <w:right w:val="none" w:sz="0" w:space="0" w:color="auto"/>
          </w:divBdr>
        </w:div>
      </w:divsChild>
    </w:div>
    <w:div w:id="514417625">
      <w:bodyDiv w:val="1"/>
      <w:marLeft w:val="0"/>
      <w:marRight w:val="0"/>
      <w:marTop w:val="0"/>
      <w:marBottom w:val="0"/>
      <w:divBdr>
        <w:top w:val="none" w:sz="0" w:space="0" w:color="auto"/>
        <w:left w:val="none" w:sz="0" w:space="0" w:color="auto"/>
        <w:bottom w:val="none" w:sz="0" w:space="0" w:color="auto"/>
        <w:right w:val="none" w:sz="0" w:space="0" w:color="auto"/>
      </w:divBdr>
    </w:div>
    <w:div w:id="788931164">
      <w:bodyDiv w:val="1"/>
      <w:marLeft w:val="0"/>
      <w:marRight w:val="0"/>
      <w:marTop w:val="0"/>
      <w:marBottom w:val="0"/>
      <w:divBdr>
        <w:top w:val="none" w:sz="0" w:space="0" w:color="auto"/>
        <w:left w:val="none" w:sz="0" w:space="0" w:color="auto"/>
        <w:bottom w:val="none" w:sz="0" w:space="0" w:color="auto"/>
        <w:right w:val="none" w:sz="0" w:space="0" w:color="auto"/>
      </w:divBdr>
      <w:divsChild>
        <w:div w:id="197939377">
          <w:marLeft w:val="480"/>
          <w:marRight w:val="0"/>
          <w:marTop w:val="0"/>
          <w:marBottom w:val="0"/>
          <w:divBdr>
            <w:top w:val="none" w:sz="0" w:space="0" w:color="auto"/>
            <w:left w:val="none" w:sz="0" w:space="0" w:color="auto"/>
            <w:bottom w:val="none" w:sz="0" w:space="0" w:color="auto"/>
            <w:right w:val="none" w:sz="0" w:space="0" w:color="auto"/>
          </w:divBdr>
        </w:div>
      </w:divsChild>
    </w:div>
    <w:div w:id="942690750">
      <w:bodyDiv w:val="1"/>
      <w:marLeft w:val="0"/>
      <w:marRight w:val="0"/>
      <w:marTop w:val="0"/>
      <w:marBottom w:val="0"/>
      <w:divBdr>
        <w:top w:val="none" w:sz="0" w:space="0" w:color="auto"/>
        <w:left w:val="none" w:sz="0" w:space="0" w:color="auto"/>
        <w:bottom w:val="none" w:sz="0" w:space="0" w:color="auto"/>
        <w:right w:val="none" w:sz="0" w:space="0" w:color="auto"/>
      </w:divBdr>
    </w:div>
    <w:div w:id="1067536144">
      <w:bodyDiv w:val="1"/>
      <w:marLeft w:val="0"/>
      <w:marRight w:val="0"/>
      <w:marTop w:val="0"/>
      <w:marBottom w:val="0"/>
      <w:divBdr>
        <w:top w:val="none" w:sz="0" w:space="0" w:color="auto"/>
        <w:left w:val="none" w:sz="0" w:space="0" w:color="auto"/>
        <w:bottom w:val="none" w:sz="0" w:space="0" w:color="auto"/>
        <w:right w:val="none" w:sz="0" w:space="0" w:color="auto"/>
      </w:divBdr>
      <w:divsChild>
        <w:div w:id="32003276">
          <w:marLeft w:val="480"/>
          <w:marRight w:val="0"/>
          <w:marTop w:val="0"/>
          <w:marBottom w:val="0"/>
          <w:divBdr>
            <w:top w:val="none" w:sz="0" w:space="0" w:color="auto"/>
            <w:left w:val="none" w:sz="0" w:space="0" w:color="auto"/>
            <w:bottom w:val="none" w:sz="0" w:space="0" w:color="auto"/>
            <w:right w:val="none" w:sz="0" w:space="0" w:color="auto"/>
          </w:divBdr>
        </w:div>
      </w:divsChild>
    </w:div>
    <w:div w:id="1240286597">
      <w:bodyDiv w:val="1"/>
      <w:marLeft w:val="0"/>
      <w:marRight w:val="0"/>
      <w:marTop w:val="0"/>
      <w:marBottom w:val="0"/>
      <w:divBdr>
        <w:top w:val="none" w:sz="0" w:space="0" w:color="auto"/>
        <w:left w:val="none" w:sz="0" w:space="0" w:color="auto"/>
        <w:bottom w:val="none" w:sz="0" w:space="0" w:color="auto"/>
        <w:right w:val="none" w:sz="0" w:space="0" w:color="auto"/>
      </w:divBdr>
    </w:div>
    <w:div w:id="1479806946">
      <w:bodyDiv w:val="1"/>
      <w:marLeft w:val="0"/>
      <w:marRight w:val="0"/>
      <w:marTop w:val="0"/>
      <w:marBottom w:val="0"/>
      <w:divBdr>
        <w:top w:val="none" w:sz="0" w:space="0" w:color="auto"/>
        <w:left w:val="none" w:sz="0" w:space="0" w:color="auto"/>
        <w:bottom w:val="none" w:sz="0" w:space="0" w:color="auto"/>
        <w:right w:val="none" w:sz="0" w:space="0" w:color="auto"/>
      </w:divBdr>
    </w:div>
    <w:div w:id="1629816644">
      <w:bodyDiv w:val="1"/>
      <w:marLeft w:val="0"/>
      <w:marRight w:val="0"/>
      <w:marTop w:val="0"/>
      <w:marBottom w:val="0"/>
      <w:divBdr>
        <w:top w:val="none" w:sz="0" w:space="0" w:color="auto"/>
        <w:left w:val="none" w:sz="0" w:space="0" w:color="auto"/>
        <w:bottom w:val="none" w:sz="0" w:space="0" w:color="auto"/>
        <w:right w:val="none" w:sz="0" w:space="0" w:color="auto"/>
      </w:divBdr>
      <w:divsChild>
        <w:div w:id="918247632">
          <w:marLeft w:val="480"/>
          <w:marRight w:val="0"/>
          <w:marTop w:val="0"/>
          <w:marBottom w:val="0"/>
          <w:divBdr>
            <w:top w:val="none" w:sz="0" w:space="0" w:color="auto"/>
            <w:left w:val="none" w:sz="0" w:space="0" w:color="auto"/>
            <w:bottom w:val="none" w:sz="0" w:space="0" w:color="auto"/>
            <w:right w:val="none" w:sz="0" w:space="0" w:color="auto"/>
          </w:divBdr>
        </w:div>
      </w:divsChild>
    </w:div>
    <w:div w:id="1726828353">
      <w:marLeft w:val="0"/>
      <w:marRight w:val="0"/>
      <w:marTop w:val="0"/>
      <w:marBottom w:val="0"/>
      <w:divBdr>
        <w:top w:val="none" w:sz="0" w:space="0" w:color="auto"/>
        <w:left w:val="none" w:sz="0" w:space="0" w:color="auto"/>
        <w:bottom w:val="none" w:sz="0" w:space="0" w:color="auto"/>
        <w:right w:val="none" w:sz="0" w:space="0" w:color="auto"/>
      </w:divBdr>
    </w:div>
    <w:div w:id="1726828354">
      <w:marLeft w:val="0"/>
      <w:marRight w:val="0"/>
      <w:marTop w:val="0"/>
      <w:marBottom w:val="0"/>
      <w:divBdr>
        <w:top w:val="none" w:sz="0" w:space="0" w:color="auto"/>
        <w:left w:val="none" w:sz="0" w:space="0" w:color="auto"/>
        <w:bottom w:val="none" w:sz="0" w:space="0" w:color="auto"/>
        <w:right w:val="none" w:sz="0" w:space="0" w:color="auto"/>
      </w:divBdr>
    </w:div>
    <w:div w:id="1763180984">
      <w:bodyDiv w:val="1"/>
      <w:marLeft w:val="0"/>
      <w:marRight w:val="0"/>
      <w:marTop w:val="0"/>
      <w:marBottom w:val="0"/>
      <w:divBdr>
        <w:top w:val="none" w:sz="0" w:space="0" w:color="auto"/>
        <w:left w:val="none" w:sz="0" w:space="0" w:color="auto"/>
        <w:bottom w:val="none" w:sz="0" w:space="0" w:color="auto"/>
        <w:right w:val="none" w:sz="0" w:space="0" w:color="auto"/>
      </w:divBdr>
    </w:div>
    <w:div w:id="1924756241">
      <w:bodyDiv w:val="1"/>
      <w:marLeft w:val="0"/>
      <w:marRight w:val="0"/>
      <w:marTop w:val="0"/>
      <w:marBottom w:val="0"/>
      <w:divBdr>
        <w:top w:val="none" w:sz="0" w:space="0" w:color="auto"/>
        <w:left w:val="none" w:sz="0" w:space="0" w:color="auto"/>
        <w:bottom w:val="none" w:sz="0" w:space="0" w:color="auto"/>
        <w:right w:val="none" w:sz="0" w:space="0" w:color="auto"/>
      </w:divBdr>
    </w:div>
    <w:div w:id="206995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000548B-1E68-404F-B9F9-6EA9AD9BA7C5}"/>
      </w:docPartPr>
      <w:docPartBody>
        <w:p w:rsidR="00471559" w:rsidRDefault="00EA008F">
          <w:r w:rsidRPr="00BC5BF3">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08F"/>
    <w:rsid w:val="002F1E07"/>
    <w:rsid w:val="00410DC2"/>
    <w:rsid w:val="00471559"/>
    <w:rsid w:val="005A4B3C"/>
    <w:rsid w:val="007331F1"/>
    <w:rsid w:val="00D00735"/>
    <w:rsid w:val="00E33219"/>
    <w:rsid w:val="00EA00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A008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752500-A937-2C48-8CF5-30BB3997F383}">
  <we:reference id="wa104382081" version="1.55.1.0" store="es-ES" storeType="OMEX"/>
  <we:alternateReferences>
    <we:reference id="WA104382081" version="1.55.1.0" store="" storeType="OMEX"/>
  </we:alternateReferences>
  <we:properties>
    <we:property name="MENDELEY_CITATIONS" value="[{&quot;citationID&quot;:&quot;MENDELEY_CITATION_9cc71517-bf49-4118-8f27-5c1e0bf97160&quot;,&quot;properties&quot;:{&quot;noteIndex&quot;:0},&quot;isEdited&quot;:false,&quot;manualOverride&quot;:{&quot;isManuallyOverridden&quot;:false,&quot;citeprocText&quot;:&quot;(Liang et al., 2024)&quot;,&quot;manualOverrideText&quot;:&quot;&quot;},&quot;citationTag&quot;:&quot;MENDELEY_CITATION_v3_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&quot;,&quot;citationItems&quot;:[{&quot;id&quot;:&quot;82fdc047-23a5-3f4e-94dc-6406fdab135e&quot;,&quot;itemData&quot;:{&quot;type&quot;:&quot;article-journal&quot;,&quot;id&quot;:&quot;82fdc047-23a5-3f4e-94dc-6406fdab135e&quot;,&quot;title&quot;:&quot;Research on the Evaluation of Regional Scientific and Technological Innovation Capabilities Driven by Big Data&quot;,&quot;author&quot;:[{&quot;family&quot;:&quot;Liang&quot;,&quot;given&quot;:&quot;Kun&quot;,&quot;parse-names&quot;:false,&quot;dropping-particle&quot;:&quot;&quot;,&quot;non-dropping-particle&quot;:&quot;&quot;},{&quot;family&quot;:&quot;Wu&quot;,&quot;given&quot;:&quot;Peng&quot;,&quot;parse-names&quot;:false,&quot;dropping-particle&quot;:&quot;&quot;,&quot;non-dropping-particle&quot;:&quot;&quot;},{&quot;family&quot;:&quot;Zhang&quot;,&quot;given&quot;:&quot;Rui&quot;,&quot;parse-names&quot;:false,&quot;dropping-particle&quot;:&quot;&quot;,&quot;non-dropping-particle&quot;:&quot;&quot;}],&quot;container-title&quot;:&quot;Sustainability&quot;,&quot;container-title-short&quot;:&quot;Sustainability&quot;,&quot;DOI&quot;:&quot;10.3390/su16041379&quot;,&quot;ISSN&quot;:&quot;2071-1050&quot;,&quot;issued&quot;:{&quot;date-parts&quot;:[[2024,2,6]]},&quot;page&quot;:&quot;1379&quot;,&quot;abstract&quot;:&quot;&lt;p&gt;Scientific and technological innovation (STI) is an important internal driver of social and economic development. Reasonable evaluation of regional scientific and technological innovation (RSTI) capability helps discover shortcomings in the development of urban development and guides the allocation of scientific and technological resources and the formulation of policies to promote innovation. This paper analyzes new opportunities created by big data and artificial intelligence for the evaluation of RSTI capability, and based on this analysis, the collaborative evaluation schemes of multi-entity participation are investigated. In addition, considering the important value of unstructured data in evaluating STI, the Latent Dirichlet Allocation (LDA) topic model and sentiment analysis method are employed to analyze the construction of an evaluation indicator system that integrates scientific and technological news data. To fully utilize the respective advantages of human experts and machine learning in the field of complex issue evaluation, this paper proposes an RSTI capability evaluation model based on AHP-SMO human-machine fusion. This study promotes the integration of science and technology and economy and has theoretical and practical significance.&lt;/p&gt;&quot;,&quot;issue&quot;:&quot;4&quot;,&quot;volume&quot;:&quot;16&quot;},&quot;isTemporary&quot;:false,&quot;suppress-author&quot;:false,&quot;composite&quot;:false,&quot;author-only&quot;:false}]},{&quot;citationID&quot;:&quot;MENDELEY_CITATION_dcd66ef2-4acf-428f-a832-7cd207fafd67&quot;,&quot;properties&quot;:{&quot;noteIndex&quot;:0},&quot;isEdited&quot;:false,&quot;manualOverride&quot;:{&quot;isManuallyOverridden&quot;:false,&quot;citeprocText&quot;:&quot;(Denyer &amp;#38; Tranfield, 2009)&quot;,&quot;manualOverrideText&quot;:&quot;&quot;},&quot;citationTag&quot;:&quot;MENDELEY_CITATION_v3_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&quot;,&quot;citationItems&quot;:[{&quot;id&quot;:&quot;7eed9316-6f93-354f-a51d-ef3c284f24e2&quot;,&quot;itemData&quot;:{&quot;type&quot;:&quot;chapter&quot;,&quot;id&quot;:&quot;7eed9316-6f93-354f-a51d-ef3c284f24e2&quot;,&quot;title&quot;:&quot;Producing a systematic review&quot;,&quot;author&quot;:[{&quot;family&quot;:&quot;Denyer&quot;,&quot;given&quot;:&quot;David&quot;,&quot;parse-names&quot;:false,&quot;dropping-particle&quot;:&quot;&quot;,&quot;non-dropping-particle&quot;:&quot;&quot;},{&quot;family&quot;:&quot;Tranfield&quot;,&quot;given&quot;:&quot;David&quot;,&quot;parse-names&quot;:false,&quot;dropping-particle&quot;:&quot;&quot;,&quot;non-dropping-particle&quot;:&quot;&quot;}],&quot;container-title&quot;:&quot;The Sage handbook of organizational research methods&quot;,&quot;accessed&quot;:{&quot;date-parts&quot;:[[2023,10,15]]},&quot;editor&quot;:[{&quot;family&quot;:&quot;Buchanan&quot;,&quot;given&quot;:&quot;A.&quot;,&quot;parse-names&quot;:false,&quot;dropping-particle&quot;:&quot;&quot;,&quot;non-dropping-particle&quot;:&quot;&quot;},{&quot;family&quot;:&quot;Bryman&quot;,&quot;given&quot;:&quot;A.&quot;,&quot;parse-names&quot;:false,&quot;dropping-particle&quot;:&quot;&quot;,&quot;non-dropping-particle&quot;:&quot;&quot;}],&quot;URL&quot;:&quot;https://psycnet.apa.org/record/2010-00924-039&quot;,&quot;issued&quot;:{&quot;date-parts&quot;:[[2009]]},&quot;publisher-place&quot;:&quot;Los Angeles&quot;,&quot;page&quot;:&quot;671-689&quot;,&quot;publisher&quot;:&quot; Sage Publications Ltd.&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880CF2-F345-4060-AA27-4C6A3B867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10</Pages>
  <Words>2338</Words>
  <Characters>13904</Characters>
  <Application>Microsoft Office Word</Application>
  <DocSecurity>0</DocSecurity>
  <Lines>244</Lines>
  <Paragraphs>65</Paragraphs>
  <ScaleCrop>false</ScaleCrop>
  <HeadingPairs>
    <vt:vector size="2" baseType="variant">
      <vt:variant>
        <vt:lpstr>Título</vt:lpstr>
      </vt:variant>
      <vt:variant>
        <vt:i4>1</vt:i4>
      </vt:variant>
    </vt:vector>
  </HeadingPairs>
  <TitlesOfParts>
    <vt:vector size="1" baseType="lpstr">
      <vt:lpstr/>
    </vt:vector>
  </TitlesOfParts>
  <Company>UAB</Company>
  <LinksUpToDate>false</LinksUpToDate>
  <CharactersWithSpaces>16197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Renovi</dc:creator>
  <cp:keywords/>
  <dc:description/>
  <cp:lastModifiedBy>Erika Serrano</cp:lastModifiedBy>
  <cp:revision>15</cp:revision>
  <cp:lastPrinted>2012-03-19T09:44:00Z</cp:lastPrinted>
  <dcterms:created xsi:type="dcterms:W3CDTF">2025-01-19T19:33:00Z</dcterms:created>
  <dcterms:modified xsi:type="dcterms:W3CDTF">2025-01-28T23:27:00Z</dcterms:modified>
</cp:coreProperties>
</file>