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E976D" w14:textId="77777777" w:rsidR="00C224C3" w:rsidRDefault="00C224C3" w:rsidP="00C224C3">
      <w:pPr>
        <w:pStyle w:val="Ttulo"/>
        <w:rPr>
          <w:color w:val="76923C" w:themeColor="accent3" w:themeShade="BF"/>
        </w:rPr>
      </w:pPr>
      <w:r>
        <w:t xml:space="preserve">HOJA DE ESTILO PARA </w:t>
      </w:r>
      <w:r w:rsidRPr="00C224C3">
        <w:rPr>
          <w:color w:val="76923C" w:themeColor="accent3" w:themeShade="BF"/>
        </w:rPr>
        <w:t>COMUNICACIONES</w:t>
      </w:r>
      <w:r>
        <w:t xml:space="preserve"> Y </w:t>
      </w:r>
      <w:r w:rsidRPr="00C224C3">
        <w:rPr>
          <w:color w:val="76923C" w:themeColor="accent3" w:themeShade="BF"/>
        </w:rPr>
        <w:t>PÓSTERS</w:t>
      </w:r>
    </w:p>
    <w:p w14:paraId="6233FF32" w14:textId="77777777" w:rsidR="00954D5C" w:rsidRDefault="00954D5C" w:rsidP="00C224C3">
      <w:pPr>
        <w:pStyle w:val="Ttulo"/>
        <w:rPr>
          <w:color w:val="76923C" w:themeColor="accent3" w:themeShade="BF"/>
        </w:rPr>
      </w:pPr>
      <w:r w:rsidRPr="00954D5C">
        <w:rPr>
          <w:color w:val="76923C" w:themeColor="accent3" w:themeShade="BF"/>
        </w:rPr>
        <w:t>EXPERIENCIAS Y BUENAS PRÁCTICAS</w:t>
      </w:r>
    </w:p>
    <w:p w14:paraId="7FD20FC1" w14:textId="77777777" w:rsidR="002B7CA3" w:rsidRPr="002B7CA3" w:rsidRDefault="002B7CA3" w:rsidP="00C224C3">
      <w:pPr>
        <w:pStyle w:val="Ttulo"/>
        <w:rPr>
          <w:sz w:val="2"/>
        </w:rPr>
      </w:pPr>
    </w:p>
    <w:p w14:paraId="38B36336" w14:textId="77777777" w:rsidR="00B57162" w:rsidRDefault="00B57162" w:rsidP="00B57162">
      <w:pPr>
        <w:pStyle w:val="Ttulo"/>
        <w:jc w:val="both"/>
        <w:rPr>
          <w:b w:val="0"/>
          <w:bCs w:val="0"/>
          <w:i/>
          <w:iCs/>
          <w:sz w:val="16"/>
          <w:szCs w:val="16"/>
        </w:rPr>
      </w:pPr>
      <w:r>
        <w:t xml:space="preserve">Tipo de aportación: </w:t>
      </w:r>
      <w:r>
        <w:rPr>
          <w:b w:val="0"/>
          <w:bCs w:val="0"/>
          <w:i/>
          <w:iCs/>
          <w:sz w:val="16"/>
          <w:szCs w:val="16"/>
        </w:rPr>
        <w:t>Marque con una X el tipo de aportación que presenta.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86C41" w14:paraId="09AF149F" w14:textId="77777777" w:rsidTr="002773E8">
        <w:trPr>
          <w:trHeight w:val="451"/>
        </w:trPr>
        <w:tc>
          <w:tcPr>
            <w:tcW w:w="709" w:type="dxa"/>
          </w:tcPr>
          <w:p w14:paraId="54F1F172" w14:textId="641DC951" w:rsidR="00A86C41" w:rsidRPr="00E84C03" w:rsidRDefault="005C6585" w:rsidP="004101C6">
            <w:pPr>
              <w:pStyle w:val="Ttulo"/>
              <w:rPr>
                <w:sz w:val="16"/>
                <w:szCs w:val="16"/>
              </w:rPr>
            </w:pPr>
            <w:r>
              <w:rPr>
                <w:sz w:val="16"/>
                <w:szCs w:val="16"/>
              </w:rPr>
              <w:t>X</w:t>
            </w:r>
          </w:p>
        </w:tc>
        <w:tc>
          <w:tcPr>
            <w:tcW w:w="6804" w:type="dxa"/>
            <w:vAlign w:val="center"/>
          </w:tcPr>
          <w:p w14:paraId="60C892A8" w14:textId="77777777" w:rsidR="00A86C41" w:rsidRPr="00E84C03" w:rsidRDefault="00E03395" w:rsidP="00491C0D">
            <w:pPr>
              <w:pStyle w:val="Ttulo"/>
              <w:jc w:val="left"/>
              <w:rPr>
                <w:sz w:val="16"/>
                <w:szCs w:val="16"/>
              </w:rPr>
            </w:pPr>
            <w:r>
              <w:rPr>
                <w:sz w:val="16"/>
                <w:szCs w:val="16"/>
              </w:rPr>
              <w:t>Comunicación</w:t>
            </w:r>
            <w:r w:rsidR="008A2D95">
              <w:rPr>
                <w:sz w:val="16"/>
                <w:szCs w:val="16"/>
              </w:rPr>
              <w:t xml:space="preserve"> – Experiencias y Buenas prácticas</w:t>
            </w:r>
          </w:p>
        </w:tc>
      </w:tr>
      <w:tr w:rsidR="00A86C41" w:rsidRPr="00E84C03" w14:paraId="4C7B7218" w14:textId="77777777" w:rsidTr="002773E8">
        <w:trPr>
          <w:trHeight w:val="451"/>
        </w:trPr>
        <w:tc>
          <w:tcPr>
            <w:tcW w:w="709" w:type="dxa"/>
          </w:tcPr>
          <w:p w14:paraId="1CB6C638" w14:textId="77777777" w:rsidR="00A86C41" w:rsidRPr="00E84C03" w:rsidRDefault="00A86C41" w:rsidP="004101C6">
            <w:pPr>
              <w:pStyle w:val="Ttulo"/>
              <w:rPr>
                <w:sz w:val="16"/>
                <w:szCs w:val="16"/>
              </w:rPr>
            </w:pPr>
          </w:p>
        </w:tc>
        <w:tc>
          <w:tcPr>
            <w:tcW w:w="6804" w:type="dxa"/>
            <w:vAlign w:val="center"/>
          </w:tcPr>
          <w:p w14:paraId="2ADF1D80" w14:textId="77777777" w:rsidR="00A86C41" w:rsidRPr="00E84C03" w:rsidRDefault="00E03395" w:rsidP="00491C0D">
            <w:pPr>
              <w:pStyle w:val="Ttulo"/>
              <w:jc w:val="left"/>
              <w:rPr>
                <w:sz w:val="16"/>
                <w:szCs w:val="16"/>
              </w:rPr>
            </w:pPr>
            <w:r>
              <w:rPr>
                <w:sz w:val="16"/>
                <w:szCs w:val="16"/>
              </w:rPr>
              <w:t>Póster</w:t>
            </w:r>
            <w:r w:rsidR="008A2D95">
              <w:rPr>
                <w:sz w:val="16"/>
                <w:szCs w:val="16"/>
              </w:rPr>
              <w:t xml:space="preserve"> – Experiencias y Buenas prácticas</w:t>
            </w:r>
          </w:p>
        </w:tc>
      </w:tr>
    </w:tbl>
    <w:p w14:paraId="36D4DE35" w14:textId="77777777" w:rsidR="00B57162" w:rsidRDefault="00B57162" w:rsidP="00B57162">
      <w:pPr>
        <w:pStyle w:val="Ttulo"/>
        <w:jc w:val="both"/>
        <w:rPr>
          <w:b w:val="0"/>
          <w:bCs w:val="0"/>
          <w:i/>
          <w:iCs/>
          <w:sz w:val="16"/>
          <w:szCs w:val="16"/>
        </w:rPr>
      </w:pPr>
      <w:r>
        <w:t xml:space="preserve">Temática de la aportación: </w:t>
      </w:r>
      <w:r>
        <w:rPr>
          <w:b w:val="0"/>
          <w:bCs w:val="0"/>
          <w:i/>
          <w:iCs/>
          <w:sz w:val="16"/>
          <w:szCs w:val="16"/>
        </w:rPr>
        <w:t>Marque con una X la temática de la aportación que realiza</w:t>
      </w:r>
      <w:r w:rsidRPr="00E50E04">
        <w:rPr>
          <w:b w:val="0"/>
          <w:bCs w:val="0"/>
          <w:i/>
          <w:iCs/>
          <w:sz w:val="16"/>
          <w:szCs w:val="16"/>
        </w:rPr>
        <w: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E6033" w:rsidRPr="0071605E" w14:paraId="7B1126DA" w14:textId="77777777" w:rsidTr="00AE6033">
        <w:trPr>
          <w:trHeight w:val="451"/>
        </w:trPr>
        <w:tc>
          <w:tcPr>
            <w:tcW w:w="709" w:type="dxa"/>
          </w:tcPr>
          <w:p w14:paraId="1F5D68C7" w14:textId="77777777" w:rsidR="00AE6033" w:rsidRPr="00E84C03" w:rsidRDefault="00AE6033" w:rsidP="00AE6033">
            <w:pPr>
              <w:pStyle w:val="Ttulo"/>
              <w:rPr>
                <w:sz w:val="16"/>
                <w:szCs w:val="16"/>
              </w:rPr>
            </w:pPr>
          </w:p>
        </w:tc>
        <w:tc>
          <w:tcPr>
            <w:tcW w:w="6804" w:type="dxa"/>
          </w:tcPr>
          <w:p w14:paraId="7F1F5C86" w14:textId="1EBA7E1F" w:rsidR="00AE6033" w:rsidRPr="00ED7394" w:rsidRDefault="00AE6033" w:rsidP="00AE6033">
            <w:pPr>
              <w:pStyle w:val="Ttulo"/>
              <w:jc w:val="left"/>
              <w:rPr>
                <w:sz w:val="16"/>
                <w:szCs w:val="16"/>
              </w:rPr>
            </w:pPr>
            <w:r w:rsidRPr="00B015E1">
              <w:rPr>
                <w:sz w:val="16"/>
                <w:szCs w:val="16"/>
              </w:rPr>
              <w:t>Metodologías y estrategias para la nueva gestión del conocimiento colectivo y la promoción de la cultura de aprendizaje.</w:t>
            </w:r>
          </w:p>
        </w:tc>
      </w:tr>
      <w:tr w:rsidR="00AE6033" w:rsidRPr="0071605E" w14:paraId="17E7257B" w14:textId="77777777" w:rsidTr="00AE6033">
        <w:trPr>
          <w:trHeight w:val="451"/>
        </w:trPr>
        <w:tc>
          <w:tcPr>
            <w:tcW w:w="709" w:type="dxa"/>
          </w:tcPr>
          <w:p w14:paraId="5C0C6A8F" w14:textId="65C10B2E" w:rsidR="00AE6033" w:rsidRPr="00E84C03" w:rsidRDefault="005C6585" w:rsidP="00AE6033">
            <w:pPr>
              <w:pStyle w:val="Ttulo"/>
              <w:rPr>
                <w:sz w:val="16"/>
                <w:szCs w:val="16"/>
              </w:rPr>
            </w:pPr>
            <w:r>
              <w:rPr>
                <w:sz w:val="16"/>
                <w:szCs w:val="16"/>
              </w:rPr>
              <w:t>X</w:t>
            </w:r>
          </w:p>
        </w:tc>
        <w:tc>
          <w:tcPr>
            <w:tcW w:w="6804" w:type="dxa"/>
          </w:tcPr>
          <w:p w14:paraId="7BE3D6C1" w14:textId="73852088" w:rsidR="00AE6033" w:rsidRPr="00ED7394" w:rsidRDefault="00AE6033" w:rsidP="00AE6033">
            <w:pPr>
              <w:pStyle w:val="Ttulo"/>
              <w:jc w:val="left"/>
              <w:rPr>
                <w:sz w:val="16"/>
                <w:szCs w:val="16"/>
              </w:rPr>
            </w:pPr>
            <w:r w:rsidRPr="00B015E1">
              <w:rPr>
                <w:sz w:val="16"/>
                <w:szCs w:val="16"/>
              </w:rPr>
              <w:t>El nuevo sentido del aprendizaje y de la formación en las organizaciones</w:t>
            </w:r>
          </w:p>
        </w:tc>
      </w:tr>
      <w:tr w:rsidR="00AE6033" w:rsidRPr="00ED7394" w14:paraId="2EEC5854" w14:textId="77777777" w:rsidTr="00AE6033">
        <w:trPr>
          <w:trHeight w:val="451"/>
        </w:trPr>
        <w:tc>
          <w:tcPr>
            <w:tcW w:w="709" w:type="dxa"/>
          </w:tcPr>
          <w:p w14:paraId="1995AC57" w14:textId="77777777" w:rsidR="00AE6033" w:rsidRPr="00E84C03" w:rsidRDefault="00AE6033" w:rsidP="00AE6033">
            <w:pPr>
              <w:pStyle w:val="Ttulo"/>
              <w:rPr>
                <w:sz w:val="16"/>
                <w:szCs w:val="16"/>
              </w:rPr>
            </w:pPr>
          </w:p>
        </w:tc>
        <w:tc>
          <w:tcPr>
            <w:tcW w:w="6804" w:type="dxa"/>
          </w:tcPr>
          <w:p w14:paraId="59256130" w14:textId="553E073A" w:rsidR="00AE6033" w:rsidRPr="00ED7394" w:rsidRDefault="00AE6033" w:rsidP="00AE6033">
            <w:pPr>
              <w:pStyle w:val="Ttulo"/>
              <w:jc w:val="left"/>
              <w:rPr>
                <w:sz w:val="16"/>
                <w:szCs w:val="16"/>
              </w:rPr>
            </w:pPr>
            <w:r w:rsidRPr="00B015E1">
              <w:rPr>
                <w:sz w:val="16"/>
                <w:szCs w:val="16"/>
              </w:rPr>
              <w:t>Gestión del talento y de la inteligencia colectiva en las organizaciones.</w:t>
            </w:r>
          </w:p>
        </w:tc>
      </w:tr>
      <w:tr w:rsidR="00AE6033" w:rsidRPr="00E84C03" w14:paraId="59FD1E86" w14:textId="77777777" w:rsidTr="00AE6033">
        <w:trPr>
          <w:trHeight w:val="451"/>
        </w:trPr>
        <w:tc>
          <w:tcPr>
            <w:tcW w:w="709" w:type="dxa"/>
          </w:tcPr>
          <w:p w14:paraId="3C056788" w14:textId="77777777" w:rsidR="00AE6033" w:rsidRPr="00ED7394" w:rsidRDefault="00AE6033" w:rsidP="00AE6033">
            <w:pPr>
              <w:pStyle w:val="Ttulo"/>
              <w:rPr>
                <w:sz w:val="16"/>
                <w:szCs w:val="16"/>
              </w:rPr>
            </w:pPr>
          </w:p>
        </w:tc>
        <w:tc>
          <w:tcPr>
            <w:tcW w:w="6804" w:type="dxa"/>
          </w:tcPr>
          <w:p w14:paraId="6073636A" w14:textId="47A825CB" w:rsidR="00AE6033" w:rsidRPr="00ED7394" w:rsidRDefault="00AE6033" w:rsidP="00AE6033">
            <w:pPr>
              <w:pStyle w:val="Ttulo"/>
              <w:jc w:val="left"/>
              <w:rPr>
                <w:sz w:val="16"/>
                <w:szCs w:val="16"/>
              </w:rPr>
            </w:pPr>
            <w:r w:rsidRPr="00B015E1">
              <w:rPr>
                <w:sz w:val="16"/>
                <w:szCs w:val="16"/>
              </w:rPr>
              <w:t>Redes corporativas para la promoción de la cultura de aprendizaje e inteligencia colectiva en las organizaciones.</w:t>
            </w:r>
          </w:p>
        </w:tc>
      </w:tr>
      <w:tr w:rsidR="00AE6033" w:rsidRPr="00ED7394" w14:paraId="53758547" w14:textId="77777777" w:rsidTr="00AE6033">
        <w:trPr>
          <w:trHeight w:val="451"/>
        </w:trPr>
        <w:tc>
          <w:tcPr>
            <w:tcW w:w="709" w:type="dxa"/>
          </w:tcPr>
          <w:p w14:paraId="5E88EB25" w14:textId="77777777" w:rsidR="00AE6033" w:rsidRPr="00ED7394" w:rsidRDefault="00AE6033" w:rsidP="00AE6033">
            <w:pPr>
              <w:pStyle w:val="Ttulo"/>
              <w:rPr>
                <w:sz w:val="16"/>
                <w:szCs w:val="16"/>
              </w:rPr>
            </w:pPr>
          </w:p>
        </w:tc>
        <w:tc>
          <w:tcPr>
            <w:tcW w:w="6804" w:type="dxa"/>
          </w:tcPr>
          <w:p w14:paraId="7FBAB3A8" w14:textId="18BEC1E7" w:rsidR="00AE6033" w:rsidRPr="00ED7394" w:rsidRDefault="00AE6033" w:rsidP="00AE6033">
            <w:pPr>
              <w:pStyle w:val="Ttulo"/>
              <w:jc w:val="left"/>
              <w:rPr>
                <w:sz w:val="16"/>
                <w:szCs w:val="16"/>
              </w:rPr>
            </w:pPr>
            <w:r w:rsidRPr="00B015E1">
              <w:rPr>
                <w:sz w:val="16"/>
                <w:szCs w:val="16"/>
              </w:rPr>
              <w:t>Aprendizaje social y colaborativo en la gestión del conocimiento colectivo.</w:t>
            </w:r>
          </w:p>
        </w:tc>
      </w:tr>
      <w:tr w:rsidR="00AE6033" w:rsidRPr="00ED7394" w14:paraId="7E234DE0" w14:textId="77777777" w:rsidTr="00AE6033">
        <w:trPr>
          <w:trHeight w:val="451"/>
        </w:trPr>
        <w:tc>
          <w:tcPr>
            <w:tcW w:w="709" w:type="dxa"/>
          </w:tcPr>
          <w:p w14:paraId="5E86E76F" w14:textId="77777777" w:rsidR="00AE6033" w:rsidRPr="00ED7394" w:rsidRDefault="00AE6033" w:rsidP="00AE6033">
            <w:pPr>
              <w:pStyle w:val="Ttulo"/>
              <w:rPr>
                <w:sz w:val="16"/>
                <w:szCs w:val="16"/>
              </w:rPr>
            </w:pPr>
          </w:p>
        </w:tc>
        <w:tc>
          <w:tcPr>
            <w:tcW w:w="6804" w:type="dxa"/>
          </w:tcPr>
          <w:p w14:paraId="4E8AFD1D" w14:textId="692176A2" w:rsidR="00AE6033" w:rsidRPr="00ED7394" w:rsidRDefault="00AE6033" w:rsidP="00AE6033">
            <w:pPr>
              <w:pStyle w:val="Ttulo"/>
              <w:jc w:val="left"/>
              <w:rPr>
                <w:sz w:val="16"/>
                <w:szCs w:val="16"/>
              </w:rPr>
            </w:pPr>
            <w:r w:rsidRPr="00B015E1">
              <w:rPr>
                <w:sz w:val="16"/>
                <w:szCs w:val="16"/>
              </w:rPr>
              <w:t>Gestión del aprendizaje formal e informal en las organizaciones.</w:t>
            </w:r>
          </w:p>
        </w:tc>
      </w:tr>
      <w:tr w:rsidR="00AE6033" w:rsidRPr="00E84C03" w14:paraId="103F9AE3" w14:textId="77777777" w:rsidTr="00AE6033">
        <w:trPr>
          <w:trHeight w:val="451"/>
        </w:trPr>
        <w:tc>
          <w:tcPr>
            <w:tcW w:w="709" w:type="dxa"/>
          </w:tcPr>
          <w:p w14:paraId="2B6F87E2" w14:textId="77777777" w:rsidR="00AE6033" w:rsidRPr="00F303E1" w:rsidRDefault="00AE6033" w:rsidP="00AE6033">
            <w:pPr>
              <w:pStyle w:val="Ttulo"/>
              <w:rPr>
                <w:sz w:val="16"/>
                <w:szCs w:val="16"/>
              </w:rPr>
            </w:pPr>
          </w:p>
        </w:tc>
        <w:tc>
          <w:tcPr>
            <w:tcW w:w="6804" w:type="dxa"/>
          </w:tcPr>
          <w:p w14:paraId="095F5BA9" w14:textId="43D11C23" w:rsidR="00AE6033" w:rsidRPr="00ED7394" w:rsidRDefault="00AE6033" w:rsidP="00AE6033">
            <w:pPr>
              <w:pStyle w:val="Ttulo"/>
              <w:jc w:val="left"/>
              <w:rPr>
                <w:sz w:val="16"/>
                <w:szCs w:val="16"/>
              </w:rPr>
            </w:pPr>
            <w:r w:rsidRPr="00B015E1">
              <w:rPr>
                <w:sz w:val="16"/>
                <w:szCs w:val="16"/>
              </w:rPr>
              <w:t>El rol de los directivos en los nuevos escenarios</w:t>
            </w:r>
          </w:p>
        </w:tc>
      </w:tr>
    </w:tbl>
    <w:p w14:paraId="7325B33B" w14:textId="77777777" w:rsidR="00EE2AD6" w:rsidRDefault="00EE2AD6" w:rsidP="00FA3299">
      <w:pPr>
        <w:pBdr>
          <w:bottom w:val="single" w:sz="6" w:space="1" w:color="auto"/>
        </w:pBdr>
        <w:spacing w:line="240" w:lineRule="auto"/>
        <w:rPr>
          <w:rFonts w:ascii="Times New Roman" w:hAnsi="Times New Roman"/>
          <w:b/>
        </w:rPr>
      </w:pPr>
    </w:p>
    <w:p w14:paraId="5DA85BE1" w14:textId="77777777" w:rsidR="00A47564" w:rsidRPr="00423E1C" w:rsidRDefault="00A47564" w:rsidP="00A47564">
      <w:pPr>
        <w:jc w:val="center"/>
        <w:rPr>
          <w:rFonts w:ascii="Times New Roman" w:hAnsi="Times New Roman"/>
          <w:b/>
          <w:sz w:val="32"/>
          <w:szCs w:val="32"/>
        </w:rPr>
      </w:pPr>
      <w:r>
        <w:rPr>
          <w:rFonts w:ascii="Times New Roman" w:hAnsi="Times New Roman"/>
          <w:b/>
          <w:sz w:val="32"/>
          <w:szCs w:val="32"/>
        </w:rPr>
        <w:t>LA ESTRATEGIA DIGITAL DE UN CENTRO EDUCATIVO: FORMACIÓN EN CDD</w:t>
      </w:r>
    </w:p>
    <w:p w14:paraId="1ED9AEE4" w14:textId="35CCD538" w:rsidR="00A47564" w:rsidRDefault="00A47564" w:rsidP="00A47564">
      <w:pPr>
        <w:spacing w:line="240" w:lineRule="auto"/>
        <w:jc w:val="right"/>
        <w:rPr>
          <w:rFonts w:ascii="Times New Roman" w:hAnsi="Times New Roman"/>
          <w:b/>
          <w:sz w:val="24"/>
          <w:szCs w:val="24"/>
        </w:rPr>
      </w:pPr>
      <w:r>
        <w:rPr>
          <w:rFonts w:ascii="Times New Roman" w:hAnsi="Times New Roman"/>
          <w:b/>
          <w:sz w:val="24"/>
          <w:szCs w:val="24"/>
        </w:rPr>
        <w:t xml:space="preserve">Francesc </w:t>
      </w:r>
      <w:proofErr w:type="spellStart"/>
      <w:r>
        <w:rPr>
          <w:rFonts w:ascii="Times New Roman" w:hAnsi="Times New Roman"/>
          <w:b/>
          <w:sz w:val="24"/>
          <w:szCs w:val="24"/>
        </w:rPr>
        <w:t>Garcia</w:t>
      </w:r>
      <w:proofErr w:type="spellEnd"/>
      <w:r>
        <w:rPr>
          <w:rFonts w:ascii="Times New Roman" w:hAnsi="Times New Roman"/>
          <w:b/>
          <w:sz w:val="24"/>
          <w:szCs w:val="24"/>
        </w:rPr>
        <w:t xml:space="preserve"> i Grau</w:t>
      </w:r>
      <w:r>
        <w:rPr>
          <w:rFonts w:ascii="Times New Roman" w:hAnsi="Times New Roman"/>
          <w:b/>
          <w:sz w:val="24"/>
          <w:szCs w:val="24"/>
        </w:rPr>
        <w:t>*</w:t>
      </w:r>
    </w:p>
    <w:p w14:paraId="201726BD" w14:textId="77777777" w:rsidR="00A47564" w:rsidRDefault="00A47564" w:rsidP="00A47564">
      <w:pPr>
        <w:spacing w:line="240" w:lineRule="auto"/>
        <w:jc w:val="right"/>
        <w:rPr>
          <w:rFonts w:ascii="Times New Roman" w:hAnsi="Times New Roman"/>
          <w:b/>
          <w:sz w:val="24"/>
          <w:szCs w:val="24"/>
        </w:rPr>
      </w:pPr>
      <w:r>
        <w:rPr>
          <w:rFonts w:ascii="Times New Roman" w:hAnsi="Times New Roman"/>
          <w:b/>
          <w:sz w:val="24"/>
          <w:szCs w:val="24"/>
        </w:rPr>
        <w:t>Cristina Valls Bautista</w:t>
      </w:r>
    </w:p>
    <w:p w14:paraId="3335E632" w14:textId="77777777" w:rsidR="00A47564" w:rsidRDefault="00A47564" w:rsidP="00A47564">
      <w:pPr>
        <w:spacing w:line="240" w:lineRule="auto"/>
        <w:jc w:val="right"/>
        <w:rPr>
          <w:rFonts w:ascii="Times New Roman" w:hAnsi="Times New Roman"/>
          <w:sz w:val="24"/>
          <w:szCs w:val="24"/>
        </w:rPr>
      </w:pPr>
      <w:proofErr w:type="spellStart"/>
      <w:r>
        <w:rPr>
          <w:rFonts w:ascii="Times New Roman" w:hAnsi="Times New Roman"/>
          <w:sz w:val="24"/>
          <w:szCs w:val="24"/>
        </w:rPr>
        <w:t>Universitat</w:t>
      </w:r>
      <w:proofErr w:type="spellEnd"/>
      <w:r>
        <w:rPr>
          <w:rFonts w:ascii="Times New Roman" w:hAnsi="Times New Roman"/>
          <w:sz w:val="24"/>
          <w:szCs w:val="24"/>
        </w:rPr>
        <w:t xml:space="preserve"> Rovira i </w:t>
      </w:r>
      <w:proofErr w:type="spellStart"/>
      <w:r>
        <w:rPr>
          <w:rFonts w:ascii="Times New Roman" w:hAnsi="Times New Roman"/>
          <w:sz w:val="24"/>
          <w:szCs w:val="24"/>
        </w:rPr>
        <w:t>Virgili</w:t>
      </w:r>
      <w:proofErr w:type="spellEnd"/>
      <w:r>
        <w:rPr>
          <w:rFonts w:ascii="Times New Roman" w:hAnsi="Times New Roman"/>
          <w:sz w:val="24"/>
          <w:szCs w:val="24"/>
        </w:rPr>
        <w:t xml:space="preserve"> </w:t>
      </w:r>
      <w:r w:rsidRPr="00A713D0">
        <w:rPr>
          <w:rFonts w:ascii="Times New Roman" w:hAnsi="Times New Roman"/>
          <w:sz w:val="24"/>
          <w:szCs w:val="24"/>
        </w:rPr>
        <w:t>-</w:t>
      </w:r>
      <w:r>
        <w:rPr>
          <w:rFonts w:ascii="Times New Roman" w:hAnsi="Times New Roman"/>
          <w:sz w:val="24"/>
          <w:szCs w:val="24"/>
        </w:rPr>
        <w:t xml:space="preserve"> </w:t>
      </w:r>
      <w:r w:rsidRPr="00A713D0">
        <w:rPr>
          <w:rFonts w:ascii="Times New Roman" w:hAnsi="Times New Roman"/>
          <w:sz w:val="24"/>
          <w:szCs w:val="24"/>
        </w:rPr>
        <w:t>Grupo de investigación</w:t>
      </w:r>
      <w:r>
        <w:rPr>
          <w:rFonts w:ascii="Times New Roman" w:hAnsi="Times New Roman"/>
          <w:sz w:val="24"/>
          <w:szCs w:val="24"/>
        </w:rPr>
        <w:t xml:space="preserve"> ARGET</w:t>
      </w:r>
      <w:r w:rsidRPr="00A713D0">
        <w:rPr>
          <w:rFonts w:ascii="Times New Roman" w:hAnsi="Times New Roman"/>
          <w:sz w:val="24"/>
          <w:szCs w:val="24"/>
        </w:rPr>
        <w:t>/</w:t>
      </w:r>
      <w:r>
        <w:rPr>
          <w:rFonts w:ascii="Times New Roman" w:hAnsi="Times New Roman"/>
          <w:sz w:val="24"/>
          <w:szCs w:val="24"/>
        </w:rPr>
        <w:t>España</w:t>
      </w:r>
    </w:p>
    <w:p w14:paraId="0E1CA302" w14:textId="32EB5433" w:rsidR="00A47564" w:rsidRDefault="00A47564" w:rsidP="00A47564">
      <w:pPr>
        <w:spacing w:line="240" w:lineRule="auto"/>
        <w:rPr>
          <w:rFonts w:ascii="Times New Roman" w:hAnsi="Times New Roman"/>
          <w:b/>
        </w:rPr>
      </w:pPr>
      <w:r>
        <w:rPr>
          <w:rFonts w:ascii="Times New Roman" w:hAnsi="Times New Roman"/>
          <w:b/>
        </w:rPr>
        <w:t>*Autor de correspondencia.</w:t>
      </w:r>
    </w:p>
    <w:p w14:paraId="42AEA07E" w14:textId="44E4244B" w:rsidR="00A47564" w:rsidRDefault="00A47564" w:rsidP="00A47564">
      <w:pPr>
        <w:pStyle w:val="Sinespaciado"/>
        <w:rPr>
          <w:rFonts w:ascii="Times New Roman" w:hAnsi="Times New Roman"/>
        </w:rPr>
      </w:pPr>
      <w:r>
        <w:rPr>
          <w:rFonts w:ascii="Times New Roman" w:hAnsi="Times New Roman"/>
        </w:rPr>
        <w:t xml:space="preserve">Nombre: </w:t>
      </w:r>
      <w:r w:rsidRPr="00A47564">
        <w:rPr>
          <w:rFonts w:ascii="Times New Roman" w:hAnsi="Times New Roman"/>
        </w:rPr>
        <w:t xml:space="preserve">Francesc </w:t>
      </w:r>
      <w:proofErr w:type="spellStart"/>
      <w:r w:rsidRPr="00A47564">
        <w:rPr>
          <w:rFonts w:ascii="Times New Roman" w:hAnsi="Times New Roman"/>
        </w:rPr>
        <w:t>Garcia</w:t>
      </w:r>
      <w:proofErr w:type="spellEnd"/>
      <w:r w:rsidRPr="00A47564">
        <w:rPr>
          <w:rFonts w:ascii="Times New Roman" w:hAnsi="Times New Roman"/>
        </w:rPr>
        <w:t xml:space="preserve"> i Grau</w:t>
      </w:r>
    </w:p>
    <w:p w14:paraId="256629AB" w14:textId="0E50A575" w:rsidR="00A47564" w:rsidRPr="00A47564" w:rsidRDefault="00A47564" w:rsidP="00A47564">
      <w:pPr>
        <w:pStyle w:val="Sinespaciado"/>
        <w:rPr>
          <w:rFonts w:ascii="Times New Roman" w:hAnsi="Times New Roman"/>
        </w:rPr>
      </w:pPr>
      <w:r>
        <w:rPr>
          <w:rFonts w:ascii="Times New Roman" w:hAnsi="Times New Roman"/>
        </w:rPr>
        <w:t>Correo electrónico: francesc.garcia@urv.cat</w:t>
      </w:r>
    </w:p>
    <w:p w14:paraId="2E7DA66B" w14:textId="415309C4" w:rsidR="00A47564" w:rsidRPr="00A47564" w:rsidRDefault="00A47564" w:rsidP="00A47564">
      <w:pPr>
        <w:pStyle w:val="Sinespaciado"/>
        <w:rPr>
          <w:rFonts w:ascii="Times New Roman" w:hAnsi="Times New Roman"/>
        </w:rPr>
      </w:pPr>
      <w:r>
        <w:rPr>
          <w:rFonts w:ascii="Times New Roman" w:hAnsi="Times New Roman"/>
        </w:rPr>
        <w:t xml:space="preserve">Dirección: </w:t>
      </w:r>
      <w:r w:rsidRPr="00A47564">
        <w:rPr>
          <w:rFonts w:ascii="Times New Roman" w:hAnsi="Times New Roman"/>
        </w:rPr>
        <w:t xml:space="preserve">Campus </w:t>
      </w:r>
      <w:proofErr w:type="spellStart"/>
      <w:r w:rsidRPr="00A47564">
        <w:rPr>
          <w:rFonts w:ascii="Times New Roman" w:hAnsi="Times New Roman"/>
        </w:rPr>
        <w:t>Terres</w:t>
      </w:r>
      <w:proofErr w:type="spellEnd"/>
      <w:r w:rsidRPr="00A47564">
        <w:rPr>
          <w:rFonts w:ascii="Times New Roman" w:hAnsi="Times New Roman"/>
        </w:rPr>
        <w:t xml:space="preserve"> de </w:t>
      </w:r>
      <w:proofErr w:type="spellStart"/>
      <w:r w:rsidRPr="00A47564">
        <w:rPr>
          <w:rFonts w:ascii="Times New Roman" w:hAnsi="Times New Roman"/>
        </w:rPr>
        <w:t>l’Ebre</w:t>
      </w:r>
      <w:proofErr w:type="spellEnd"/>
      <w:r>
        <w:rPr>
          <w:rFonts w:ascii="Times New Roman" w:hAnsi="Times New Roman"/>
        </w:rPr>
        <w:t xml:space="preserve"> . </w:t>
      </w:r>
      <w:r w:rsidRPr="00A47564">
        <w:rPr>
          <w:rFonts w:ascii="Times New Roman" w:hAnsi="Times New Roman"/>
          <w:i/>
        </w:rPr>
        <w:t xml:space="preserve">Av. </w:t>
      </w:r>
      <w:proofErr w:type="spellStart"/>
      <w:r w:rsidRPr="00A47564">
        <w:rPr>
          <w:rFonts w:ascii="Times New Roman" w:hAnsi="Times New Roman"/>
          <w:i/>
        </w:rPr>
        <w:t>Remolins</w:t>
      </w:r>
      <w:proofErr w:type="spellEnd"/>
      <w:r w:rsidRPr="00A47564">
        <w:rPr>
          <w:rFonts w:ascii="Times New Roman" w:hAnsi="Times New Roman"/>
          <w:i/>
        </w:rPr>
        <w:t>, 13-15</w:t>
      </w:r>
      <w:r w:rsidRPr="00A47564">
        <w:rPr>
          <w:rFonts w:ascii="Times New Roman" w:hAnsi="Times New Roman"/>
          <w:i/>
        </w:rPr>
        <w:t xml:space="preserve">. </w:t>
      </w:r>
      <w:r w:rsidRPr="00A47564">
        <w:rPr>
          <w:rFonts w:ascii="Times New Roman" w:hAnsi="Times New Roman"/>
          <w:i/>
        </w:rPr>
        <w:t>43500 Tortosa</w:t>
      </w:r>
    </w:p>
    <w:p w14:paraId="1B811927" w14:textId="565745F1" w:rsidR="00A47564" w:rsidRPr="00A47564" w:rsidRDefault="00A47564" w:rsidP="00A47564">
      <w:pPr>
        <w:pStyle w:val="Sinespaciado"/>
        <w:rPr>
          <w:rFonts w:ascii="Times New Roman" w:hAnsi="Times New Roman"/>
        </w:rPr>
      </w:pPr>
      <w:r w:rsidRPr="00A47564">
        <w:rPr>
          <w:rFonts w:ascii="Times New Roman" w:hAnsi="Times New Roman"/>
        </w:rPr>
        <w:t>Teléfono</w:t>
      </w:r>
      <w:bookmarkStart w:id="0" w:name="_GoBack"/>
      <w:bookmarkEnd w:id="0"/>
      <w:r w:rsidRPr="00A47564">
        <w:rPr>
          <w:rFonts w:ascii="Times New Roman" w:hAnsi="Times New Roman"/>
        </w:rPr>
        <w:t xml:space="preserve"> de contacto: 678 215 523</w:t>
      </w:r>
    </w:p>
    <w:p w14:paraId="090A09DD" w14:textId="77777777" w:rsidR="00A47564" w:rsidRDefault="00A47564" w:rsidP="00FA3299">
      <w:pPr>
        <w:pBdr>
          <w:bottom w:val="single" w:sz="6" w:space="1" w:color="auto"/>
        </w:pBdr>
        <w:spacing w:line="240" w:lineRule="auto"/>
        <w:rPr>
          <w:rFonts w:ascii="Times New Roman" w:hAnsi="Times New Roman"/>
          <w:b/>
        </w:rPr>
      </w:pPr>
    </w:p>
    <w:p w14:paraId="084E2B27" w14:textId="77777777" w:rsidR="001025FF" w:rsidRDefault="001025FF">
      <w:pPr>
        <w:rPr>
          <w:rFonts w:ascii="Times New Roman" w:hAnsi="Times New Roman"/>
          <w:b/>
          <w:sz w:val="32"/>
          <w:szCs w:val="32"/>
        </w:rPr>
      </w:pPr>
      <w:r>
        <w:rPr>
          <w:rFonts w:ascii="Times New Roman" w:hAnsi="Times New Roman"/>
          <w:b/>
          <w:sz w:val="32"/>
          <w:szCs w:val="32"/>
        </w:rPr>
        <w:br w:type="page"/>
      </w:r>
    </w:p>
    <w:p w14:paraId="32873AD8" w14:textId="5E5B6C9B" w:rsidR="001025FF" w:rsidRPr="00423E1C" w:rsidRDefault="0015300A" w:rsidP="001025FF">
      <w:pPr>
        <w:jc w:val="center"/>
        <w:rPr>
          <w:rFonts w:ascii="Times New Roman" w:hAnsi="Times New Roman"/>
          <w:b/>
          <w:sz w:val="32"/>
          <w:szCs w:val="32"/>
        </w:rPr>
      </w:pPr>
      <w:r>
        <w:rPr>
          <w:rFonts w:ascii="Times New Roman" w:hAnsi="Times New Roman"/>
          <w:b/>
          <w:sz w:val="32"/>
          <w:szCs w:val="32"/>
        </w:rPr>
        <w:lastRenderedPageBreak/>
        <w:t>LA ESTRATEGIA DIGITAL DE UN CENTRO EDUCATIVO: FORMACIÓN EN CDD</w:t>
      </w:r>
    </w:p>
    <w:p w14:paraId="08E93F12" w14:textId="3912210B" w:rsidR="001025FF" w:rsidRDefault="001025FF" w:rsidP="001025FF">
      <w:pPr>
        <w:spacing w:line="240" w:lineRule="auto"/>
        <w:jc w:val="right"/>
        <w:rPr>
          <w:rFonts w:ascii="Times New Roman" w:hAnsi="Times New Roman"/>
          <w:b/>
          <w:sz w:val="24"/>
          <w:szCs w:val="24"/>
        </w:rPr>
      </w:pPr>
      <w:r>
        <w:rPr>
          <w:rFonts w:ascii="Times New Roman" w:hAnsi="Times New Roman"/>
          <w:b/>
          <w:sz w:val="24"/>
          <w:szCs w:val="24"/>
        </w:rPr>
        <w:t xml:space="preserve">Francesc </w:t>
      </w:r>
      <w:proofErr w:type="spellStart"/>
      <w:r>
        <w:rPr>
          <w:rFonts w:ascii="Times New Roman" w:hAnsi="Times New Roman"/>
          <w:b/>
          <w:sz w:val="24"/>
          <w:szCs w:val="24"/>
        </w:rPr>
        <w:t>Garcia</w:t>
      </w:r>
      <w:proofErr w:type="spellEnd"/>
      <w:r>
        <w:rPr>
          <w:rFonts w:ascii="Times New Roman" w:hAnsi="Times New Roman"/>
          <w:b/>
          <w:sz w:val="24"/>
          <w:szCs w:val="24"/>
        </w:rPr>
        <w:t xml:space="preserve"> i Grau</w:t>
      </w:r>
    </w:p>
    <w:p w14:paraId="6F8B2C4D" w14:textId="77777777" w:rsidR="001025FF" w:rsidRDefault="001025FF" w:rsidP="001025FF">
      <w:pPr>
        <w:spacing w:line="240" w:lineRule="auto"/>
        <w:jc w:val="right"/>
        <w:rPr>
          <w:rFonts w:ascii="Times New Roman" w:hAnsi="Times New Roman"/>
          <w:b/>
          <w:sz w:val="24"/>
          <w:szCs w:val="24"/>
        </w:rPr>
      </w:pPr>
      <w:r>
        <w:rPr>
          <w:rFonts w:ascii="Times New Roman" w:hAnsi="Times New Roman"/>
          <w:b/>
          <w:sz w:val="24"/>
          <w:szCs w:val="24"/>
        </w:rPr>
        <w:t>Cristina Valls Bautista</w:t>
      </w:r>
    </w:p>
    <w:p w14:paraId="492F68CE" w14:textId="77777777" w:rsidR="001025FF" w:rsidRDefault="001025FF" w:rsidP="001025FF">
      <w:pPr>
        <w:spacing w:line="240" w:lineRule="auto"/>
        <w:jc w:val="right"/>
        <w:rPr>
          <w:rFonts w:ascii="Times New Roman" w:hAnsi="Times New Roman"/>
          <w:sz w:val="24"/>
          <w:szCs w:val="24"/>
        </w:rPr>
      </w:pPr>
      <w:proofErr w:type="spellStart"/>
      <w:r>
        <w:rPr>
          <w:rFonts w:ascii="Times New Roman" w:hAnsi="Times New Roman"/>
          <w:sz w:val="24"/>
          <w:szCs w:val="24"/>
        </w:rPr>
        <w:t>Universitat</w:t>
      </w:r>
      <w:proofErr w:type="spellEnd"/>
      <w:r>
        <w:rPr>
          <w:rFonts w:ascii="Times New Roman" w:hAnsi="Times New Roman"/>
          <w:sz w:val="24"/>
          <w:szCs w:val="24"/>
        </w:rPr>
        <w:t xml:space="preserve"> Rovira i </w:t>
      </w:r>
      <w:proofErr w:type="spellStart"/>
      <w:r>
        <w:rPr>
          <w:rFonts w:ascii="Times New Roman" w:hAnsi="Times New Roman"/>
          <w:sz w:val="24"/>
          <w:szCs w:val="24"/>
        </w:rPr>
        <w:t>Virgili</w:t>
      </w:r>
      <w:proofErr w:type="spellEnd"/>
      <w:r>
        <w:rPr>
          <w:rFonts w:ascii="Times New Roman" w:hAnsi="Times New Roman"/>
          <w:sz w:val="24"/>
          <w:szCs w:val="24"/>
        </w:rPr>
        <w:t xml:space="preserve"> </w:t>
      </w:r>
      <w:r w:rsidRPr="00A713D0">
        <w:rPr>
          <w:rFonts w:ascii="Times New Roman" w:hAnsi="Times New Roman"/>
          <w:sz w:val="24"/>
          <w:szCs w:val="24"/>
        </w:rPr>
        <w:t>-</w:t>
      </w:r>
      <w:r>
        <w:rPr>
          <w:rFonts w:ascii="Times New Roman" w:hAnsi="Times New Roman"/>
          <w:sz w:val="24"/>
          <w:szCs w:val="24"/>
        </w:rPr>
        <w:t xml:space="preserve"> </w:t>
      </w:r>
      <w:r w:rsidRPr="00A713D0">
        <w:rPr>
          <w:rFonts w:ascii="Times New Roman" w:hAnsi="Times New Roman"/>
          <w:sz w:val="24"/>
          <w:szCs w:val="24"/>
        </w:rPr>
        <w:t>Grupo de investigación</w:t>
      </w:r>
      <w:r>
        <w:rPr>
          <w:rFonts w:ascii="Times New Roman" w:hAnsi="Times New Roman"/>
          <w:sz w:val="24"/>
          <w:szCs w:val="24"/>
        </w:rPr>
        <w:t xml:space="preserve"> ARGET</w:t>
      </w:r>
      <w:r w:rsidRPr="00A713D0">
        <w:rPr>
          <w:rFonts w:ascii="Times New Roman" w:hAnsi="Times New Roman"/>
          <w:sz w:val="24"/>
          <w:szCs w:val="24"/>
        </w:rPr>
        <w:t>/</w:t>
      </w:r>
      <w:r>
        <w:rPr>
          <w:rFonts w:ascii="Times New Roman" w:hAnsi="Times New Roman"/>
          <w:sz w:val="24"/>
          <w:szCs w:val="24"/>
        </w:rPr>
        <w:t>España</w:t>
      </w:r>
    </w:p>
    <w:p w14:paraId="62A7E652" w14:textId="77777777" w:rsidR="00FA3299" w:rsidRDefault="00FA3299" w:rsidP="00FA3299">
      <w:pPr>
        <w:spacing w:line="240" w:lineRule="auto"/>
        <w:jc w:val="both"/>
        <w:rPr>
          <w:rFonts w:ascii="Times New Roman" w:hAnsi="Times New Roman"/>
          <w:b/>
          <w:i/>
          <w:sz w:val="26"/>
          <w:szCs w:val="26"/>
        </w:rPr>
      </w:pPr>
    </w:p>
    <w:p w14:paraId="5E3BCFE6" w14:textId="687CB44C" w:rsidR="00FA3299" w:rsidRPr="00423E1C" w:rsidRDefault="00FA3299" w:rsidP="00FA3299">
      <w:pPr>
        <w:spacing w:line="240" w:lineRule="auto"/>
        <w:jc w:val="both"/>
        <w:rPr>
          <w:rFonts w:ascii="Times New Roman" w:hAnsi="Times New Roman"/>
          <w:b/>
          <w:sz w:val="26"/>
          <w:szCs w:val="26"/>
        </w:rPr>
      </w:pPr>
      <w:r>
        <w:rPr>
          <w:rFonts w:ascii="Times New Roman" w:hAnsi="Times New Roman"/>
          <w:b/>
          <w:i/>
          <w:sz w:val="26"/>
          <w:szCs w:val="26"/>
        </w:rPr>
        <w:t>Resumen</w:t>
      </w:r>
    </w:p>
    <w:p w14:paraId="37A38AEA" w14:textId="1F18E01F" w:rsidR="002B7CA3" w:rsidRDefault="006F703E" w:rsidP="00F43AD1">
      <w:pPr>
        <w:spacing w:line="240" w:lineRule="auto"/>
        <w:ind w:firstLine="284"/>
        <w:jc w:val="both"/>
        <w:rPr>
          <w:rFonts w:ascii="Times New Roman" w:hAnsi="Times New Roman"/>
          <w:sz w:val="24"/>
          <w:szCs w:val="24"/>
        </w:rPr>
      </w:pPr>
      <w:r>
        <w:rPr>
          <w:rFonts w:ascii="Times New Roman" w:hAnsi="Times New Roman"/>
          <w:sz w:val="24"/>
          <w:szCs w:val="24"/>
        </w:rPr>
        <w:t xml:space="preserve">El uso de la tecnología digital </w:t>
      </w:r>
      <w:r w:rsidR="00474FEE">
        <w:rPr>
          <w:rFonts w:ascii="Times New Roman" w:hAnsi="Times New Roman"/>
          <w:sz w:val="24"/>
          <w:szCs w:val="24"/>
        </w:rPr>
        <w:t xml:space="preserve">(TD) </w:t>
      </w:r>
      <w:r>
        <w:rPr>
          <w:rFonts w:ascii="Times New Roman" w:hAnsi="Times New Roman"/>
          <w:sz w:val="24"/>
          <w:szCs w:val="24"/>
        </w:rPr>
        <w:t>es un elemento</w:t>
      </w:r>
      <w:r w:rsidR="00CA39D7">
        <w:rPr>
          <w:rFonts w:ascii="Times New Roman" w:hAnsi="Times New Roman"/>
          <w:sz w:val="24"/>
          <w:szCs w:val="24"/>
        </w:rPr>
        <w:t xml:space="preserve"> clave en la sociedad actual y se requiere de ciudadanos competentes digitalmente. Para conseguirlo, la educación es un elemento fundamental, de aquí la necesidad de disponer docentes competentes digitalmente. </w:t>
      </w:r>
      <w:r w:rsidR="00474FEE">
        <w:rPr>
          <w:rFonts w:ascii="Times New Roman" w:hAnsi="Times New Roman"/>
          <w:sz w:val="24"/>
          <w:szCs w:val="24"/>
        </w:rPr>
        <w:t xml:space="preserve">Distintos </w:t>
      </w:r>
      <w:r w:rsidR="00CA39D7">
        <w:rPr>
          <w:rFonts w:ascii="Times New Roman" w:hAnsi="Times New Roman"/>
          <w:sz w:val="24"/>
          <w:szCs w:val="24"/>
        </w:rPr>
        <w:t>órganos, tanto a nivel europeo, estatal o autonómico</w:t>
      </w:r>
      <w:r>
        <w:rPr>
          <w:rFonts w:ascii="Times New Roman" w:hAnsi="Times New Roman"/>
          <w:sz w:val="24"/>
          <w:szCs w:val="24"/>
        </w:rPr>
        <w:t xml:space="preserve"> </w:t>
      </w:r>
      <w:r w:rsidR="00EC0DC1">
        <w:rPr>
          <w:rFonts w:ascii="Times New Roman" w:hAnsi="Times New Roman"/>
          <w:sz w:val="24"/>
          <w:szCs w:val="24"/>
        </w:rPr>
        <w:t>ha</w:t>
      </w:r>
      <w:r w:rsidR="00474FEE">
        <w:rPr>
          <w:rFonts w:ascii="Times New Roman" w:hAnsi="Times New Roman"/>
          <w:sz w:val="24"/>
          <w:szCs w:val="24"/>
        </w:rPr>
        <w:t>n</w:t>
      </w:r>
      <w:r w:rsidR="00EC0DC1">
        <w:rPr>
          <w:rFonts w:ascii="Times New Roman" w:hAnsi="Times New Roman"/>
          <w:sz w:val="24"/>
          <w:szCs w:val="24"/>
        </w:rPr>
        <w:t xml:space="preserve"> </w:t>
      </w:r>
      <w:r w:rsidR="00CA39D7">
        <w:rPr>
          <w:rFonts w:ascii="Times New Roman" w:hAnsi="Times New Roman"/>
          <w:sz w:val="24"/>
          <w:szCs w:val="24"/>
        </w:rPr>
        <w:t>establecido marcos de referencia para determinar el conjunto de competencias digitales docentes</w:t>
      </w:r>
      <w:r w:rsidR="00EC0DC1">
        <w:rPr>
          <w:rFonts w:ascii="Times New Roman" w:hAnsi="Times New Roman"/>
          <w:sz w:val="24"/>
          <w:szCs w:val="24"/>
        </w:rPr>
        <w:t xml:space="preserve"> (CDD)</w:t>
      </w:r>
      <w:r w:rsidR="00CA39D7">
        <w:rPr>
          <w:rFonts w:ascii="Times New Roman" w:hAnsi="Times New Roman"/>
          <w:sz w:val="24"/>
          <w:szCs w:val="24"/>
        </w:rPr>
        <w:t xml:space="preserve"> que deben adquirir los profesionales. </w:t>
      </w:r>
      <w:r w:rsidR="00EC0DC1">
        <w:rPr>
          <w:rFonts w:ascii="Times New Roman" w:hAnsi="Times New Roman"/>
          <w:sz w:val="24"/>
          <w:szCs w:val="24"/>
        </w:rPr>
        <w:t>Para tal fin</w:t>
      </w:r>
      <w:r w:rsidR="00CA39D7">
        <w:rPr>
          <w:rFonts w:ascii="Times New Roman" w:hAnsi="Times New Roman"/>
          <w:sz w:val="24"/>
          <w:szCs w:val="24"/>
        </w:rPr>
        <w:t xml:space="preserve">, las instituciones educativas deben diseñar planes estratégicos para la implementación y uso de la </w:t>
      </w:r>
      <w:r w:rsidR="00474FEE">
        <w:rPr>
          <w:rFonts w:ascii="Times New Roman" w:hAnsi="Times New Roman"/>
          <w:sz w:val="24"/>
          <w:szCs w:val="24"/>
        </w:rPr>
        <w:t>TD</w:t>
      </w:r>
      <w:r w:rsidR="00CA39D7">
        <w:rPr>
          <w:rFonts w:ascii="Times New Roman" w:hAnsi="Times New Roman"/>
          <w:sz w:val="24"/>
          <w:szCs w:val="24"/>
        </w:rPr>
        <w:t xml:space="preserve"> en el proceso de enseñanza. En este estudio de caso se plante</w:t>
      </w:r>
      <w:r w:rsidR="00474FEE">
        <w:rPr>
          <w:rFonts w:ascii="Times New Roman" w:hAnsi="Times New Roman"/>
          <w:sz w:val="24"/>
          <w:szCs w:val="24"/>
        </w:rPr>
        <w:t>ó</w:t>
      </w:r>
      <w:r w:rsidR="00CA39D7">
        <w:rPr>
          <w:rFonts w:ascii="Times New Roman" w:hAnsi="Times New Roman"/>
          <w:sz w:val="24"/>
          <w:szCs w:val="24"/>
        </w:rPr>
        <w:t xml:space="preserve"> </w:t>
      </w:r>
      <w:r w:rsidR="00EC0DC1">
        <w:rPr>
          <w:rFonts w:ascii="Times New Roman" w:hAnsi="Times New Roman"/>
          <w:sz w:val="24"/>
          <w:szCs w:val="24"/>
        </w:rPr>
        <w:t xml:space="preserve">la mejora de una institución educativa en el ámbito digital, </w:t>
      </w:r>
      <w:r w:rsidR="008E1DF0">
        <w:rPr>
          <w:rFonts w:ascii="Times New Roman" w:hAnsi="Times New Roman"/>
          <w:sz w:val="24"/>
          <w:szCs w:val="24"/>
        </w:rPr>
        <w:t xml:space="preserve">a partir del análisis de grado de madurez digital de la institución y </w:t>
      </w:r>
      <w:r w:rsidR="007C1130">
        <w:rPr>
          <w:rFonts w:ascii="Times New Roman" w:hAnsi="Times New Roman"/>
          <w:sz w:val="24"/>
          <w:szCs w:val="24"/>
        </w:rPr>
        <w:t>paquetes de formación continua, a través de 5 fases. En la fase 1 se realizó una diagnosis</w:t>
      </w:r>
      <w:r w:rsidR="008E1DF0">
        <w:rPr>
          <w:rFonts w:ascii="Times New Roman" w:hAnsi="Times New Roman"/>
          <w:sz w:val="24"/>
          <w:szCs w:val="24"/>
        </w:rPr>
        <w:t xml:space="preserve">, </w:t>
      </w:r>
      <w:r w:rsidR="007C1130">
        <w:rPr>
          <w:rFonts w:ascii="Times New Roman" w:hAnsi="Times New Roman"/>
          <w:sz w:val="24"/>
          <w:szCs w:val="24"/>
        </w:rPr>
        <w:t xml:space="preserve">tomando </w:t>
      </w:r>
      <w:r w:rsidR="00EC0DC1">
        <w:rPr>
          <w:rFonts w:ascii="Times New Roman" w:hAnsi="Times New Roman"/>
          <w:sz w:val="24"/>
          <w:szCs w:val="24"/>
        </w:rPr>
        <w:t xml:space="preserve">como punto de partida el grado de desarrollo en CDD </w:t>
      </w:r>
      <w:proofErr w:type="spellStart"/>
      <w:r w:rsidR="00EC0DC1">
        <w:rPr>
          <w:rFonts w:ascii="Times New Roman" w:hAnsi="Times New Roman"/>
          <w:sz w:val="24"/>
          <w:szCs w:val="24"/>
        </w:rPr>
        <w:t>autopercibido</w:t>
      </w:r>
      <w:proofErr w:type="spellEnd"/>
      <w:r w:rsidR="008E1DF0">
        <w:rPr>
          <w:rFonts w:ascii="Times New Roman" w:hAnsi="Times New Roman"/>
          <w:sz w:val="24"/>
          <w:szCs w:val="24"/>
        </w:rPr>
        <w:t xml:space="preserve">, </w:t>
      </w:r>
      <w:r w:rsidR="00474FEE">
        <w:rPr>
          <w:rFonts w:ascii="Times New Roman" w:hAnsi="Times New Roman"/>
          <w:sz w:val="24"/>
          <w:szCs w:val="24"/>
        </w:rPr>
        <w:t>gracias a</w:t>
      </w:r>
      <w:r w:rsidR="008E1DF0">
        <w:rPr>
          <w:rFonts w:ascii="Times New Roman" w:hAnsi="Times New Roman"/>
          <w:sz w:val="24"/>
          <w:szCs w:val="24"/>
        </w:rPr>
        <w:t xml:space="preserve"> la rúbrica COMDID-A</w:t>
      </w:r>
      <w:r w:rsidR="00EC0DC1">
        <w:rPr>
          <w:rFonts w:ascii="Times New Roman" w:hAnsi="Times New Roman"/>
          <w:sz w:val="24"/>
          <w:szCs w:val="24"/>
        </w:rPr>
        <w:t xml:space="preserve">. </w:t>
      </w:r>
      <w:r w:rsidR="008E1DF0">
        <w:rPr>
          <w:rFonts w:ascii="Times New Roman" w:hAnsi="Times New Roman"/>
          <w:sz w:val="24"/>
          <w:szCs w:val="24"/>
        </w:rPr>
        <w:t xml:space="preserve">Los resultados permitieron asignar un nivel de desarrollo en CDD a los </w:t>
      </w:r>
      <w:r w:rsidR="00474FEE">
        <w:rPr>
          <w:rFonts w:ascii="Times New Roman" w:hAnsi="Times New Roman"/>
          <w:sz w:val="24"/>
          <w:szCs w:val="24"/>
        </w:rPr>
        <w:t>participantes</w:t>
      </w:r>
      <w:r w:rsidR="008E1DF0">
        <w:rPr>
          <w:rFonts w:ascii="Times New Roman" w:hAnsi="Times New Roman"/>
          <w:sz w:val="24"/>
          <w:szCs w:val="24"/>
        </w:rPr>
        <w:t xml:space="preserve"> y </w:t>
      </w:r>
      <w:r w:rsidR="00EC0DC1">
        <w:rPr>
          <w:rFonts w:ascii="Times New Roman" w:hAnsi="Times New Roman"/>
          <w:sz w:val="24"/>
          <w:szCs w:val="24"/>
        </w:rPr>
        <w:t xml:space="preserve">plantear un diseño formativo </w:t>
      </w:r>
      <w:r w:rsidR="00D01DA9">
        <w:rPr>
          <w:rFonts w:ascii="Times New Roman" w:hAnsi="Times New Roman"/>
          <w:sz w:val="24"/>
          <w:szCs w:val="24"/>
        </w:rPr>
        <w:t>para todos los docentes</w:t>
      </w:r>
      <w:r w:rsidR="008E1DF0">
        <w:rPr>
          <w:rFonts w:ascii="Times New Roman" w:hAnsi="Times New Roman"/>
          <w:sz w:val="24"/>
          <w:szCs w:val="24"/>
        </w:rPr>
        <w:t xml:space="preserve">. </w:t>
      </w:r>
      <w:r w:rsidR="007C1130">
        <w:rPr>
          <w:rFonts w:ascii="Times New Roman" w:hAnsi="Times New Roman"/>
          <w:sz w:val="24"/>
          <w:szCs w:val="24"/>
        </w:rPr>
        <w:t>En la fase 2, se implementó e</w:t>
      </w:r>
      <w:r w:rsidR="008E1DF0">
        <w:rPr>
          <w:rFonts w:ascii="Times New Roman" w:hAnsi="Times New Roman"/>
          <w:sz w:val="24"/>
          <w:szCs w:val="24"/>
        </w:rPr>
        <w:t>l diseño formativo</w:t>
      </w:r>
      <w:r w:rsidR="007C1130">
        <w:rPr>
          <w:rFonts w:ascii="Times New Roman" w:hAnsi="Times New Roman"/>
          <w:sz w:val="24"/>
          <w:szCs w:val="24"/>
        </w:rPr>
        <w:t>.</w:t>
      </w:r>
      <w:r w:rsidR="008E1DF0">
        <w:rPr>
          <w:rFonts w:ascii="Times New Roman" w:hAnsi="Times New Roman"/>
          <w:sz w:val="24"/>
          <w:szCs w:val="24"/>
        </w:rPr>
        <w:t xml:space="preserve"> </w:t>
      </w:r>
      <w:r w:rsidR="007C1130">
        <w:rPr>
          <w:rFonts w:ascii="Times New Roman" w:hAnsi="Times New Roman"/>
          <w:sz w:val="24"/>
          <w:szCs w:val="24"/>
        </w:rPr>
        <w:t>En la fas</w:t>
      </w:r>
      <w:r w:rsidR="00474FEE">
        <w:rPr>
          <w:rFonts w:ascii="Times New Roman" w:hAnsi="Times New Roman"/>
          <w:sz w:val="24"/>
          <w:szCs w:val="24"/>
        </w:rPr>
        <w:t xml:space="preserve">e 3, </w:t>
      </w:r>
      <w:r w:rsidR="00F43AD1">
        <w:rPr>
          <w:rFonts w:ascii="Times New Roman" w:hAnsi="Times New Roman"/>
          <w:sz w:val="24"/>
          <w:szCs w:val="24"/>
        </w:rPr>
        <w:t>se</w:t>
      </w:r>
      <w:r w:rsidR="00474FEE">
        <w:rPr>
          <w:rFonts w:ascii="Times New Roman" w:hAnsi="Times New Roman"/>
          <w:sz w:val="24"/>
          <w:szCs w:val="24"/>
        </w:rPr>
        <w:t xml:space="preserve"> determinó </w:t>
      </w:r>
      <w:r w:rsidR="007C1130">
        <w:rPr>
          <w:rFonts w:ascii="Times New Roman" w:hAnsi="Times New Roman"/>
          <w:sz w:val="24"/>
          <w:szCs w:val="24"/>
        </w:rPr>
        <w:t xml:space="preserve">el grado de desarrollo en CDD </w:t>
      </w:r>
      <w:proofErr w:type="spellStart"/>
      <w:r w:rsidR="00474FEE">
        <w:rPr>
          <w:rFonts w:ascii="Times New Roman" w:hAnsi="Times New Roman"/>
          <w:sz w:val="24"/>
          <w:szCs w:val="24"/>
        </w:rPr>
        <w:t>autopercibido</w:t>
      </w:r>
      <w:proofErr w:type="spellEnd"/>
      <w:r w:rsidR="00474FEE">
        <w:rPr>
          <w:rFonts w:ascii="Times New Roman" w:hAnsi="Times New Roman"/>
          <w:sz w:val="24"/>
          <w:szCs w:val="24"/>
        </w:rPr>
        <w:t xml:space="preserve"> </w:t>
      </w:r>
      <w:r w:rsidR="00F43AD1">
        <w:rPr>
          <w:rFonts w:ascii="Times New Roman" w:hAnsi="Times New Roman"/>
          <w:sz w:val="24"/>
          <w:szCs w:val="24"/>
        </w:rPr>
        <w:t>(</w:t>
      </w:r>
      <w:r w:rsidR="007C1130">
        <w:rPr>
          <w:rFonts w:ascii="Times New Roman" w:hAnsi="Times New Roman"/>
          <w:sz w:val="24"/>
          <w:szCs w:val="24"/>
        </w:rPr>
        <w:t>COMDID-A</w:t>
      </w:r>
      <w:r w:rsidR="00F43AD1">
        <w:rPr>
          <w:rFonts w:ascii="Times New Roman" w:hAnsi="Times New Roman"/>
          <w:sz w:val="24"/>
          <w:szCs w:val="24"/>
        </w:rPr>
        <w:t>)</w:t>
      </w:r>
      <w:r w:rsidR="007C1130">
        <w:rPr>
          <w:rFonts w:ascii="Times New Roman" w:hAnsi="Times New Roman"/>
          <w:sz w:val="24"/>
          <w:szCs w:val="24"/>
        </w:rPr>
        <w:t xml:space="preserve"> y </w:t>
      </w:r>
      <w:r w:rsidR="00F43AD1">
        <w:rPr>
          <w:rFonts w:ascii="Times New Roman" w:hAnsi="Times New Roman"/>
          <w:sz w:val="24"/>
          <w:szCs w:val="24"/>
        </w:rPr>
        <w:t xml:space="preserve">se </w:t>
      </w:r>
      <w:r w:rsidR="007C1130">
        <w:rPr>
          <w:rFonts w:ascii="Times New Roman" w:hAnsi="Times New Roman"/>
          <w:sz w:val="24"/>
          <w:szCs w:val="24"/>
        </w:rPr>
        <w:t>observ</w:t>
      </w:r>
      <w:r w:rsidR="00474FEE">
        <w:rPr>
          <w:rFonts w:ascii="Times New Roman" w:hAnsi="Times New Roman"/>
          <w:sz w:val="24"/>
          <w:szCs w:val="24"/>
        </w:rPr>
        <w:t>ó</w:t>
      </w:r>
      <w:r w:rsidR="007C1130">
        <w:rPr>
          <w:rFonts w:ascii="Times New Roman" w:hAnsi="Times New Roman"/>
          <w:sz w:val="24"/>
          <w:szCs w:val="24"/>
        </w:rPr>
        <w:t xml:space="preserve"> una mejora el empoderamiento de la CDD. En la fase 4, a partir de evidencias facilitadas por los docentes durante el proceso formativo y la rúbrica COMDID-A, </w:t>
      </w:r>
      <w:r w:rsidR="00F43AD1">
        <w:rPr>
          <w:rFonts w:ascii="Times New Roman" w:hAnsi="Times New Roman"/>
          <w:sz w:val="24"/>
          <w:szCs w:val="24"/>
        </w:rPr>
        <w:t>se</w:t>
      </w:r>
      <w:r w:rsidR="007C1130">
        <w:rPr>
          <w:rFonts w:ascii="Times New Roman" w:hAnsi="Times New Roman"/>
          <w:sz w:val="24"/>
          <w:szCs w:val="24"/>
        </w:rPr>
        <w:t xml:space="preserve"> estableció el grado objetivo de desarrollo en CDD para cada uno de los participantes. En la fase 5, </w:t>
      </w:r>
      <w:r w:rsidR="00F43AD1">
        <w:rPr>
          <w:rFonts w:ascii="Times New Roman" w:hAnsi="Times New Roman"/>
          <w:sz w:val="24"/>
          <w:szCs w:val="24"/>
        </w:rPr>
        <w:t xml:space="preserve">realizó una </w:t>
      </w:r>
      <w:r w:rsidR="007C1130">
        <w:rPr>
          <w:rFonts w:ascii="Times New Roman" w:hAnsi="Times New Roman"/>
          <w:sz w:val="24"/>
          <w:szCs w:val="24"/>
        </w:rPr>
        <w:t xml:space="preserve">diagnosis de la infraestructura de la institución y el uso de la </w:t>
      </w:r>
      <w:r w:rsidR="00474FEE">
        <w:rPr>
          <w:rFonts w:ascii="Times New Roman" w:hAnsi="Times New Roman"/>
          <w:sz w:val="24"/>
          <w:szCs w:val="24"/>
        </w:rPr>
        <w:t>TD</w:t>
      </w:r>
      <w:r w:rsidR="007C1130">
        <w:rPr>
          <w:rFonts w:ascii="Times New Roman" w:hAnsi="Times New Roman"/>
          <w:sz w:val="24"/>
          <w:szCs w:val="24"/>
        </w:rPr>
        <w:t xml:space="preserve">, </w:t>
      </w:r>
      <w:r w:rsidR="00F43AD1">
        <w:rPr>
          <w:rFonts w:ascii="Times New Roman" w:hAnsi="Times New Roman"/>
          <w:sz w:val="24"/>
          <w:szCs w:val="24"/>
        </w:rPr>
        <w:t>a partir de un cuestionario, validado por 12 expertos</w:t>
      </w:r>
      <w:r w:rsidR="007C1130">
        <w:rPr>
          <w:rFonts w:ascii="Times New Roman" w:hAnsi="Times New Roman"/>
          <w:sz w:val="24"/>
          <w:szCs w:val="24"/>
        </w:rPr>
        <w:t xml:space="preserve">. Este cuestionario </w:t>
      </w:r>
      <w:r w:rsidR="00F43AD1">
        <w:rPr>
          <w:rFonts w:ascii="Times New Roman" w:hAnsi="Times New Roman"/>
          <w:sz w:val="24"/>
          <w:szCs w:val="24"/>
        </w:rPr>
        <w:t>se aplicó</w:t>
      </w:r>
      <w:r w:rsidR="007C1130">
        <w:rPr>
          <w:rFonts w:ascii="Times New Roman" w:hAnsi="Times New Roman"/>
          <w:sz w:val="24"/>
          <w:szCs w:val="24"/>
        </w:rPr>
        <w:t xml:space="preserve"> en línea a todos los docentes y los resultados fueron analizados por distintos órganos de la institución. A partir de estos</w:t>
      </w:r>
      <w:r w:rsidR="00474FEE">
        <w:rPr>
          <w:rFonts w:ascii="Times New Roman" w:hAnsi="Times New Roman"/>
          <w:sz w:val="24"/>
          <w:szCs w:val="24"/>
        </w:rPr>
        <w:t>,</w:t>
      </w:r>
      <w:r w:rsidR="007C1130">
        <w:rPr>
          <w:rFonts w:ascii="Times New Roman" w:hAnsi="Times New Roman"/>
          <w:sz w:val="24"/>
          <w:szCs w:val="24"/>
        </w:rPr>
        <w:t xml:space="preserve"> se </w:t>
      </w:r>
      <w:r w:rsidR="00474FEE">
        <w:rPr>
          <w:rFonts w:ascii="Times New Roman" w:hAnsi="Times New Roman"/>
          <w:sz w:val="24"/>
          <w:szCs w:val="24"/>
        </w:rPr>
        <w:t>determinaro</w:t>
      </w:r>
      <w:r w:rsidR="007C1130">
        <w:rPr>
          <w:rFonts w:ascii="Times New Roman" w:hAnsi="Times New Roman"/>
          <w:sz w:val="24"/>
          <w:szCs w:val="24"/>
        </w:rPr>
        <w:t xml:space="preserve">n </w:t>
      </w:r>
      <w:r w:rsidR="00474FEE">
        <w:rPr>
          <w:rFonts w:ascii="Times New Roman" w:hAnsi="Times New Roman"/>
          <w:sz w:val="24"/>
          <w:szCs w:val="24"/>
        </w:rPr>
        <w:t xml:space="preserve">las principales debilidades para diseñar un plan estratégico en la mejora del uso de la tecnología digital en el contexto educativo. </w:t>
      </w:r>
      <w:r w:rsidR="00F43AD1">
        <w:rPr>
          <w:rFonts w:ascii="Times New Roman" w:hAnsi="Times New Roman"/>
          <w:sz w:val="24"/>
          <w:szCs w:val="24"/>
        </w:rPr>
        <w:t xml:space="preserve">El estudio revela cómo mejora el empoderamiento </w:t>
      </w:r>
      <w:r w:rsidR="0015300A">
        <w:rPr>
          <w:rFonts w:ascii="Times New Roman" w:hAnsi="Times New Roman"/>
          <w:sz w:val="24"/>
          <w:szCs w:val="24"/>
        </w:rPr>
        <w:t>en el</w:t>
      </w:r>
      <w:r w:rsidR="00F43AD1">
        <w:rPr>
          <w:rFonts w:ascii="Times New Roman" w:hAnsi="Times New Roman"/>
          <w:sz w:val="24"/>
          <w:szCs w:val="24"/>
        </w:rPr>
        <w:t xml:space="preserve"> uso de la TD, a través de la formación continua, y</w:t>
      </w:r>
      <w:r w:rsidR="0015300A">
        <w:rPr>
          <w:rFonts w:ascii="Times New Roman" w:hAnsi="Times New Roman"/>
          <w:sz w:val="24"/>
          <w:szCs w:val="24"/>
        </w:rPr>
        <w:t xml:space="preserve"> la conveniencia de</w:t>
      </w:r>
      <w:r w:rsidR="00F43AD1">
        <w:rPr>
          <w:rFonts w:ascii="Times New Roman" w:hAnsi="Times New Roman"/>
          <w:sz w:val="24"/>
          <w:szCs w:val="24"/>
        </w:rPr>
        <w:t xml:space="preserve"> diseñar un plan estratégico a partir de los resultados.</w:t>
      </w:r>
    </w:p>
    <w:p w14:paraId="1814FD1D" w14:textId="77777777" w:rsidR="002B7CA3" w:rsidRDefault="002B7CA3">
      <w:pPr>
        <w:rPr>
          <w:rFonts w:ascii="Times New Roman" w:hAnsi="Times New Roman"/>
          <w:sz w:val="24"/>
          <w:szCs w:val="24"/>
        </w:rPr>
      </w:pPr>
      <w:r>
        <w:rPr>
          <w:rFonts w:ascii="Times New Roman" w:hAnsi="Times New Roman"/>
          <w:sz w:val="24"/>
          <w:szCs w:val="24"/>
        </w:rPr>
        <w:br w:type="page"/>
      </w:r>
    </w:p>
    <w:p w14:paraId="7B6D0AAE" w14:textId="77777777" w:rsidR="0015300A" w:rsidRPr="00423E1C" w:rsidRDefault="0015300A" w:rsidP="0015300A">
      <w:pPr>
        <w:jc w:val="center"/>
        <w:rPr>
          <w:rFonts w:ascii="Times New Roman" w:hAnsi="Times New Roman"/>
          <w:b/>
          <w:sz w:val="32"/>
          <w:szCs w:val="32"/>
        </w:rPr>
      </w:pPr>
      <w:r>
        <w:rPr>
          <w:rFonts w:ascii="Times New Roman" w:hAnsi="Times New Roman"/>
          <w:b/>
          <w:sz w:val="32"/>
          <w:szCs w:val="32"/>
        </w:rPr>
        <w:lastRenderedPageBreak/>
        <w:t>LA ESTRATEGIA DIGITAL DE UN CENTRO EDUCATIVO: FORMACIÓN EN CDD</w:t>
      </w:r>
    </w:p>
    <w:p w14:paraId="772CED8D" w14:textId="138668F0" w:rsidR="008504BD" w:rsidRDefault="008504BD" w:rsidP="003A1870">
      <w:pPr>
        <w:spacing w:line="240" w:lineRule="auto"/>
        <w:jc w:val="right"/>
        <w:rPr>
          <w:rFonts w:ascii="Times New Roman" w:hAnsi="Times New Roman"/>
          <w:b/>
          <w:sz w:val="24"/>
          <w:szCs w:val="24"/>
        </w:rPr>
      </w:pPr>
      <w:r>
        <w:rPr>
          <w:rFonts w:ascii="Times New Roman" w:hAnsi="Times New Roman"/>
          <w:b/>
          <w:sz w:val="24"/>
          <w:szCs w:val="24"/>
        </w:rPr>
        <w:t xml:space="preserve">Francesc </w:t>
      </w:r>
      <w:proofErr w:type="spellStart"/>
      <w:r>
        <w:rPr>
          <w:rFonts w:ascii="Times New Roman" w:hAnsi="Times New Roman"/>
          <w:b/>
          <w:sz w:val="24"/>
          <w:szCs w:val="24"/>
        </w:rPr>
        <w:t>Garcia</w:t>
      </w:r>
      <w:proofErr w:type="spellEnd"/>
      <w:r>
        <w:rPr>
          <w:rFonts w:ascii="Times New Roman" w:hAnsi="Times New Roman"/>
          <w:b/>
          <w:sz w:val="24"/>
          <w:szCs w:val="24"/>
        </w:rPr>
        <w:t xml:space="preserve"> i Grau</w:t>
      </w:r>
    </w:p>
    <w:p w14:paraId="1C52C7CD" w14:textId="42DB8ABF" w:rsidR="008504BD" w:rsidRDefault="008504BD" w:rsidP="003A1870">
      <w:pPr>
        <w:spacing w:line="240" w:lineRule="auto"/>
        <w:jc w:val="right"/>
        <w:rPr>
          <w:rFonts w:ascii="Times New Roman" w:hAnsi="Times New Roman"/>
          <w:b/>
          <w:sz w:val="24"/>
          <w:szCs w:val="24"/>
        </w:rPr>
      </w:pPr>
      <w:r>
        <w:rPr>
          <w:rFonts w:ascii="Times New Roman" w:hAnsi="Times New Roman"/>
          <w:b/>
          <w:sz w:val="24"/>
          <w:szCs w:val="24"/>
        </w:rPr>
        <w:t>Cristina Valls Bautista</w:t>
      </w:r>
    </w:p>
    <w:p w14:paraId="4EE13955" w14:textId="53C8A4E6" w:rsidR="00A713D0" w:rsidRDefault="008504BD" w:rsidP="003A1870">
      <w:pPr>
        <w:spacing w:line="240" w:lineRule="auto"/>
        <w:jc w:val="right"/>
        <w:rPr>
          <w:rFonts w:ascii="Times New Roman" w:hAnsi="Times New Roman"/>
          <w:sz w:val="24"/>
          <w:szCs w:val="24"/>
        </w:rPr>
      </w:pPr>
      <w:proofErr w:type="spellStart"/>
      <w:r>
        <w:rPr>
          <w:rFonts w:ascii="Times New Roman" w:hAnsi="Times New Roman"/>
          <w:sz w:val="24"/>
          <w:szCs w:val="24"/>
        </w:rPr>
        <w:t>Universitat</w:t>
      </w:r>
      <w:proofErr w:type="spellEnd"/>
      <w:r>
        <w:rPr>
          <w:rFonts w:ascii="Times New Roman" w:hAnsi="Times New Roman"/>
          <w:sz w:val="24"/>
          <w:szCs w:val="24"/>
        </w:rPr>
        <w:t xml:space="preserve"> Rovira i </w:t>
      </w:r>
      <w:proofErr w:type="spellStart"/>
      <w:r>
        <w:rPr>
          <w:rFonts w:ascii="Times New Roman" w:hAnsi="Times New Roman"/>
          <w:sz w:val="24"/>
          <w:szCs w:val="24"/>
        </w:rPr>
        <w:t>Virgili</w:t>
      </w:r>
      <w:proofErr w:type="spellEnd"/>
      <w:r>
        <w:rPr>
          <w:rFonts w:ascii="Times New Roman" w:hAnsi="Times New Roman"/>
          <w:sz w:val="24"/>
          <w:szCs w:val="24"/>
        </w:rPr>
        <w:t xml:space="preserve"> </w:t>
      </w:r>
      <w:r w:rsidR="00A713D0" w:rsidRPr="00A713D0">
        <w:rPr>
          <w:rFonts w:ascii="Times New Roman" w:hAnsi="Times New Roman"/>
          <w:sz w:val="24"/>
          <w:szCs w:val="24"/>
        </w:rPr>
        <w:t>-</w:t>
      </w:r>
      <w:r>
        <w:rPr>
          <w:rFonts w:ascii="Times New Roman" w:hAnsi="Times New Roman"/>
          <w:sz w:val="24"/>
          <w:szCs w:val="24"/>
        </w:rPr>
        <w:t xml:space="preserve"> </w:t>
      </w:r>
      <w:r w:rsidR="00A713D0" w:rsidRPr="00A713D0">
        <w:rPr>
          <w:rFonts w:ascii="Times New Roman" w:hAnsi="Times New Roman"/>
          <w:sz w:val="24"/>
          <w:szCs w:val="24"/>
        </w:rPr>
        <w:t>Grupo de investigación</w:t>
      </w:r>
      <w:r w:rsidR="00941D14">
        <w:rPr>
          <w:rFonts w:ascii="Times New Roman" w:hAnsi="Times New Roman"/>
          <w:sz w:val="24"/>
          <w:szCs w:val="24"/>
        </w:rPr>
        <w:t xml:space="preserve"> ARGET</w:t>
      </w:r>
      <w:r w:rsidR="00A713D0" w:rsidRPr="00A713D0">
        <w:rPr>
          <w:rFonts w:ascii="Times New Roman" w:hAnsi="Times New Roman"/>
          <w:sz w:val="24"/>
          <w:szCs w:val="24"/>
        </w:rPr>
        <w:t>/</w:t>
      </w:r>
      <w:r w:rsidR="00941D14">
        <w:rPr>
          <w:rFonts w:ascii="Times New Roman" w:hAnsi="Times New Roman"/>
          <w:sz w:val="24"/>
          <w:szCs w:val="24"/>
        </w:rPr>
        <w:t>España</w:t>
      </w:r>
    </w:p>
    <w:p w14:paraId="31614F3E" w14:textId="77777777" w:rsidR="003A1870" w:rsidRDefault="003A1870" w:rsidP="003A1870">
      <w:pPr>
        <w:spacing w:line="240" w:lineRule="auto"/>
        <w:jc w:val="right"/>
        <w:rPr>
          <w:rFonts w:ascii="Times New Roman" w:hAnsi="Times New Roman"/>
          <w:sz w:val="24"/>
          <w:szCs w:val="24"/>
        </w:rPr>
      </w:pPr>
    </w:p>
    <w:p w14:paraId="4F7CCB34" w14:textId="77777777" w:rsidR="001025FF" w:rsidRDefault="001025FF" w:rsidP="001025FF">
      <w:pPr>
        <w:spacing w:line="240" w:lineRule="auto"/>
        <w:jc w:val="right"/>
        <w:rPr>
          <w:rFonts w:ascii="Times New Roman" w:hAnsi="Times New Roman"/>
          <w:sz w:val="24"/>
          <w:szCs w:val="24"/>
        </w:rPr>
      </w:pPr>
    </w:p>
    <w:p w14:paraId="018C61DC" w14:textId="77777777" w:rsidR="001025FF" w:rsidRPr="00423E1C" w:rsidRDefault="001025FF" w:rsidP="001025FF">
      <w:pPr>
        <w:spacing w:line="240" w:lineRule="auto"/>
        <w:jc w:val="both"/>
        <w:rPr>
          <w:rFonts w:ascii="Times New Roman" w:hAnsi="Times New Roman"/>
          <w:b/>
          <w:sz w:val="26"/>
          <w:szCs w:val="26"/>
        </w:rPr>
      </w:pPr>
      <w:r w:rsidRPr="00423E1C">
        <w:rPr>
          <w:rFonts w:ascii="Times New Roman" w:hAnsi="Times New Roman"/>
          <w:b/>
          <w:i/>
          <w:sz w:val="26"/>
          <w:szCs w:val="26"/>
        </w:rPr>
        <w:t xml:space="preserve">1.1. </w:t>
      </w:r>
      <w:r>
        <w:rPr>
          <w:rFonts w:ascii="Times New Roman" w:hAnsi="Times New Roman"/>
          <w:b/>
          <w:i/>
          <w:sz w:val="26"/>
          <w:szCs w:val="26"/>
        </w:rPr>
        <w:t>I</w:t>
      </w:r>
      <w:r w:rsidRPr="002B7CA3">
        <w:rPr>
          <w:rFonts w:ascii="Times New Roman" w:hAnsi="Times New Roman"/>
          <w:b/>
          <w:i/>
          <w:sz w:val="26"/>
          <w:szCs w:val="26"/>
        </w:rPr>
        <w:t>dentificación del contexto</w:t>
      </w:r>
    </w:p>
    <w:p w14:paraId="0192F1D8" w14:textId="700C7FF1" w:rsidR="001025FF"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 xml:space="preserve">El uso de la tecnología digital (TD) es un elemento fundamental en la sociedad actual y, </w:t>
      </w:r>
      <w:r w:rsidR="00947C4C">
        <w:rPr>
          <w:rFonts w:ascii="Times New Roman" w:hAnsi="Times New Roman"/>
          <w:sz w:val="24"/>
          <w:szCs w:val="24"/>
        </w:rPr>
        <w:t>por este motivo</w:t>
      </w:r>
      <w:r>
        <w:rPr>
          <w:rFonts w:ascii="Times New Roman" w:hAnsi="Times New Roman"/>
          <w:sz w:val="24"/>
          <w:szCs w:val="24"/>
        </w:rPr>
        <w:t xml:space="preserve">, la </w:t>
      </w:r>
      <w:proofErr w:type="spellStart"/>
      <w:r>
        <w:rPr>
          <w:rFonts w:ascii="Times New Roman" w:hAnsi="Times New Roman"/>
          <w:sz w:val="24"/>
          <w:szCs w:val="24"/>
        </w:rPr>
        <w:t>European</w:t>
      </w:r>
      <w:proofErr w:type="spellEnd"/>
      <w:r>
        <w:rPr>
          <w:rFonts w:ascii="Times New Roman" w:hAnsi="Times New Roman"/>
          <w:sz w:val="24"/>
          <w:szCs w:val="24"/>
        </w:rPr>
        <w:t xml:space="preserve"> </w:t>
      </w:r>
      <w:proofErr w:type="spellStart"/>
      <w:r>
        <w:rPr>
          <w:rFonts w:ascii="Times New Roman" w:hAnsi="Times New Roman"/>
          <w:sz w:val="24"/>
          <w:szCs w:val="24"/>
        </w:rPr>
        <w:t>Comission</w:t>
      </w:r>
      <w:proofErr w:type="spellEnd"/>
      <w:r>
        <w:rPr>
          <w:rFonts w:ascii="Times New Roman" w:hAnsi="Times New Roman"/>
          <w:sz w:val="24"/>
          <w:szCs w:val="24"/>
        </w:rPr>
        <w:t xml:space="preserve"> (2018) considera el desarrollo de la competencia digital (CD) como un</w:t>
      </w:r>
      <w:r w:rsidR="005C6585">
        <w:rPr>
          <w:rFonts w:ascii="Times New Roman" w:hAnsi="Times New Roman"/>
          <w:sz w:val="24"/>
          <w:szCs w:val="24"/>
        </w:rPr>
        <w:t>a</w:t>
      </w:r>
      <w:r>
        <w:rPr>
          <w:rFonts w:ascii="Times New Roman" w:hAnsi="Times New Roman"/>
          <w:sz w:val="24"/>
          <w:szCs w:val="24"/>
        </w:rPr>
        <w:t xml:space="preserve"> </w:t>
      </w:r>
      <w:r w:rsidR="005C6585">
        <w:rPr>
          <w:rFonts w:ascii="Times New Roman" w:hAnsi="Times New Roman"/>
          <w:sz w:val="24"/>
          <w:szCs w:val="24"/>
        </w:rPr>
        <w:t>competencia</w:t>
      </w:r>
      <w:r>
        <w:rPr>
          <w:rFonts w:ascii="Times New Roman" w:hAnsi="Times New Roman"/>
          <w:sz w:val="24"/>
          <w:szCs w:val="24"/>
        </w:rPr>
        <w:t xml:space="preserve"> clave en </w:t>
      </w:r>
      <w:r w:rsidR="005C6585">
        <w:rPr>
          <w:rFonts w:ascii="Times New Roman" w:hAnsi="Times New Roman"/>
          <w:sz w:val="24"/>
          <w:szCs w:val="24"/>
        </w:rPr>
        <w:t xml:space="preserve">el </w:t>
      </w:r>
      <w:r>
        <w:rPr>
          <w:rFonts w:ascii="Times New Roman" w:hAnsi="Times New Roman"/>
          <w:sz w:val="24"/>
          <w:szCs w:val="24"/>
        </w:rPr>
        <w:t>progreso integral de la población.</w:t>
      </w:r>
    </w:p>
    <w:p w14:paraId="7D54926E" w14:textId="05A62609" w:rsidR="001025FF"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La educación es uno de los medios para conseguir el desarrollo en CD de los alumnos (Sánchez, 2020) pero, para ello</w:t>
      </w:r>
      <w:r w:rsidR="006923D4">
        <w:rPr>
          <w:rFonts w:ascii="Times New Roman" w:hAnsi="Times New Roman"/>
          <w:sz w:val="24"/>
          <w:szCs w:val="24"/>
        </w:rPr>
        <w:t>,</w:t>
      </w:r>
      <w:r>
        <w:rPr>
          <w:rFonts w:ascii="Times New Roman" w:hAnsi="Times New Roman"/>
          <w:sz w:val="24"/>
          <w:szCs w:val="24"/>
        </w:rPr>
        <w:t xml:space="preserve"> el docente debe disponer de conocimientos y habilidades en el uso de la TD, además de los de su ámbito específico (Esteve </w:t>
      </w:r>
      <w:r>
        <w:rPr>
          <w:rFonts w:ascii="Times New Roman" w:hAnsi="Times New Roman"/>
          <w:i/>
          <w:sz w:val="24"/>
          <w:szCs w:val="24"/>
        </w:rPr>
        <w:t>et al.</w:t>
      </w:r>
      <w:r>
        <w:rPr>
          <w:rFonts w:ascii="Times New Roman" w:hAnsi="Times New Roman"/>
          <w:sz w:val="24"/>
          <w:szCs w:val="24"/>
        </w:rPr>
        <w:t xml:space="preserve">, 2018). </w:t>
      </w:r>
      <w:r w:rsidR="00E347DD">
        <w:rPr>
          <w:rFonts w:ascii="Times New Roman" w:hAnsi="Times New Roman"/>
          <w:sz w:val="24"/>
          <w:szCs w:val="24"/>
        </w:rPr>
        <w:t xml:space="preserve">En este </w:t>
      </w:r>
      <w:r w:rsidR="001B5170">
        <w:rPr>
          <w:rFonts w:ascii="Times New Roman" w:hAnsi="Times New Roman"/>
          <w:sz w:val="24"/>
          <w:szCs w:val="24"/>
        </w:rPr>
        <w:t>contexto,</w:t>
      </w:r>
      <w:r w:rsidR="00947C4C">
        <w:rPr>
          <w:rFonts w:ascii="Times New Roman" w:hAnsi="Times New Roman"/>
          <w:sz w:val="24"/>
          <w:szCs w:val="24"/>
        </w:rPr>
        <w:t xml:space="preserve"> </w:t>
      </w:r>
      <w:r w:rsidR="005C4C18">
        <w:rPr>
          <w:rFonts w:ascii="Times New Roman" w:hAnsi="Times New Roman"/>
          <w:sz w:val="24"/>
          <w:szCs w:val="24"/>
        </w:rPr>
        <w:t xml:space="preserve">distintos órganos gubernamentales </w:t>
      </w:r>
      <w:r>
        <w:rPr>
          <w:rFonts w:ascii="Times New Roman" w:hAnsi="Times New Roman"/>
          <w:sz w:val="24"/>
          <w:szCs w:val="24"/>
        </w:rPr>
        <w:t>han establecido, a nivel europeo, estatal y autonómico, el conjunto de competencias digitales</w:t>
      </w:r>
      <w:r w:rsidR="005C4C18">
        <w:rPr>
          <w:rFonts w:ascii="Times New Roman" w:hAnsi="Times New Roman"/>
          <w:sz w:val="24"/>
          <w:szCs w:val="24"/>
        </w:rPr>
        <w:t xml:space="preserve"> que debe disponer un docente en activo</w:t>
      </w:r>
      <w:r>
        <w:rPr>
          <w:rFonts w:ascii="Times New Roman" w:hAnsi="Times New Roman"/>
          <w:sz w:val="24"/>
          <w:szCs w:val="24"/>
        </w:rPr>
        <w:t xml:space="preserve">. En el caso de Cataluña, además, </w:t>
      </w:r>
      <w:r w:rsidR="005C4C18">
        <w:rPr>
          <w:rFonts w:ascii="Times New Roman" w:hAnsi="Times New Roman"/>
          <w:sz w:val="24"/>
          <w:szCs w:val="24"/>
        </w:rPr>
        <w:t>la Generalitat de Cataluña ha</w:t>
      </w:r>
      <w:r>
        <w:rPr>
          <w:rFonts w:ascii="Times New Roman" w:hAnsi="Times New Roman"/>
          <w:sz w:val="24"/>
          <w:szCs w:val="24"/>
        </w:rPr>
        <w:t xml:space="preserve"> definido la competencia digital docente (CDD) (Generalitat de Catalunya, 2018; Ministerio de Educación y Formación Profesional, 2020; </w:t>
      </w:r>
      <w:proofErr w:type="spellStart"/>
      <w:r>
        <w:rPr>
          <w:rFonts w:ascii="Times New Roman" w:hAnsi="Times New Roman"/>
          <w:sz w:val="24"/>
          <w:szCs w:val="24"/>
        </w:rPr>
        <w:t>Redecker</w:t>
      </w:r>
      <w:proofErr w:type="spellEnd"/>
      <w:r>
        <w:rPr>
          <w:rFonts w:ascii="Times New Roman" w:hAnsi="Times New Roman"/>
          <w:sz w:val="24"/>
          <w:szCs w:val="24"/>
        </w:rPr>
        <w:t xml:space="preserve"> &amp; </w:t>
      </w:r>
      <w:proofErr w:type="spellStart"/>
      <w:r>
        <w:rPr>
          <w:rFonts w:ascii="Times New Roman" w:hAnsi="Times New Roman"/>
          <w:sz w:val="24"/>
          <w:szCs w:val="24"/>
        </w:rPr>
        <w:t>Punie</w:t>
      </w:r>
      <w:proofErr w:type="spellEnd"/>
      <w:r>
        <w:rPr>
          <w:rFonts w:ascii="Times New Roman" w:hAnsi="Times New Roman"/>
          <w:sz w:val="24"/>
          <w:szCs w:val="24"/>
        </w:rPr>
        <w:t>, 2017).</w:t>
      </w:r>
    </w:p>
    <w:p w14:paraId="30827CAF" w14:textId="6B462693" w:rsidR="001025FF" w:rsidRDefault="001025FF" w:rsidP="001025FF">
      <w:pPr>
        <w:spacing w:line="240" w:lineRule="auto"/>
        <w:ind w:firstLine="284"/>
        <w:jc w:val="both"/>
        <w:rPr>
          <w:rStyle w:val="Textoennegrita"/>
          <w:rFonts w:ascii="Times New Roman" w:hAnsi="Times New Roman"/>
          <w:sz w:val="24"/>
          <w:szCs w:val="24"/>
        </w:rPr>
      </w:pPr>
      <w:r>
        <w:rPr>
          <w:rFonts w:ascii="Times New Roman" w:hAnsi="Times New Roman"/>
          <w:sz w:val="24"/>
          <w:szCs w:val="24"/>
        </w:rPr>
        <w:t xml:space="preserve">El empoderamiento en CDD origina procesos de mejora e innovación y facilita el aprendizaje (Generalitat de Catalunya, 2018) ya que los diseños curriculares deben incorporar de modo transversal la CD y adaptarse a las necesidades de los alumnos (Romero-Martin </w:t>
      </w:r>
      <w:r w:rsidRPr="00FE698B">
        <w:rPr>
          <w:rFonts w:ascii="Times New Roman" w:hAnsi="Times New Roman"/>
          <w:i/>
          <w:sz w:val="24"/>
          <w:szCs w:val="24"/>
        </w:rPr>
        <w:t>et al.</w:t>
      </w:r>
      <w:r>
        <w:rPr>
          <w:rFonts w:ascii="Times New Roman" w:hAnsi="Times New Roman"/>
          <w:sz w:val="24"/>
          <w:szCs w:val="24"/>
        </w:rPr>
        <w:t>, 2017</w:t>
      </w:r>
      <w:r>
        <w:rPr>
          <w:rStyle w:val="Textoennegrita"/>
          <w:rFonts w:ascii="Times New Roman" w:hAnsi="Times New Roman"/>
          <w:sz w:val="24"/>
          <w:szCs w:val="24"/>
        </w:rPr>
        <w:t>).</w:t>
      </w:r>
      <w:r>
        <w:rPr>
          <w:rFonts w:ascii="Times New Roman" w:hAnsi="Times New Roman"/>
          <w:sz w:val="24"/>
          <w:szCs w:val="24"/>
        </w:rPr>
        <w:t xml:space="preserve"> De aquí que el uso de la TD afecte a toda la institución educativa (IE) en la toma de decisiones de esta y en </w:t>
      </w:r>
      <w:r w:rsidR="00FB108E">
        <w:rPr>
          <w:rFonts w:ascii="Times New Roman" w:hAnsi="Times New Roman"/>
          <w:sz w:val="24"/>
          <w:szCs w:val="24"/>
        </w:rPr>
        <w:t>sus</w:t>
      </w:r>
      <w:r>
        <w:rPr>
          <w:rFonts w:ascii="Times New Roman" w:hAnsi="Times New Roman"/>
          <w:sz w:val="24"/>
          <w:szCs w:val="24"/>
        </w:rPr>
        <w:t xml:space="preserve"> planes estratégicos.</w:t>
      </w:r>
    </w:p>
    <w:p w14:paraId="33768A52" w14:textId="4E7CCAB3" w:rsidR="00C75459" w:rsidRDefault="001025FF" w:rsidP="00C75459">
      <w:pPr>
        <w:spacing w:line="240" w:lineRule="auto"/>
        <w:ind w:firstLine="284"/>
        <w:jc w:val="both"/>
        <w:rPr>
          <w:rFonts w:ascii="Times New Roman" w:hAnsi="Times New Roman"/>
          <w:sz w:val="24"/>
          <w:szCs w:val="24"/>
        </w:rPr>
      </w:pPr>
      <w:r>
        <w:rPr>
          <w:rFonts w:ascii="Times New Roman" w:hAnsi="Times New Roman"/>
          <w:sz w:val="24"/>
          <w:szCs w:val="24"/>
        </w:rPr>
        <w:t>La implementación del uso de la TD requiere un análisis del grado de madurez digital de la IE y establecer una estrategia de mejora continua (Solar </w:t>
      </w:r>
      <w:r>
        <w:rPr>
          <w:rFonts w:ascii="Times New Roman" w:hAnsi="Times New Roman"/>
          <w:i/>
          <w:sz w:val="24"/>
          <w:szCs w:val="24"/>
        </w:rPr>
        <w:t>et </w:t>
      </w:r>
      <w:r w:rsidRPr="00FE698B">
        <w:rPr>
          <w:rFonts w:ascii="Times New Roman" w:hAnsi="Times New Roman"/>
          <w:i/>
          <w:sz w:val="24"/>
          <w:szCs w:val="24"/>
        </w:rPr>
        <w:t>al</w:t>
      </w:r>
      <w:r>
        <w:rPr>
          <w:rFonts w:ascii="Times New Roman" w:hAnsi="Times New Roman"/>
          <w:sz w:val="24"/>
          <w:szCs w:val="24"/>
        </w:rPr>
        <w:t>., 2013). El uso de la TD en el proceso de aprendizaje se ve limitado debido a que los docentes no han desarrollado la CDD en su formación inicial (Cabero &amp; Palacios, 2020).</w:t>
      </w:r>
      <w:r w:rsidR="00FB108E">
        <w:rPr>
          <w:rFonts w:ascii="Times New Roman" w:hAnsi="Times New Roman"/>
          <w:sz w:val="24"/>
          <w:szCs w:val="24"/>
        </w:rPr>
        <w:t xml:space="preserve"> </w:t>
      </w:r>
      <w:r>
        <w:rPr>
          <w:rFonts w:ascii="Times New Roman" w:hAnsi="Times New Roman"/>
          <w:sz w:val="24"/>
          <w:szCs w:val="24"/>
        </w:rPr>
        <w:t xml:space="preserve">Por </w:t>
      </w:r>
      <w:r w:rsidR="00FB108E">
        <w:rPr>
          <w:rFonts w:ascii="Times New Roman" w:hAnsi="Times New Roman"/>
          <w:sz w:val="24"/>
          <w:szCs w:val="24"/>
        </w:rPr>
        <w:t xml:space="preserve">este motivo, se prevé </w:t>
      </w:r>
      <w:r>
        <w:rPr>
          <w:rFonts w:ascii="Times New Roman" w:hAnsi="Times New Roman"/>
          <w:sz w:val="24"/>
          <w:szCs w:val="24"/>
        </w:rPr>
        <w:t xml:space="preserve">conocer el nivel de desarrollo en CDD </w:t>
      </w:r>
      <w:r w:rsidR="00FB108E">
        <w:rPr>
          <w:rFonts w:ascii="Times New Roman" w:hAnsi="Times New Roman"/>
          <w:sz w:val="24"/>
          <w:szCs w:val="24"/>
        </w:rPr>
        <w:t xml:space="preserve">con el uso de un instrumento de evaluación en línea, a partir de las dimensiones establecidas </w:t>
      </w:r>
      <w:r>
        <w:rPr>
          <w:rFonts w:ascii="Times New Roman" w:hAnsi="Times New Roman"/>
          <w:sz w:val="24"/>
          <w:szCs w:val="24"/>
        </w:rPr>
        <w:t xml:space="preserve">por los marcos de referencia. </w:t>
      </w:r>
      <w:r w:rsidR="00FB108E">
        <w:rPr>
          <w:rFonts w:ascii="Times New Roman" w:hAnsi="Times New Roman"/>
          <w:sz w:val="24"/>
          <w:szCs w:val="24"/>
        </w:rPr>
        <w:t xml:space="preserve">Posteriormente, y a partir de los resultados obtenidos en la evaluación, se diseña un plan </w:t>
      </w:r>
      <w:r>
        <w:rPr>
          <w:rFonts w:ascii="Times New Roman" w:hAnsi="Times New Roman"/>
          <w:sz w:val="24"/>
          <w:szCs w:val="24"/>
        </w:rPr>
        <w:t>de formación</w:t>
      </w:r>
      <w:r w:rsidR="00FB108E">
        <w:rPr>
          <w:rFonts w:ascii="Times New Roman" w:hAnsi="Times New Roman"/>
          <w:sz w:val="24"/>
          <w:szCs w:val="24"/>
        </w:rPr>
        <w:t xml:space="preserve"> para la mejora</w:t>
      </w:r>
      <w:r>
        <w:rPr>
          <w:rFonts w:ascii="Times New Roman" w:hAnsi="Times New Roman"/>
          <w:sz w:val="24"/>
          <w:szCs w:val="24"/>
        </w:rPr>
        <w:t xml:space="preserve"> continua en CCD, a través de paquetes formativos ofrecidos por la administración pública competente, para integrar la TD en el proceso de aprendizaje y transformar los modelos educativos tradicionales (</w:t>
      </w:r>
      <w:r w:rsidR="00C75459">
        <w:rPr>
          <w:rFonts w:ascii="Times New Roman" w:hAnsi="Times New Roman"/>
          <w:sz w:val="24"/>
          <w:szCs w:val="24"/>
        </w:rPr>
        <w:t xml:space="preserve">Autores 1, 2015; </w:t>
      </w:r>
      <w:proofErr w:type="spellStart"/>
      <w:r>
        <w:rPr>
          <w:rFonts w:ascii="Times New Roman" w:hAnsi="Times New Roman"/>
          <w:sz w:val="24"/>
          <w:szCs w:val="24"/>
        </w:rPr>
        <w:t>Engen</w:t>
      </w:r>
      <w:proofErr w:type="spellEnd"/>
      <w:r>
        <w:rPr>
          <w:rFonts w:ascii="Times New Roman" w:hAnsi="Times New Roman"/>
          <w:sz w:val="24"/>
          <w:szCs w:val="24"/>
        </w:rPr>
        <w:t>, 2</w:t>
      </w:r>
      <w:r w:rsidR="00C75459">
        <w:rPr>
          <w:rFonts w:ascii="Times New Roman" w:hAnsi="Times New Roman"/>
          <w:sz w:val="24"/>
          <w:szCs w:val="24"/>
        </w:rPr>
        <w:t xml:space="preserve">019; </w:t>
      </w:r>
      <w:proofErr w:type="spellStart"/>
      <w:r w:rsidR="00C75459">
        <w:rPr>
          <w:rFonts w:ascii="Times New Roman" w:hAnsi="Times New Roman"/>
          <w:sz w:val="24"/>
          <w:szCs w:val="24"/>
        </w:rPr>
        <w:t>Instefjord</w:t>
      </w:r>
      <w:proofErr w:type="spellEnd"/>
      <w:r w:rsidR="00C75459">
        <w:rPr>
          <w:rFonts w:ascii="Times New Roman" w:hAnsi="Times New Roman"/>
          <w:sz w:val="24"/>
          <w:szCs w:val="24"/>
        </w:rPr>
        <w:t xml:space="preserve"> &amp; </w:t>
      </w:r>
      <w:proofErr w:type="spellStart"/>
      <w:r w:rsidR="00C75459">
        <w:rPr>
          <w:rFonts w:ascii="Times New Roman" w:hAnsi="Times New Roman"/>
          <w:sz w:val="24"/>
          <w:szCs w:val="24"/>
        </w:rPr>
        <w:t>Munthe</w:t>
      </w:r>
      <w:proofErr w:type="spellEnd"/>
      <w:r w:rsidR="00C75459">
        <w:rPr>
          <w:rFonts w:ascii="Times New Roman" w:hAnsi="Times New Roman"/>
          <w:sz w:val="24"/>
          <w:szCs w:val="24"/>
        </w:rPr>
        <w:t>, 2017).</w:t>
      </w:r>
    </w:p>
    <w:p w14:paraId="14DBC763" w14:textId="543C00CF" w:rsidR="001025FF" w:rsidRDefault="00C75459" w:rsidP="00C75459">
      <w:pPr>
        <w:rPr>
          <w:rFonts w:ascii="Times New Roman" w:hAnsi="Times New Roman"/>
          <w:sz w:val="24"/>
          <w:szCs w:val="24"/>
        </w:rPr>
      </w:pPr>
      <w:r>
        <w:rPr>
          <w:rFonts w:ascii="Times New Roman" w:hAnsi="Times New Roman"/>
          <w:sz w:val="24"/>
          <w:szCs w:val="24"/>
        </w:rPr>
        <w:br w:type="page"/>
      </w:r>
    </w:p>
    <w:p w14:paraId="65A54148" w14:textId="77777777" w:rsidR="001025FF" w:rsidRPr="00423E1C" w:rsidRDefault="001025FF" w:rsidP="001025FF">
      <w:pPr>
        <w:spacing w:line="240" w:lineRule="auto"/>
        <w:jc w:val="both"/>
        <w:rPr>
          <w:rFonts w:ascii="Times New Roman" w:hAnsi="Times New Roman"/>
          <w:b/>
          <w:sz w:val="26"/>
          <w:szCs w:val="26"/>
        </w:rPr>
      </w:pPr>
      <w:r w:rsidRPr="00423E1C">
        <w:rPr>
          <w:rFonts w:ascii="Times New Roman" w:hAnsi="Times New Roman"/>
          <w:b/>
          <w:i/>
          <w:sz w:val="26"/>
          <w:szCs w:val="26"/>
        </w:rPr>
        <w:lastRenderedPageBreak/>
        <w:t>1.</w:t>
      </w:r>
      <w:r>
        <w:rPr>
          <w:rFonts w:ascii="Times New Roman" w:hAnsi="Times New Roman"/>
          <w:b/>
          <w:i/>
          <w:sz w:val="26"/>
          <w:szCs w:val="26"/>
        </w:rPr>
        <w:t>2</w:t>
      </w:r>
      <w:r w:rsidRPr="00423E1C">
        <w:rPr>
          <w:rFonts w:ascii="Times New Roman" w:hAnsi="Times New Roman"/>
          <w:b/>
          <w:i/>
          <w:sz w:val="26"/>
          <w:szCs w:val="26"/>
        </w:rPr>
        <w:t xml:space="preserve">. </w:t>
      </w:r>
      <w:r>
        <w:rPr>
          <w:rFonts w:ascii="Times New Roman" w:hAnsi="Times New Roman"/>
          <w:b/>
          <w:i/>
          <w:sz w:val="26"/>
          <w:szCs w:val="26"/>
        </w:rPr>
        <w:t>D</w:t>
      </w:r>
      <w:r w:rsidRPr="002B7CA3">
        <w:rPr>
          <w:rFonts w:ascii="Times New Roman" w:hAnsi="Times New Roman"/>
          <w:b/>
          <w:i/>
          <w:sz w:val="26"/>
          <w:szCs w:val="26"/>
        </w:rPr>
        <w:t>escripción de la propuesta</w:t>
      </w:r>
    </w:p>
    <w:p w14:paraId="0FC64AAA" w14:textId="77777777" w:rsidR="001025FF"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Objetivos</w:t>
      </w:r>
    </w:p>
    <w:p w14:paraId="452B17A0" w14:textId="2E27CDAF" w:rsidR="001025FF"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 xml:space="preserve">El objetivo de esta investigación es mejorar la madurez digital de una IE a partir de un análisis holístico de sus necesidades digitales, tomando como punto de partida el desarrollo </w:t>
      </w:r>
      <w:r w:rsidR="00FB108E">
        <w:rPr>
          <w:rFonts w:ascii="Times New Roman" w:hAnsi="Times New Roman"/>
          <w:sz w:val="24"/>
          <w:szCs w:val="24"/>
        </w:rPr>
        <w:t>de la</w:t>
      </w:r>
      <w:r>
        <w:rPr>
          <w:rFonts w:ascii="Times New Roman" w:hAnsi="Times New Roman"/>
          <w:sz w:val="24"/>
          <w:szCs w:val="24"/>
        </w:rPr>
        <w:t xml:space="preserve"> CDD.</w:t>
      </w:r>
    </w:p>
    <w:p w14:paraId="213633FD" w14:textId="468D101D" w:rsidR="001025FF"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Del objetivo principal se derivan objetivos específicos como: (1) analizar el grado de desarrollo en CDD con la herramienta COMDID-A, como evaluación diagnóstica; (2) </w:t>
      </w:r>
      <w:r w:rsidR="00DE16A3">
        <w:rPr>
          <w:rFonts w:ascii="Times New Roman" w:hAnsi="Times New Roman"/>
          <w:sz w:val="24"/>
          <w:szCs w:val="24"/>
        </w:rPr>
        <w:t xml:space="preserve">analizar el grado de mejora en el desarrollo en CDD con COMDID-A, después de la aplicación de un paquete formativo (3) </w:t>
      </w:r>
      <w:r>
        <w:rPr>
          <w:rFonts w:ascii="Times New Roman" w:hAnsi="Times New Roman"/>
          <w:sz w:val="24"/>
          <w:szCs w:val="24"/>
        </w:rPr>
        <w:t xml:space="preserve">determinar el grado </w:t>
      </w:r>
      <w:r w:rsidR="00D628E7">
        <w:rPr>
          <w:rFonts w:ascii="Times New Roman" w:hAnsi="Times New Roman"/>
          <w:sz w:val="24"/>
          <w:szCs w:val="24"/>
        </w:rPr>
        <w:t>de desarrollo en CDD de un modo objetivo</w:t>
      </w:r>
      <w:r>
        <w:rPr>
          <w:rFonts w:ascii="Times New Roman" w:hAnsi="Times New Roman"/>
          <w:sz w:val="24"/>
          <w:szCs w:val="24"/>
        </w:rPr>
        <w:t xml:space="preserve"> a través de evidencias</w:t>
      </w:r>
      <w:r w:rsidR="00F6068F">
        <w:rPr>
          <w:rFonts w:ascii="Times New Roman" w:hAnsi="Times New Roman"/>
          <w:sz w:val="24"/>
          <w:szCs w:val="24"/>
        </w:rPr>
        <w:t xml:space="preserve"> </w:t>
      </w:r>
      <w:r w:rsidR="007D009F">
        <w:rPr>
          <w:rFonts w:ascii="Times New Roman" w:hAnsi="Times New Roman"/>
          <w:sz w:val="24"/>
          <w:szCs w:val="24"/>
        </w:rPr>
        <w:t xml:space="preserve">de aprendizaje y transferencia de la formación y </w:t>
      </w:r>
      <w:r>
        <w:rPr>
          <w:rFonts w:ascii="Times New Roman" w:hAnsi="Times New Roman"/>
          <w:sz w:val="24"/>
          <w:szCs w:val="24"/>
        </w:rPr>
        <w:t>(</w:t>
      </w:r>
      <w:r w:rsidR="00FC27E2">
        <w:rPr>
          <w:rFonts w:ascii="Times New Roman" w:hAnsi="Times New Roman"/>
          <w:sz w:val="24"/>
          <w:szCs w:val="24"/>
        </w:rPr>
        <w:t>4</w:t>
      </w:r>
      <w:r>
        <w:rPr>
          <w:rFonts w:ascii="Times New Roman" w:hAnsi="Times New Roman"/>
          <w:sz w:val="24"/>
          <w:szCs w:val="24"/>
        </w:rPr>
        <w:t>) </w:t>
      </w:r>
      <w:r w:rsidR="009E3449">
        <w:rPr>
          <w:rFonts w:ascii="Times New Roman" w:hAnsi="Times New Roman"/>
          <w:sz w:val="24"/>
          <w:szCs w:val="24"/>
        </w:rPr>
        <w:t xml:space="preserve">establecer acciones de mejora en </w:t>
      </w:r>
      <w:r>
        <w:rPr>
          <w:rFonts w:ascii="Times New Roman" w:hAnsi="Times New Roman"/>
          <w:sz w:val="24"/>
          <w:szCs w:val="24"/>
        </w:rPr>
        <w:t>el uso de la TD en el contexto de la IE</w:t>
      </w:r>
      <w:r w:rsidR="009E3449">
        <w:rPr>
          <w:rFonts w:ascii="Times New Roman" w:hAnsi="Times New Roman"/>
          <w:sz w:val="24"/>
          <w:szCs w:val="24"/>
        </w:rPr>
        <w:t>, a partir de un análisis de la IE.</w:t>
      </w:r>
    </w:p>
    <w:p w14:paraId="377522BD" w14:textId="77777777" w:rsidR="001025FF" w:rsidRPr="00423E1C" w:rsidRDefault="001025FF" w:rsidP="001025FF">
      <w:pPr>
        <w:spacing w:line="240" w:lineRule="auto"/>
        <w:jc w:val="both"/>
        <w:rPr>
          <w:rFonts w:ascii="Times New Roman" w:hAnsi="Times New Roman"/>
          <w:b/>
          <w:sz w:val="26"/>
          <w:szCs w:val="26"/>
        </w:rPr>
      </w:pPr>
      <w:r w:rsidRPr="00423E1C">
        <w:rPr>
          <w:rFonts w:ascii="Times New Roman" w:hAnsi="Times New Roman"/>
          <w:b/>
          <w:i/>
          <w:sz w:val="26"/>
          <w:szCs w:val="26"/>
        </w:rPr>
        <w:t>1.</w:t>
      </w:r>
      <w:r>
        <w:rPr>
          <w:rFonts w:ascii="Times New Roman" w:hAnsi="Times New Roman"/>
          <w:b/>
          <w:i/>
          <w:sz w:val="26"/>
          <w:szCs w:val="26"/>
        </w:rPr>
        <w:t>3</w:t>
      </w:r>
      <w:r w:rsidRPr="00423E1C">
        <w:rPr>
          <w:rFonts w:ascii="Times New Roman" w:hAnsi="Times New Roman"/>
          <w:b/>
          <w:i/>
          <w:sz w:val="26"/>
          <w:szCs w:val="26"/>
        </w:rPr>
        <w:t xml:space="preserve">. </w:t>
      </w:r>
      <w:r>
        <w:rPr>
          <w:rFonts w:ascii="Times New Roman" w:hAnsi="Times New Roman"/>
          <w:b/>
          <w:i/>
          <w:sz w:val="26"/>
          <w:szCs w:val="26"/>
        </w:rPr>
        <w:t>D</w:t>
      </w:r>
      <w:r w:rsidRPr="002B7CA3">
        <w:rPr>
          <w:rFonts w:ascii="Times New Roman" w:hAnsi="Times New Roman"/>
          <w:b/>
          <w:i/>
          <w:sz w:val="26"/>
          <w:szCs w:val="26"/>
        </w:rPr>
        <w:t>esarrollo de la propuesta</w:t>
      </w:r>
    </w:p>
    <w:p w14:paraId="23C27E7C" w14:textId="77777777" w:rsidR="001025FF"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Metodología</w:t>
      </w:r>
    </w:p>
    <w:p w14:paraId="777B1C02" w14:textId="6CF0B9A2" w:rsidR="001025FF" w:rsidRPr="003A1870"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 xml:space="preserve">La investigación </w:t>
      </w:r>
      <w:r w:rsidR="007D009F">
        <w:rPr>
          <w:rFonts w:ascii="Times New Roman" w:hAnsi="Times New Roman"/>
          <w:sz w:val="24"/>
          <w:szCs w:val="24"/>
        </w:rPr>
        <w:t>es</w:t>
      </w:r>
      <w:r>
        <w:rPr>
          <w:rFonts w:ascii="Times New Roman" w:hAnsi="Times New Roman"/>
          <w:sz w:val="24"/>
          <w:szCs w:val="24"/>
        </w:rPr>
        <w:t xml:space="preserve"> un estudio de caso ya que permite comprender una realidad social y educativa</w:t>
      </w:r>
      <w:r w:rsidR="007D009F">
        <w:rPr>
          <w:rFonts w:ascii="Times New Roman" w:hAnsi="Times New Roman"/>
          <w:sz w:val="24"/>
          <w:szCs w:val="24"/>
        </w:rPr>
        <w:t xml:space="preserve"> concreta</w:t>
      </w:r>
      <w:r>
        <w:rPr>
          <w:rFonts w:ascii="Times New Roman" w:hAnsi="Times New Roman"/>
          <w:sz w:val="24"/>
          <w:szCs w:val="24"/>
        </w:rPr>
        <w:t>, a partir de un tratamiento cuantitativo y cua</w:t>
      </w:r>
      <w:r w:rsidR="007D009F">
        <w:rPr>
          <w:rFonts w:ascii="Times New Roman" w:hAnsi="Times New Roman"/>
          <w:sz w:val="24"/>
          <w:szCs w:val="24"/>
        </w:rPr>
        <w:t xml:space="preserve">litativo de los datos obtenidos </w:t>
      </w:r>
      <w:r>
        <w:rPr>
          <w:rFonts w:ascii="Times New Roman" w:hAnsi="Times New Roman"/>
          <w:sz w:val="24"/>
          <w:szCs w:val="24"/>
        </w:rPr>
        <w:t>(</w:t>
      </w:r>
      <w:proofErr w:type="spellStart"/>
      <w:r>
        <w:rPr>
          <w:rFonts w:ascii="Times New Roman" w:hAnsi="Times New Roman"/>
          <w:sz w:val="24"/>
          <w:szCs w:val="24"/>
        </w:rPr>
        <w:t>Bisquerra</w:t>
      </w:r>
      <w:proofErr w:type="spellEnd"/>
      <w:r>
        <w:rPr>
          <w:rFonts w:ascii="Times New Roman" w:hAnsi="Times New Roman"/>
          <w:sz w:val="24"/>
          <w:szCs w:val="24"/>
        </w:rPr>
        <w:t>, 2004).</w:t>
      </w:r>
    </w:p>
    <w:p w14:paraId="48EE6513" w14:textId="7F7A7699" w:rsidR="001025FF" w:rsidRDefault="007D009F" w:rsidP="001025FF">
      <w:pPr>
        <w:spacing w:line="240" w:lineRule="auto"/>
        <w:ind w:firstLine="284"/>
        <w:jc w:val="both"/>
        <w:rPr>
          <w:rFonts w:ascii="Times New Roman" w:hAnsi="Times New Roman"/>
          <w:sz w:val="24"/>
          <w:szCs w:val="24"/>
        </w:rPr>
      </w:pPr>
      <w:r>
        <w:rPr>
          <w:rFonts w:ascii="Times New Roman" w:hAnsi="Times New Roman"/>
          <w:sz w:val="24"/>
          <w:szCs w:val="24"/>
        </w:rPr>
        <w:t>Descripción del contexto</w:t>
      </w:r>
    </w:p>
    <w:p w14:paraId="7CA8568D" w14:textId="6EDF7C18" w:rsidR="001025FF" w:rsidRDefault="007D009F" w:rsidP="001025FF">
      <w:pPr>
        <w:spacing w:line="240" w:lineRule="auto"/>
        <w:ind w:firstLine="284"/>
        <w:jc w:val="both"/>
        <w:rPr>
          <w:rFonts w:ascii="Times New Roman" w:hAnsi="Times New Roman"/>
          <w:sz w:val="24"/>
          <w:szCs w:val="24"/>
        </w:rPr>
      </w:pPr>
      <w:r>
        <w:rPr>
          <w:rFonts w:ascii="Times New Roman" w:hAnsi="Times New Roman"/>
          <w:sz w:val="24"/>
          <w:szCs w:val="24"/>
        </w:rPr>
        <w:t>La intervención</w:t>
      </w:r>
      <w:r w:rsidR="001025FF">
        <w:rPr>
          <w:rFonts w:ascii="Times New Roman" w:hAnsi="Times New Roman"/>
          <w:sz w:val="24"/>
          <w:szCs w:val="24"/>
        </w:rPr>
        <w:t xml:space="preserve"> se llev</w:t>
      </w:r>
      <w:r>
        <w:rPr>
          <w:rFonts w:ascii="Times New Roman" w:hAnsi="Times New Roman"/>
          <w:sz w:val="24"/>
          <w:szCs w:val="24"/>
        </w:rPr>
        <w:t>ó</w:t>
      </w:r>
      <w:r w:rsidR="001025FF">
        <w:rPr>
          <w:rFonts w:ascii="Times New Roman" w:hAnsi="Times New Roman"/>
          <w:sz w:val="24"/>
          <w:szCs w:val="24"/>
        </w:rPr>
        <w:t xml:space="preserve"> </w:t>
      </w:r>
      <w:r w:rsidR="00F44DA2">
        <w:rPr>
          <w:rFonts w:ascii="Times New Roman" w:hAnsi="Times New Roman"/>
          <w:sz w:val="24"/>
          <w:szCs w:val="24"/>
        </w:rPr>
        <w:t>a cabo</w:t>
      </w:r>
      <w:r w:rsidR="00FC27E2">
        <w:rPr>
          <w:rFonts w:ascii="Times New Roman" w:hAnsi="Times New Roman"/>
          <w:sz w:val="24"/>
          <w:szCs w:val="24"/>
        </w:rPr>
        <w:t xml:space="preserve"> </w:t>
      </w:r>
      <w:r w:rsidR="00F44DA2">
        <w:rPr>
          <w:rFonts w:ascii="Times New Roman" w:hAnsi="Times New Roman"/>
          <w:sz w:val="24"/>
          <w:szCs w:val="24"/>
        </w:rPr>
        <w:t xml:space="preserve">en </w:t>
      </w:r>
      <w:r w:rsidR="001025FF">
        <w:rPr>
          <w:rFonts w:ascii="Times New Roman" w:hAnsi="Times New Roman"/>
          <w:sz w:val="24"/>
          <w:szCs w:val="24"/>
        </w:rPr>
        <w:t>una IE en Cataluña, de titularidad privada y religiosa durante tres cursos académicos. La IE ofrece un servicio educativo de 0 a 18 años, con un concierto educativo con la Administración Pública en todos los niveles, excepto en el primer ciclo de Educación infantil y Bachillerato.</w:t>
      </w:r>
    </w:p>
    <w:p w14:paraId="610D5874" w14:textId="0DFC4B28" w:rsidR="001025FF"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 xml:space="preserve">El claustro está formado por 75 docentes, entre los 23 y 65 años, con distintos grados de titulación. Los participantes en las fases han sido distintos debido a que </w:t>
      </w:r>
      <w:r w:rsidR="00FC27E2">
        <w:rPr>
          <w:rFonts w:ascii="Times New Roman" w:hAnsi="Times New Roman"/>
          <w:sz w:val="24"/>
          <w:szCs w:val="24"/>
        </w:rPr>
        <w:t>la intervención</w:t>
      </w:r>
      <w:r>
        <w:rPr>
          <w:rFonts w:ascii="Times New Roman" w:hAnsi="Times New Roman"/>
          <w:sz w:val="24"/>
          <w:szCs w:val="24"/>
        </w:rPr>
        <w:t xml:space="preserve"> se ha realizado en cursos académicos diferentes (tabla 1).</w:t>
      </w:r>
    </w:p>
    <w:p w14:paraId="58075672" w14:textId="77777777" w:rsidR="001025FF" w:rsidRDefault="001025FF" w:rsidP="001025FF">
      <w:pPr>
        <w:spacing w:line="240" w:lineRule="auto"/>
        <w:ind w:firstLine="284"/>
        <w:jc w:val="both"/>
        <w:rPr>
          <w:rFonts w:ascii="Times New Roman" w:hAnsi="Times New Roman"/>
          <w:sz w:val="24"/>
          <w:szCs w:val="24"/>
        </w:rPr>
      </w:pPr>
      <w:r>
        <w:rPr>
          <w:rFonts w:ascii="Times New Roman" w:hAnsi="Times New Roman"/>
          <w:b/>
          <w:sz w:val="20"/>
          <w:szCs w:val="20"/>
        </w:rPr>
        <w:t>Tabl</w:t>
      </w:r>
      <w:r w:rsidRPr="00BB5412">
        <w:rPr>
          <w:rFonts w:ascii="Times New Roman" w:hAnsi="Times New Roman"/>
          <w:b/>
          <w:sz w:val="20"/>
          <w:szCs w:val="20"/>
        </w:rPr>
        <w:t>a 1</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Distribución por género y edad de los participantes en el estudio (%).</w:t>
      </w:r>
    </w:p>
    <w:tbl>
      <w:tblPr>
        <w:tblW w:w="980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55"/>
        <w:gridCol w:w="705"/>
        <w:gridCol w:w="788"/>
        <w:gridCol w:w="102"/>
        <w:gridCol w:w="1392"/>
        <w:gridCol w:w="1134"/>
        <w:gridCol w:w="1151"/>
        <w:gridCol w:w="1224"/>
        <w:gridCol w:w="1456"/>
      </w:tblGrid>
      <w:tr w:rsidR="001025FF" w:rsidRPr="009D10F4" w14:paraId="5202B95A" w14:textId="77777777" w:rsidTr="006F703E">
        <w:trPr>
          <w:jc w:val="center"/>
        </w:trPr>
        <w:tc>
          <w:tcPr>
            <w:tcW w:w="1855" w:type="dxa"/>
            <w:vMerge w:val="restart"/>
            <w:vAlign w:val="center"/>
          </w:tcPr>
          <w:p w14:paraId="2C8C3A5E" w14:textId="77777777" w:rsidR="001025FF" w:rsidRPr="009D10F4" w:rsidRDefault="001025FF" w:rsidP="006F703E">
            <w:pPr>
              <w:pStyle w:val="E-Tabla-Figura"/>
              <w:jc w:val="left"/>
              <w:rPr>
                <w:sz w:val="20"/>
              </w:rPr>
            </w:pPr>
            <w:r w:rsidRPr="009D10F4">
              <w:rPr>
                <w:sz w:val="20"/>
              </w:rPr>
              <w:t>Fases de la investigación</w:t>
            </w:r>
          </w:p>
        </w:tc>
        <w:tc>
          <w:tcPr>
            <w:tcW w:w="1493" w:type="dxa"/>
            <w:gridSpan w:val="2"/>
            <w:vAlign w:val="center"/>
          </w:tcPr>
          <w:p w14:paraId="1AA7F1A8" w14:textId="77777777" w:rsidR="001025FF" w:rsidRPr="009D10F4" w:rsidRDefault="001025FF" w:rsidP="006F703E">
            <w:pPr>
              <w:pStyle w:val="E-Tabla-Figura"/>
              <w:rPr>
                <w:sz w:val="20"/>
              </w:rPr>
            </w:pPr>
            <w:r w:rsidRPr="009D10F4">
              <w:rPr>
                <w:sz w:val="20"/>
              </w:rPr>
              <w:t>Género</w:t>
            </w:r>
          </w:p>
        </w:tc>
        <w:tc>
          <w:tcPr>
            <w:tcW w:w="6459" w:type="dxa"/>
            <w:gridSpan w:val="6"/>
            <w:vAlign w:val="center"/>
          </w:tcPr>
          <w:p w14:paraId="37EE74C7" w14:textId="77777777" w:rsidR="001025FF" w:rsidRPr="009D10F4" w:rsidRDefault="001025FF" w:rsidP="006F703E">
            <w:pPr>
              <w:pStyle w:val="E-Tabla-Figura"/>
              <w:rPr>
                <w:sz w:val="20"/>
              </w:rPr>
            </w:pPr>
            <w:r w:rsidRPr="009D10F4">
              <w:rPr>
                <w:sz w:val="20"/>
              </w:rPr>
              <w:t>Edad</w:t>
            </w:r>
          </w:p>
        </w:tc>
      </w:tr>
      <w:tr w:rsidR="001025FF" w:rsidRPr="009D10F4" w14:paraId="5B4BBEA4" w14:textId="77777777" w:rsidTr="006F703E">
        <w:trPr>
          <w:jc w:val="center"/>
        </w:trPr>
        <w:tc>
          <w:tcPr>
            <w:tcW w:w="1855" w:type="dxa"/>
            <w:vMerge/>
            <w:vAlign w:val="center"/>
          </w:tcPr>
          <w:p w14:paraId="4D8DA157" w14:textId="77777777" w:rsidR="001025FF" w:rsidRPr="009D10F4" w:rsidRDefault="001025FF" w:rsidP="006F703E">
            <w:pPr>
              <w:pStyle w:val="E-Tabla-Figura"/>
              <w:jc w:val="left"/>
              <w:rPr>
                <w:sz w:val="20"/>
              </w:rPr>
            </w:pPr>
          </w:p>
        </w:tc>
        <w:tc>
          <w:tcPr>
            <w:tcW w:w="705" w:type="dxa"/>
            <w:vAlign w:val="center"/>
          </w:tcPr>
          <w:p w14:paraId="4D7352CF" w14:textId="77777777" w:rsidR="001025FF" w:rsidRPr="009D10F4" w:rsidRDefault="001025FF" w:rsidP="006F703E">
            <w:pPr>
              <w:pStyle w:val="E-Tabla-Figura"/>
              <w:rPr>
                <w:sz w:val="20"/>
              </w:rPr>
            </w:pPr>
            <w:r w:rsidRPr="009D10F4">
              <w:rPr>
                <w:sz w:val="20"/>
              </w:rPr>
              <w:t>Mujer</w:t>
            </w:r>
          </w:p>
        </w:tc>
        <w:tc>
          <w:tcPr>
            <w:tcW w:w="890" w:type="dxa"/>
            <w:gridSpan w:val="2"/>
            <w:vAlign w:val="center"/>
          </w:tcPr>
          <w:p w14:paraId="5C3C9E9F" w14:textId="77777777" w:rsidR="001025FF" w:rsidRPr="009D10F4" w:rsidRDefault="001025FF" w:rsidP="006F703E">
            <w:pPr>
              <w:pStyle w:val="E-Tabla-Figura"/>
              <w:rPr>
                <w:sz w:val="20"/>
              </w:rPr>
            </w:pPr>
            <w:r w:rsidRPr="009D10F4">
              <w:rPr>
                <w:sz w:val="20"/>
              </w:rPr>
              <w:t>Hombre</w:t>
            </w:r>
          </w:p>
        </w:tc>
        <w:tc>
          <w:tcPr>
            <w:tcW w:w="1392" w:type="dxa"/>
            <w:vAlign w:val="center"/>
          </w:tcPr>
          <w:p w14:paraId="1C9E2849" w14:textId="77777777" w:rsidR="001025FF" w:rsidRPr="009D10F4" w:rsidRDefault="001025FF" w:rsidP="006F703E">
            <w:pPr>
              <w:pStyle w:val="E-Tabla-Figura"/>
              <w:rPr>
                <w:sz w:val="20"/>
              </w:rPr>
            </w:pPr>
            <w:r w:rsidRPr="009D10F4">
              <w:rPr>
                <w:sz w:val="20"/>
              </w:rPr>
              <w:t>Menos de 30</w:t>
            </w:r>
          </w:p>
        </w:tc>
        <w:tc>
          <w:tcPr>
            <w:tcW w:w="1134" w:type="dxa"/>
            <w:vAlign w:val="center"/>
          </w:tcPr>
          <w:p w14:paraId="7A7C28EC" w14:textId="77777777" w:rsidR="001025FF" w:rsidRPr="009D10F4" w:rsidRDefault="001025FF" w:rsidP="006F703E">
            <w:pPr>
              <w:pStyle w:val="E-Tabla-Figura"/>
              <w:rPr>
                <w:sz w:val="20"/>
              </w:rPr>
            </w:pPr>
            <w:r w:rsidRPr="009D10F4">
              <w:rPr>
                <w:sz w:val="20"/>
              </w:rPr>
              <w:t>De 30 a 39</w:t>
            </w:r>
          </w:p>
        </w:tc>
        <w:tc>
          <w:tcPr>
            <w:tcW w:w="1151" w:type="dxa"/>
            <w:vAlign w:val="center"/>
          </w:tcPr>
          <w:p w14:paraId="083ACC9D" w14:textId="77777777" w:rsidR="001025FF" w:rsidRPr="009D10F4" w:rsidRDefault="001025FF" w:rsidP="006F703E">
            <w:pPr>
              <w:pStyle w:val="E-Tabla-Figura"/>
              <w:rPr>
                <w:sz w:val="20"/>
              </w:rPr>
            </w:pPr>
            <w:r w:rsidRPr="009D10F4">
              <w:rPr>
                <w:sz w:val="20"/>
              </w:rPr>
              <w:t>De 40 a 49</w:t>
            </w:r>
          </w:p>
        </w:tc>
        <w:tc>
          <w:tcPr>
            <w:tcW w:w="1224" w:type="dxa"/>
            <w:vAlign w:val="center"/>
          </w:tcPr>
          <w:p w14:paraId="52C865A5" w14:textId="77777777" w:rsidR="001025FF" w:rsidRPr="009D10F4" w:rsidRDefault="001025FF" w:rsidP="006F703E">
            <w:pPr>
              <w:pStyle w:val="E-Tabla-Figura"/>
              <w:rPr>
                <w:sz w:val="20"/>
              </w:rPr>
            </w:pPr>
            <w:r w:rsidRPr="009D10F4">
              <w:rPr>
                <w:sz w:val="20"/>
              </w:rPr>
              <w:t>De 50 a 59</w:t>
            </w:r>
          </w:p>
        </w:tc>
        <w:tc>
          <w:tcPr>
            <w:tcW w:w="1456" w:type="dxa"/>
            <w:vAlign w:val="center"/>
          </w:tcPr>
          <w:p w14:paraId="6CF05723" w14:textId="77777777" w:rsidR="001025FF" w:rsidRPr="009D10F4" w:rsidRDefault="001025FF" w:rsidP="006F703E">
            <w:pPr>
              <w:pStyle w:val="E-Tabla-Figura"/>
              <w:rPr>
                <w:sz w:val="20"/>
              </w:rPr>
            </w:pPr>
            <w:r w:rsidRPr="009D10F4">
              <w:rPr>
                <w:sz w:val="20"/>
              </w:rPr>
              <w:t>Mayores de 60</w:t>
            </w:r>
          </w:p>
        </w:tc>
      </w:tr>
      <w:tr w:rsidR="001025FF" w:rsidRPr="009D10F4" w14:paraId="79500722" w14:textId="77777777" w:rsidTr="006F703E">
        <w:trPr>
          <w:jc w:val="center"/>
        </w:trPr>
        <w:tc>
          <w:tcPr>
            <w:tcW w:w="1855" w:type="dxa"/>
            <w:vAlign w:val="center"/>
          </w:tcPr>
          <w:p w14:paraId="03DD8D32" w14:textId="77777777" w:rsidR="001025FF" w:rsidRPr="009D10F4" w:rsidRDefault="001025FF" w:rsidP="006F703E">
            <w:pPr>
              <w:pStyle w:val="E-Tabla-Figura"/>
              <w:jc w:val="left"/>
              <w:rPr>
                <w:b/>
                <w:sz w:val="20"/>
              </w:rPr>
            </w:pPr>
            <w:r w:rsidRPr="009D10F4">
              <w:rPr>
                <w:b/>
                <w:sz w:val="20"/>
              </w:rPr>
              <w:t>F1. Diagnosis</w:t>
            </w:r>
            <w:r>
              <w:rPr>
                <w:b/>
                <w:sz w:val="20"/>
              </w:rPr>
              <w:t xml:space="preserve"> (I)</w:t>
            </w:r>
          </w:p>
        </w:tc>
        <w:tc>
          <w:tcPr>
            <w:tcW w:w="705" w:type="dxa"/>
            <w:vAlign w:val="center"/>
          </w:tcPr>
          <w:p w14:paraId="657E750E" w14:textId="77777777" w:rsidR="001025FF" w:rsidRPr="009D10F4" w:rsidRDefault="001025FF" w:rsidP="006F703E">
            <w:pPr>
              <w:pStyle w:val="E-Tabla-Figura"/>
              <w:rPr>
                <w:sz w:val="20"/>
              </w:rPr>
            </w:pPr>
            <w:r w:rsidRPr="009D10F4">
              <w:rPr>
                <w:sz w:val="20"/>
              </w:rPr>
              <w:t>52</w:t>
            </w:r>
          </w:p>
        </w:tc>
        <w:tc>
          <w:tcPr>
            <w:tcW w:w="890" w:type="dxa"/>
            <w:gridSpan w:val="2"/>
            <w:vAlign w:val="center"/>
          </w:tcPr>
          <w:p w14:paraId="3F5D7546" w14:textId="77777777" w:rsidR="001025FF" w:rsidRPr="009D10F4" w:rsidRDefault="001025FF" w:rsidP="006F703E">
            <w:pPr>
              <w:pStyle w:val="E-Tabla-Figura"/>
              <w:rPr>
                <w:sz w:val="20"/>
              </w:rPr>
            </w:pPr>
            <w:r w:rsidRPr="009D10F4">
              <w:rPr>
                <w:sz w:val="20"/>
              </w:rPr>
              <w:t>48</w:t>
            </w:r>
          </w:p>
        </w:tc>
        <w:tc>
          <w:tcPr>
            <w:tcW w:w="1392" w:type="dxa"/>
            <w:vAlign w:val="center"/>
          </w:tcPr>
          <w:p w14:paraId="7F68DA70" w14:textId="77777777" w:rsidR="001025FF" w:rsidRPr="009D10F4" w:rsidRDefault="001025FF" w:rsidP="006F703E">
            <w:pPr>
              <w:pStyle w:val="E-Tabla-Figura"/>
              <w:rPr>
                <w:sz w:val="20"/>
              </w:rPr>
            </w:pPr>
            <w:r w:rsidRPr="009D10F4">
              <w:rPr>
                <w:sz w:val="20"/>
              </w:rPr>
              <w:t>9</w:t>
            </w:r>
          </w:p>
        </w:tc>
        <w:tc>
          <w:tcPr>
            <w:tcW w:w="1134" w:type="dxa"/>
            <w:vAlign w:val="center"/>
          </w:tcPr>
          <w:p w14:paraId="7490FCFC" w14:textId="77777777" w:rsidR="001025FF" w:rsidRPr="009D10F4" w:rsidRDefault="001025FF" w:rsidP="006F703E">
            <w:pPr>
              <w:pStyle w:val="E-Tabla-Figura"/>
              <w:rPr>
                <w:sz w:val="20"/>
              </w:rPr>
            </w:pPr>
            <w:r w:rsidRPr="009D10F4">
              <w:rPr>
                <w:sz w:val="20"/>
              </w:rPr>
              <w:t>22</w:t>
            </w:r>
          </w:p>
        </w:tc>
        <w:tc>
          <w:tcPr>
            <w:tcW w:w="1151" w:type="dxa"/>
            <w:vAlign w:val="center"/>
          </w:tcPr>
          <w:p w14:paraId="79464AF3" w14:textId="77777777" w:rsidR="001025FF" w:rsidRPr="009D10F4" w:rsidRDefault="001025FF" w:rsidP="006F703E">
            <w:pPr>
              <w:pStyle w:val="E-Tabla-Figura"/>
              <w:rPr>
                <w:sz w:val="20"/>
              </w:rPr>
            </w:pPr>
            <w:r w:rsidRPr="009D10F4">
              <w:rPr>
                <w:sz w:val="20"/>
              </w:rPr>
              <w:t>21</w:t>
            </w:r>
          </w:p>
        </w:tc>
        <w:tc>
          <w:tcPr>
            <w:tcW w:w="1224" w:type="dxa"/>
            <w:vAlign w:val="center"/>
          </w:tcPr>
          <w:p w14:paraId="18B652C7" w14:textId="77777777" w:rsidR="001025FF" w:rsidRPr="009D10F4" w:rsidRDefault="001025FF" w:rsidP="006F703E">
            <w:pPr>
              <w:pStyle w:val="E-Tabla-Figura"/>
              <w:rPr>
                <w:sz w:val="20"/>
              </w:rPr>
            </w:pPr>
            <w:r w:rsidRPr="009D10F4">
              <w:rPr>
                <w:sz w:val="20"/>
              </w:rPr>
              <w:t>27</w:t>
            </w:r>
          </w:p>
        </w:tc>
        <w:tc>
          <w:tcPr>
            <w:tcW w:w="1456" w:type="dxa"/>
            <w:vAlign w:val="center"/>
          </w:tcPr>
          <w:p w14:paraId="25925192" w14:textId="77777777" w:rsidR="001025FF" w:rsidRPr="009D10F4" w:rsidRDefault="001025FF" w:rsidP="006F703E">
            <w:pPr>
              <w:pStyle w:val="E-Tabla-Figura"/>
              <w:rPr>
                <w:sz w:val="20"/>
              </w:rPr>
            </w:pPr>
            <w:r w:rsidRPr="009D10F4">
              <w:rPr>
                <w:sz w:val="20"/>
              </w:rPr>
              <w:t>21</w:t>
            </w:r>
          </w:p>
        </w:tc>
      </w:tr>
      <w:tr w:rsidR="001025FF" w:rsidRPr="009D10F4" w14:paraId="4F3606B5" w14:textId="77777777" w:rsidTr="006F703E">
        <w:trPr>
          <w:jc w:val="center"/>
        </w:trPr>
        <w:tc>
          <w:tcPr>
            <w:tcW w:w="1855" w:type="dxa"/>
            <w:vAlign w:val="center"/>
          </w:tcPr>
          <w:p w14:paraId="0E2E8CEE" w14:textId="77777777" w:rsidR="001025FF" w:rsidRPr="009D10F4" w:rsidRDefault="001025FF" w:rsidP="006F703E">
            <w:pPr>
              <w:pStyle w:val="E-Tabla-Figura"/>
              <w:jc w:val="left"/>
              <w:rPr>
                <w:b/>
                <w:sz w:val="20"/>
              </w:rPr>
            </w:pPr>
            <w:r w:rsidRPr="009D10F4">
              <w:rPr>
                <w:b/>
                <w:sz w:val="20"/>
              </w:rPr>
              <w:t>F2. Formación</w:t>
            </w:r>
          </w:p>
        </w:tc>
        <w:tc>
          <w:tcPr>
            <w:tcW w:w="705" w:type="dxa"/>
            <w:vAlign w:val="center"/>
          </w:tcPr>
          <w:p w14:paraId="2AE13764" w14:textId="77777777" w:rsidR="001025FF" w:rsidRPr="009D10F4" w:rsidRDefault="001025FF" w:rsidP="006F703E">
            <w:pPr>
              <w:pStyle w:val="E-Tabla-Figura"/>
              <w:rPr>
                <w:sz w:val="20"/>
              </w:rPr>
            </w:pPr>
            <w:r w:rsidRPr="009D10F4">
              <w:rPr>
                <w:sz w:val="20"/>
              </w:rPr>
              <w:t>63</w:t>
            </w:r>
          </w:p>
        </w:tc>
        <w:tc>
          <w:tcPr>
            <w:tcW w:w="890" w:type="dxa"/>
            <w:gridSpan w:val="2"/>
            <w:vAlign w:val="center"/>
          </w:tcPr>
          <w:p w14:paraId="1D16C242" w14:textId="77777777" w:rsidR="001025FF" w:rsidRPr="009D10F4" w:rsidRDefault="001025FF" w:rsidP="006F703E">
            <w:pPr>
              <w:pStyle w:val="E-Tabla-Figura"/>
              <w:rPr>
                <w:sz w:val="20"/>
              </w:rPr>
            </w:pPr>
            <w:r w:rsidRPr="009D10F4">
              <w:rPr>
                <w:sz w:val="20"/>
              </w:rPr>
              <w:t>37</w:t>
            </w:r>
          </w:p>
        </w:tc>
        <w:tc>
          <w:tcPr>
            <w:tcW w:w="1392" w:type="dxa"/>
            <w:vAlign w:val="center"/>
          </w:tcPr>
          <w:p w14:paraId="0D272A08" w14:textId="77777777" w:rsidR="001025FF" w:rsidRPr="009D10F4" w:rsidRDefault="001025FF" w:rsidP="006F703E">
            <w:pPr>
              <w:pStyle w:val="E-Tabla-Figura"/>
              <w:rPr>
                <w:sz w:val="20"/>
              </w:rPr>
            </w:pPr>
            <w:r w:rsidRPr="009D10F4">
              <w:rPr>
                <w:sz w:val="20"/>
              </w:rPr>
              <w:t>16</w:t>
            </w:r>
          </w:p>
        </w:tc>
        <w:tc>
          <w:tcPr>
            <w:tcW w:w="1134" w:type="dxa"/>
            <w:vAlign w:val="center"/>
          </w:tcPr>
          <w:p w14:paraId="32843665" w14:textId="77777777" w:rsidR="001025FF" w:rsidRPr="009D10F4" w:rsidRDefault="001025FF" w:rsidP="006F703E">
            <w:pPr>
              <w:pStyle w:val="E-Tabla-Figura"/>
              <w:rPr>
                <w:sz w:val="20"/>
              </w:rPr>
            </w:pPr>
            <w:r w:rsidRPr="009D10F4">
              <w:rPr>
                <w:sz w:val="20"/>
              </w:rPr>
              <w:t>22</w:t>
            </w:r>
          </w:p>
        </w:tc>
        <w:tc>
          <w:tcPr>
            <w:tcW w:w="1151" w:type="dxa"/>
            <w:vAlign w:val="center"/>
          </w:tcPr>
          <w:p w14:paraId="15279118" w14:textId="77777777" w:rsidR="001025FF" w:rsidRPr="009D10F4" w:rsidRDefault="001025FF" w:rsidP="006F703E">
            <w:pPr>
              <w:pStyle w:val="E-Tabla-Figura"/>
              <w:rPr>
                <w:sz w:val="20"/>
              </w:rPr>
            </w:pPr>
            <w:r w:rsidRPr="009D10F4">
              <w:rPr>
                <w:sz w:val="20"/>
              </w:rPr>
              <w:t>23</w:t>
            </w:r>
          </w:p>
        </w:tc>
        <w:tc>
          <w:tcPr>
            <w:tcW w:w="1224" w:type="dxa"/>
            <w:vAlign w:val="center"/>
          </w:tcPr>
          <w:p w14:paraId="29F5F560" w14:textId="77777777" w:rsidR="001025FF" w:rsidRPr="009D10F4" w:rsidRDefault="001025FF" w:rsidP="006F703E">
            <w:pPr>
              <w:pStyle w:val="E-Tabla-Figura"/>
              <w:rPr>
                <w:sz w:val="20"/>
              </w:rPr>
            </w:pPr>
            <w:r w:rsidRPr="009D10F4">
              <w:rPr>
                <w:sz w:val="20"/>
              </w:rPr>
              <w:t>24</w:t>
            </w:r>
          </w:p>
        </w:tc>
        <w:tc>
          <w:tcPr>
            <w:tcW w:w="1456" w:type="dxa"/>
            <w:vAlign w:val="center"/>
          </w:tcPr>
          <w:p w14:paraId="5BD32B6E" w14:textId="77777777" w:rsidR="001025FF" w:rsidRPr="009D10F4" w:rsidRDefault="001025FF" w:rsidP="006F703E">
            <w:pPr>
              <w:pStyle w:val="E-Tabla-Figura"/>
              <w:rPr>
                <w:sz w:val="20"/>
              </w:rPr>
            </w:pPr>
            <w:r w:rsidRPr="009D10F4">
              <w:rPr>
                <w:sz w:val="20"/>
              </w:rPr>
              <w:t>15</w:t>
            </w:r>
          </w:p>
        </w:tc>
      </w:tr>
      <w:tr w:rsidR="001025FF" w:rsidRPr="009D10F4" w14:paraId="719A94AB" w14:textId="77777777" w:rsidTr="006F703E">
        <w:trPr>
          <w:jc w:val="center"/>
        </w:trPr>
        <w:tc>
          <w:tcPr>
            <w:tcW w:w="1855" w:type="dxa"/>
            <w:vAlign w:val="center"/>
          </w:tcPr>
          <w:p w14:paraId="66AC2F3C" w14:textId="77777777" w:rsidR="001025FF" w:rsidRPr="009D10F4" w:rsidRDefault="001025FF" w:rsidP="006F703E">
            <w:pPr>
              <w:pStyle w:val="E-Tabla-Figura"/>
              <w:jc w:val="left"/>
              <w:rPr>
                <w:b/>
                <w:sz w:val="20"/>
              </w:rPr>
            </w:pPr>
            <w:r w:rsidRPr="009D10F4">
              <w:rPr>
                <w:b/>
                <w:sz w:val="20"/>
              </w:rPr>
              <w:t>F3. Análisis</w:t>
            </w:r>
            <w:r>
              <w:rPr>
                <w:b/>
                <w:sz w:val="20"/>
              </w:rPr>
              <w:t xml:space="preserve"> (I) </w:t>
            </w:r>
          </w:p>
        </w:tc>
        <w:tc>
          <w:tcPr>
            <w:tcW w:w="705" w:type="dxa"/>
            <w:vAlign w:val="center"/>
          </w:tcPr>
          <w:p w14:paraId="769CF6B2" w14:textId="77777777" w:rsidR="001025FF" w:rsidRPr="009D10F4" w:rsidRDefault="001025FF" w:rsidP="006F703E">
            <w:pPr>
              <w:pStyle w:val="E-Tabla-Figura"/>
              <w:rPr>
                <w:sz w:val="20"/>
              </w:rPr>
            </w:pPr>
            <w:r w:rsidRPr="009D10F4">
              <w:rPr>
                <w:sz w:val="20"/>
              </w:rPr>
              <w:t>63</w:t>
            </w:r>
          </w:p>
        </w:tc>
        <w:tc>
          <w:tcPr>
            <w:tcW w:w="890" w:type="dxa"/>
            <w:gridSpan w:val="2"/>
            <w:vAlign w:val="center"/>
          </w:tcPr>
          <w:p w14:paraId="7EB10C10" w14:textId="77777777" w:rsidR="001025FF" w:rsidRPr="009D10F4" w:rsidRDefault="001025FF" w:rsidP="006F703E">
            <w:pPr>
              <w:pStyle w:val="E-Tabla-Figura"/>
              <w:rPr>
                <w:sz w:val="20"/>
              </w:rPr>
            </w:pPr>
            <w:r w:rsidRPr="009D10F4">
              <w:rPr>
                <w:sz w:val="20"/>
              </w:rPr>
              <w:t>37</w:t>
            </w:r>
          </w:p>
        </w:tc>
        <w:tc>
          <w:tcPr>
            <w:tcW w:w="1392" w:type="dxa"/>
            <w:vAlign w:val="center"/>
          </w:tcPr>
          <w:p w14:paraId="6928B653" w14:textId="77777777" w:rsidR="001025FF" w:rsidRPr="009D10F4" w:rsidRDefault="001025FF" w:rsidP="006F703E">
            <w:pPr>
              <w:pStyle w:val="E-Tabla-Figura"/>
              <w:rPr>
                <w:sz w:val="20"/>
              </w:rPr>
            </w:pPr>
            <w:r w:rsidRPr="009D10F4">
              <w:rPr>
                <w:sz w:val="20"/>
              </w:rPr>
              <w:t>16</w:t>
            </w:r>
          </w:p>
        </w:tc>
        <w:tc>
          <w:tcPr>
            <w:tcW w:w="1134" w:type="dxa"/>
            <w:vAlign w:val="center"/>
          </w:tcPr>
          <w:p w14:paraId="59E77960" w14:textId="77777777" w:rsidR="001025FF" w:rsidRPr="009D10F4" w:rsidRDefault="001025FF" w:rsidP="006F703E">
            <w:pPr>
              <w:pStyle w:val="E-Tabla-Figura"/>
              <w:rPr>
                <w:sz w:val="20"/>
              </w:rPr>
            </w:pPr>
            <w:r w:rsidRPr="009D10F4">
              <w:rPr>
                <w:sz w:val="20"/>
              </w:rPr>
              <w:t>22</w:t>
            </w:r>
          </w:p>
        </w:tc>
        <w:tc>
          <w:tcPr>
            <w:tcW w:w="1151" w:type="dxa"/>
            <w:vAlign w:val="center"/>
          </w:tcPr>
          <w:p w14:paraId="20282EF2" w14:textId="77777777" w:rsidR="001025FF" w:rsidRPr="009D10F4" w:rsidRDefault="001025FF" w:rsidP="006F703E">
            <w:pPr>
              <w:pStyle w:val="E-Tabla-Figura"/>
              <w:rPr>
                <w:sz w:val="20"/>
              </w:rPr>
            </w:pPr>
            <w:r w:rsidRPr="009D10F4">
              <w:rPr>
                <w:sz w:val="20"/>
              </w:rPr>
              <w:t>23</w:t>
            </w:r>
          </w:p>
        </w:tc>
        <w:tc>
          <w:tcPr>
            <w:tcW w:w="1224" w:type="dxa"/>
            <w:vAlign w:val="center"/>
          </w:tcPr>
          <w:p w14:paraId="409DAFF0" w14:textId="77777777" w:rsidR="001025FF" w:rsidRPr="009D10F4" w:rsidRDefault="001025FF" w:rsidP="006F703E">
            <w:pPr>
              <w:pStyle w:val="E-Tabla-Figura"/>
              <w:rPr>
                <w:sz w:val="20"/>
              </w:rPr>
            </w:pPr>
            <w:r w:rsidRPr="009D10F4">
              <w:rPr>
                <w:sz w:val="20"/>
              </w:rPr>
              <w:t>24</w:t>
            </w:r>
          </w:p>
        </w:tc>
        <w:tc>
          <w:tcPr>
            <w:tcW w:w="1456" w:type="dxa"/>
            <w:vAlign w:val="center"/>
          </w:tcPr>
          <w:p w14:paraId="7C736299" w14:textId="77777777" w:rsidR="001025FF" w:rsidRPr="009D10F4" w:rsidRDefault="001025FF" w:rsidP="006F703E">
            <w:pPr>
              <w:pStyle w:val="E-Tabla-Figura"/>
              <w:rPr>
                <w:sz w:val="20"/>
              </w:rPr>
            </w:pPr>
            <w:r w:rsidRPr="009D10F4">
              <w:rPr>
                <w:sz w:val="20"/>
              </w:rPr>
              <w:t>15</w:t>
            </w:r>
          </w:p>
        </w:tc>
      </w:tr>
      <w:tr w:rsidR="001025FF" w:rsidRPr="009D10F4" w14:paraId="607B7420" w14:textId="77777777" w:rsidTr="006F703E">
        <w:trPr>
          <w:jc w:val="center"/>
        </w:trPr>
        <w:tc>
          <w:tcPr>
            <w:tcW w:w="1855" w:type="dxa"/>
            <w:vAlign w:val="center"/>
          </w:tcPr>
          <w:p w14:paraId="52466585" w14:textId="77777777" w:rsidR="001025FF" w:rsidRPr="009D10F4" w:rsidRDefault="001025FF" w:rsidP="006F703E">
            <w:pPr>
              <w:pStyle w:val="E-Tabla-Figura"/>
              <w:jc w:val="left"/>
              <w:rPr>
                <w:b/>
                <w:sz w:val="20"/>
              </w:rPr>
            </w:pPr>
            <w:r>
              <w:rPr>
                <w:b/>
                <w:sz w:val="20"/>
              </w:rPr>
              <w:t>F4. Diagnosis (II)</w:t>
            </w:r>
          </w:p>
        </w:tc>
        <w:tc>
          <w:tcPr>
            <w:tcW w:w="705" w:type="dxa"/>
            <w:vAlign w:val="center"/>
          </w:tcPr>
          <w:p w14:paraId="71B193D4" w14:textId="77777777" w:rsidR="001025FF" w:rsidRPr="009D10F4" w:rsidRDefault="001025FF" w:rsidP="006F703E">
            <w:pPr>
              <w:pStyle w:val="E-Tabla-Figura"/>
              <w:rPr>
                <w:sz w:val="20"/>
              </w:rPr>
            </w:pPr>
            <w:r w:rsidRPr="009D10F4">
              <w:rPr>
                <w:sz w:val="20"/>
              </w:rPr>
              <w:t>63</w:t>
            </w:r>
          </w:p>
        </w:tc>
        <w:tc>
          <w:tcPr>
            <w:tcW w:w="890" w:type="dxa"/>
            <w:gridSpan w:val="2"/>
            <w:vAlign w:val="center"/>
          </w:tcPr>
          <w:p w14:paraId="4481172A" w14:textId="77777777" w:rsidR="001025FF" w:rsidRPr="009D10F4" w:rsidRDefault="001025FF" w:rsidP="006F703E">
            <w:pPr>
              <w:pStyle w:val="E-Tabla-Figura"/>
              <w:rPr>
                <w:sz w:val="20"/>
              </w:rPr>
            </w:pPr>
            <w:r w:rsidRPr="009D10F4">
              <w:rPr>
                <w:sz w:val="20"/>
              </w:rPr>
              <w:t>37</w:t>
            </w:r>
          </w:p>
        </w:tc>
        <w:tc>
          <w:tcPr>
            <w:tcW w:w="1392" w:type="dxa"/>
            <w:vAlign w:val="center"/>
          </w:tcPr>
          <w:p w14:paraId="27627682" w14:textId="77777777" w:rsidR="001025FF" w:rsidRPr="009D10F4" w:rsidRDefault="001025FF" w:rsidP="006F703E">
            <w:pPr>
              <w:pStyle w:val="E-Tabla-Figura"/>
              <w:rPr>
                <w:sz w:val="20"/>
              </w:rPr>
            </w:pPr>
            <w:r w:rsidRPr="009D10F4">
              <w:rPr>
                <w:sz w:val="20"/>
              </w:rPr>
              <w:t>16</w:t>
            </w:r>
          </w:p>
        </w:tc>
        <w:tc>
          <w:tcPr>
            <w:tcW w:w="1134" w:type="dxa"/>
            <w:vAlign w:val="center"/>
          </w:tcPr>
          <w:p w14:paraId="07692150" w14:textId="77777777" w:rsidR="001025FF" w:rsidRPr="009D10F4" w:rsidRDefault="001025FF" w:rsidP="006F703E">
            <w:pPr>
              <w:pStyle w:val="E-Tabla-Figura"/>
              <w:rPr>
                <w:sz w:val="20"/>
              </w:rPr>
            </w:pPr>
            <w:r w:rsidRPr="009D10F4">
              <w:rPr>
                <w:sz w:val="20"/>
              </w:rPr>
              <w:t>22</w:t>
            </w:r>
          </w:p>
        </w:tc>
        <w:tc>
          <w:tcPr>
            <w:tcW w:w="1151" w:type="dxa"/>
            <w:vAlign w:val="center"/>
          </w:tcPr>
          <w:p w14:paraId="672FA37F" w14:textId="77777777" w:rsidR="001025FF" w:rsidRPr="009D10F4" w:rsidRDefault="001025FF" w:rsidP="006F703E">
            <w:pPr>
              <w:pStyle w:val="E-Tabla-Figura"/>
              <w:rPr>
                <w:sz w:val="20"/>
              </w:rPr>
            </w:pPr>
            <w:r w:rsidRPr="009D10F4">
              <w:rPr>
                <w:sz w:val="20"/>
              </w:rPr>
              <w:t>23</w:t>
            </w:r>
          </w:p>
        </w:tc>
        <w:tc>
          <w:tcPr>
            <w:tcW w:w="1224" w:type="dxa"/>
            <w:vAlign w:val="center"/>
          </w:tcPr>
          <w:p w14:paraId="29A02A23" w14:textId="77777777" w:rsidR="001025FF" w:rsidRPr="009D10F4" w:rsidRDefault="001025FF" w:rsidP="006F703E">
            <w:pPr>
              <w:pStyle w:val="E-Tabla-Figura"/>
              <w:rPr>
                <w:sz w:val="20"/>
              </w:rPr>
            </w:pPr>
            <w:r w:rsidRPr="009D10F4">
              <w:rPr>
                <w:sz w:val="20"/>
              </w:rPr>
              <w:t>24</w:t>
            </w:r>
          </w:p>
        </w:tc>
        <w:tc>
          <w:tcPr>
            <w:tcW w:w="1456" w:type="dxa"/>
            <w:vAlign w:val="center"/>
          </w:tcPr>
          <w:p w14:paraId="007D42E1" w14:textId="77777777" w:rsidR="001025FF" w:rsidRPr="009D10F4" w:rsidRDefault="001025FF" w:rsidP="006F703E">
            <w:pPr>
              <w:pStyle w:val="E-Tabla-Figura"/>
              <w:rPr>
                <w:sz w:val="20"/>
              </w:rPr>
            </w:pPr>
            <w:r w:rsidRPr="009D10F4">
              <w:rPr>
                <w:sz w:val="20"/>
              </w:rPr>
              <w:t>15</w:t>
            </w:r>
          </w:p>
        </w:tc>
      </w:tr>
      <w:tr w:rsidR="001025FF" w:rsidRPr="009D10F4" w14:paraId="4007DB3F" w14:textId="77777777" w:rsidTr="006F703E">
        <w:trPr>
          <w:jc w:val="center"/>
        </w:trPr>
        <w:tc>
          <w:tcPr>
            <w:tcW w:w="1855" w:type="dxa"/>
            <w:vAlign w:val="center"/>
          </w:tcPr>
          <w:p w14:paraId="7B22C6EA" w14:textId="77777777" w:rsidR="001025FF" w:rsidRPr="009D10F4" w:rsidRDefault="001025FF" w:rsidP="006F703E">
            <w:pPr>
              <w:pStyle w:val="E-Tabla-Figura"/>
              <w:jc w:val="left"/>
              <w:rPr>
                <w:b/>
                <w:sz w:val="20"/>
              </w:rPr>
            </w:pPr>
            <w:r>
              <w:rPr>
                <w:b/>
                <w:sz w:val="20"/>
              </w:rPr>
              <w:t>F5. Diagnosis (III)</w:t>
            </w:r>
          </w:p>
        </w:tc>
        <w:tc>
          <w:tcPr>
            <w:tcW w:w="705" w:type="dxa"/>
            <w:vAlign w:val="center"/>
          </w:tcPr>
          <w:p w14:paraId="0035FBC5" w14:textId="77777777" w:rsidR="001025FF" w:rsidRPr="009D10F4" w:rsidRDefault="001025FF" w:rsidP="006F703E">
            <w:pPr>
              <w:pStyle w:val="E-Tabla-Figura"/>
              <w:rPr>
                <w:sz w:val="20"/>
              </w:rPr>
            </w:pPr>
            <w:r>
              <w:rPr>
                <w:sz w:val="20"/>
              </w:rPr>
              <w:t>63</w:t>
            </w:r>
          </w:p>
        </w:tc>
        <w:tc>
          <w:tcPr>
            <w:tcW w:w="890" w:type="dxa"/>
            <w:gridSpan w:val="2"/>
            <w:vAlign w:val="center"/>
          </w:tcPr>
          <w:p w14:paraId="32085250" w14:textId="77777777" w:rsidR="001025FF" w:rsidRPr="009D10F4" w:rsidRDefault="001025FF" w:rsidP="006F703E">
            <w:pPr>
              <w:pStyle w:val="E-Tabla-Figura"/>
              <w:rPr>
                <w:sz w:val="20"/>
              </w:rPr>
            </w:pPr>
            <w:r>
              <w:rPr>
                <w:sz w:val="20"/>
              </w:rPr>
              <w:t>37</w:t>
            </w:r>
          </w:p>
        </w:tc>
        <w:tc>
          <w:tcPr>
            <w:tcW w:w="1392" w:type="dxa"/>
            <w:vAlign w:val="center"/>
          </w:tcPr>
          <w:p w14:paraId="044AA52E" w14:textId="77777777" w:rsidR="001025FF" w:rsidRPr="009D10F4" w:rsidRDefault="001025FF" w:rsidP="006F703E">
            <w:pPr>
              <w:pStyle w:val="E-Tabla-Figura"/>
              <w:rPr>
                <w:sz w:val="20"/>
              </w:rPr>
            </w:pPr>
            <w:r>
              <w:rPr>
                <w:sz w:val="20"/>
              </w:rPr>
              <w:t>18</w:t>
            </w:r>
          </w:p>
        </w:tc>
        <w:tc>
          <w:tcPr>
            <w:tcW w:w="1134" w:type="dxa"/>
            <w:vAlign w:val="center"/>
          </w:tcPr>
          <w:p w14:paraId="3EAF769B" w14:textId="77777777" w:rsidR="001025FF" w:rsidRPr="009D10F4" w:rsidRDefault="001025FF" w:rsidP="006F703E">
            <w:pPr>
              <w:pStyle w:val="E-Tabla-Figura"/>
              <w:rPr>
                <w:sz w:val="20"/>
              </w:rPr>
            </w:pPr>
            <w:r>
              <w:rPr>
                <w:sz w:val="20"/>
              </w:rPr>
              <w:t>20</w:t>
            </w:r>
          </w:p>
        </w:tc>
        <w:tc>
          <w:tcPr>
            <w:tcW w:w="1151" w:type="dxa"/>
            <w:vAlign w:val="center"/>
          </w:tcPr>
          <w:p w14:paraId="6C65E82E" w14:textId="77777777" w:rsidR="001025FF" w:rsidRPr="009D10F4" w:rsidRDefault="001025FF" w:rsidP="006F703E">
            <w:pPr>
              <w:pStyle w:val="E-Tabla-Figura"/>
              <w:rPr>
                <w:sz w:val="20"/>
              </w:rPr>
            </w:pPr>
            <w:r>
              <w:rPr>
                <w:sz w:val="20"/>
              </w:rPr>
              <w:t>21</w:t>
            </w:r>
          </w:p>
        </w:tc>
        <w:tc>
          <w:tcPr>
            <w:tcW w:w="1224" w:type="dxa"/>
            <w:vAlign w:val="center"/>
          </w:tcPr>
          <w:p w14:paraId="1C891EAE" w14:textId="77777777" w:rsidR="001025FF" w:rsidRPr="009D10F4" w:rsidRDefault="001025FF" w:rsidP="006F703E">
            <w:pPr>
              <w:pStyle w:val="E-Tabla-Figura"/>
              <w:rPr>
                <w:sz w:val="20"/>
              </w:rPr>
            </w:pPr>
            <w:r>
              <w:rPr>
                <w:sz w:val="20"/>
              </w:rPr>
              <w:t>28</w:t>
            </w:r>
          </w:p>
        </w:tc>
        <w:tc>
          <w:tcPr>
            <w:tcW w:w="1456" w:type="dxa"/>
            <w:vAlign w:val="center"/>
          </w:tcPr>
          <w:p w14:paraId="536AB753" w14:textId="77777777" w:rsidR="001025FF" w:rsidRPr="009D10F4" w:rsidRDefault="001025FF" w:rsidP="006F703E">
            <w:pPr>
              <w:pStyle w:val="E-Tabla-Figura"/>
              <w:rPr>
                <w:sz w:val="20"/>
              </w:rPr>
            </w:pPr>
            <w:r>
              <w:rPr>
                <w:sz w:val="20"/>
              </w:rPr>
              <w:t>13</w:t>
            </w:r>
          </w:p>
        </w:tc>
      </w:tr>
    </w:tbl>
    <w:p w14:paraId="0872CF8A" w14:textId="77777777" w:rsidR="001025FF" w:rsidRDefault="001025FF" w:rsidP="001025FF">
      <w:pPr>
        <w:spacing w:line="240" w:lineRule="auto"/>
        <w:ind w:firstLine="284"/>
        <w:jc w:val="both"/>
        <w:rPr>
          <w:rFonts w:ascii="Times New Roman" w:hAnsi="Times New Roman"/>
          <w:sz w:val="24"/>
          <w:szCs w:val="24"/>
        </w:rPr>
      </w:pPr>
    </w:p>
    <w:p w14:paraId="379097D5" w14:textId="457B5529" w:rsidR="001025FF"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Instrumento</w:t>
      </w:r>
      <w:r w:rsidR="005C4C18">
        <w:rPr>
          <w:rFonts w:ascii="Times New Roman" w:hAnsi="Times New Roman"/>
          <w:sz w:val="24"/>
          <w:szCs w:val="24"/>
        </w:rPr>
        <w:t>s</w:t>
      </w:r>
    </w:p>
    <w:p w14:paraId="6A5720CA" w14:textId="204EF089" w:rsidR="00647983"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COM</w:t>
      </w:r>
      <w:r w:rsidR="00F44DA2">
        <w:rPr>
          <w:rFonts w:ascii="Times New Roman" w:hAnsi="Times New Roman"/>
          <w:sz w:val="24"/>
          <w:szCs w:val="24"/>
        </w:rPr>
        <w:t>D</w:t>
      </w:r>
      <w:r>
        <w:rPr>
          <w:rFonts w:ascii="Times New Roman" w:hAnsi="Times New Roman"/>
          <w:sz w:val="24"/>
          <w:szCs w:val="24"/>
        </w:rPr>
        <w:t xml:space="preserve">ID-A </w:t>
      </w:r>
      <w:r w:rsidR="00647983">
        <w:rPr>
          <w:rFonts w:ascii="Times New Roman" w:hAnsi="Times New Roman"/>
          <w:sz w:val="24"/>
          <w:szCs w:val="24"/>
        </w:rPr>
        <w:t xml:space="preserve">permite </w:t>
      </w:r>
      <w:r>
        <w:rPr>
          <w:rFonts w:ascii="Times New Roman" w:hAnsi="Times New Roman"/>
          <w:sz w:val="24"/>
          <w:szCs w:val="24"/>
        </w:rPr>
        <w:t xml:space="preserve">evaluar la CDD </w:t>
      </w:r>
      <w:proofErr w:type="spellStart"/>
      <w:r w:rsidR="002361A3">
        <w:rPr>
          <w:rFonts w:ascii="Times New Roman" w:hAnsi="Times New Roman"/>
          <w:sz w:val="24"/>
          <w:szCs w:val="24"/>
        </w:rPr>
        <w:t>autopercibida</w:t>
      </w:r>
      <w:proofErr w:type="spellEnd"/>
      <w:r>
        <w:rPr>
          <w:rFonts w:ascii="Times New Roman" w:hAnsi="Times New Roman"/>
          <w:sz w:val="24"/>
          <w:szCs w:val="24"/>
        </w:rPr>
        <w:t xml:space="preserve"> </w:t>
      </w:r>
      <w:r w:rsidR="002361A3">
        <w:rPr>
          <w:rFonts w:ascii="Times New Roman" w:hAnsi="Times New Roman"/>
          <w:sz w:val="24"/>
          <w:szCs w:val="24"/>
        </w:rPr>
        <w:t>por el docente a trav</w:t>
      </w:r>
      <w:r w:rsidR="00647983">
        <w:rPr>
          <w:rFonts w:ascii="Times New Roman" w:hAnsi="Times New Roman"/>
          <w:sz w:val="24"/>
          <w:szCs w:val="24"/>
        </w:rPr>
        <w:t>és de su cuestionario en línea ya que integra preguntas relacionadas con variables sociodemográficas (edad, género, años de experiencia docente y etapa educativa) y relacionadas con las 4 dimensiones de la CDD (</w:t>
      </w:r>
      <w:r w:rsidR="00C75459">
        <w:rPr>
          <w:rFonts w:ascii="Times New Roman" w:hAnsi="Times New Roman"/>
          <w:sz w:val="24"/>
          <w:szCs w:val="24"/>
        </w:rPr>
        <w:t>Autores 2,</w:t>
      </w:r>
      <w:r w:rsidR="00647983">
        <w:rPr>
          <w:rFonts w:ascii="Times New Roman" w:hAnsi="Times New Roman"/>
          <w:sz w:val="24"/>
          <w:szCs w:val="24"/>
        </w:rPr>
        <w:t xml:space="preserve"> 2020).</w:t>
      </w:r>
    </w:p>
    <w:p w14:paraId="089E56B6" w14:textId="1D81DA1E" w:rsidR="00647983" w:rsidRDefault="00647983" w:rsidP="001025FF">
      <w:pPr>
        <w:spacing w:line="240" w:lineRule="auto"/>
        <w:ind w:firstLine="284"/>
        <w:jc w:val="both"/>
        <w:rPr>
          <w:rFonts w:ascii="Times New Roman" w:hAnsi="Times New Roman"/>
          <w:sz w:val="24"/>
          <w:szCs w:val="24"/>
        </w:rPr>
      </w:pPr>
      <w:r>
        <w:rPr>
          <w:rFonts w:ascii="Times New Roman" w:hAnsi="Times New Roman"/>
          <w:sz w:val="24"/>
          <w:szCs w:val="24"/>
        </w:rPr>
        <w:t>La rúbrica COMDID-A (</w:t>
      </w:r>
      <w:r w:rsidR="00C75459">
        <w:rPr>
          <w:rFonts w:ascii="Times New Roman" w:hAnsi="Times New Roman"/>
          <w:sz w:val="24"/>
          <w:szCs w:val="24"/>
        </w:rPr>
        <w:t>Autores 3</w:t>
      </w:r>
      <w:r w:rsidR="00D329B4">
        <w:rPr>
          <w:rFonts w:ascii="Times New Roman" w:hAnsi="Times New Roman"/>
          <w:sz w:val="24"/>
          <w:szCs w:val="24"/>
        </w:rPr>
        <w:t>, 2015)</w:t>
      </w:r>
      <w:r>
        <w:rPr>
          <w:rFonts w:ascii="Times New Roman" w:hAnsi="Times New Roman"/>
          <w:sz w:val="24"/>
          <w:szCs w:val="24"/>
        </w:rPr>
        <w:t>, a través de 22 descriptores, facilita al investigador evaluar el grado de desarrollo de la CDD de un modo objetivo, a partir de evidencias facilitadas por los docentes</w:t>
      </w:r>
      <w:r w:rsidR="000E120E">
        <w:rPr>
          <w:rFonts w:ascii="Times New Roman" w:hAnsi="Times New Roman"/>
          <w:sz w:val="24"/>
          <w:szCs w:val="24"/>
        </w:rPr>
        <w:t xml:space="preserve"> (figura 1)</w:t>
      </w:r>
      <w:r>
        <w:rPr>
          <w:rFonts w:ascii="Times New Roman" w:hAnsi="Times New Roman"/>
          <w:sz w:val="24"/>
          <w:szCs w:val="24"/>
        </w:rPr>
        <w:t>.</w:t>
      </w:r>
    </w:p>
    <w:p w14:paraId="264830A9" w14:textId="131DAD3F" w:rsidR="001025FF" w:rsidRDefault="000E120E" w:rsidP="00D66F64">
      <w:pPr>
        <w:spacing w:line="240" w:lineRule="auto"/>
        <w:ind w:firstLine="284"/>
        <w:jc w:val="both"/>
        <w:rPr>
          <w:rFonts w:ascii="Times New Roman" w:hAnsi="Times New Roman"/>
          <w:sz w:val="24"/>
          <w:szCs w:val="24"/>
        </w:rPr>
      </w:pPr>
      <w:r>
        <w:rPr>
          <w:rFonts w:ascii="Times New Roman" w:hAnsi="Times New Roman"/>
          <w:sz w:val="24"/>
          <w:szCs w:val="24"/>
        </w:rPr>
        <w:lastRenderedPageBreak/>
        <w:t>COMDID-A y su rúbrica están en línea con las dimensiones planteadas por la Generalitat de Catalunya, por el Ministerio de Educación y por la Comisión Europea (Autores</w:t>
      </w:r>
      <w:r w:rsidR="00C75459">
        <w:rPr>
          <w:rFonts w:ascii="Times New Roman" w:hAnsi="Times New Roman"/>
          <w:sz w:val="24"/>
          <w:szCs w:val="24"/>
        </w:rPr>
        <w:t xml:space="preserve"> 4</w:t>
      </w:r>
      <w:r>
        <w:rPr>
          <w:rFonts w:ascii="Times New Roman" w:hAnsi="Times New Roman"/>
          <w:sz w:val="24"/>
          <w:szCs w:val="24"/>
        </w:rPr>
        <w:t xml:space="preserve">, 2022a; </w:t>
      </w:r>
      <w:r w:rsidR="00C75459">
        <w:rPr>
          <w:rFonts w:ascii="Times New Roman" w:hAnsi="Times New Roman"/>
          <w:sz w:val="24"/>
          <w:szCs w:val="24"/>
        </w:rPr>
        <w:t>Autores 5</w:t>
      </w:r>
      <w:r>
        <w:rPr>
          <w:rFonts w:ascii="Times New Roman" w:hAnsi="Times New Roman"/>
          <w:sz w:val="24"/>
          <w:szCs w:val="24"/>
        </w:rPr>
        <w:t xml:space="preserve">, 2019) y </w:t>
      </w:r>
      <w:r w:rsidR="001025FF">
        <w:rPr>
          <w:rFonts w:ascii="Times New Roman" w:hAnsi="Times New Roman"/>
          <w:sz w:val="24"/>
          <w:szCs w:val="24"/>
        </w:rPr>
        <w:t>permiten al investigador vincular un grado de desarrollo de la CDD a los participantes</w:t>
      </w:r>
      <w:r w:rsidR="00D66F64">
        <w:rPr>
          <w:rFonts w:ascii="Times New Roman" w:hAnsi="Times New Roman"/>
          <w:sz w:val="24"/>
          <w:szCs w:val="24"/>
        </w:rPr>
        <w:t xml:space="preserve">: (N1) </w:t>
      </w:r>
      <w:r w:rsidR="00D66F64" w:rsidRPr="00D66F64">
        <w:rPr>
          <w:rFonts w:ascii="Times New Roman" w:hAnsi="Times New Roman"/>
          <w:sz w:val="24"/>
          <w:szCs w:val="24"/>
        </w:rPr>
        <w:t xml:space="preserve">nivel principiante, propio de docentes noveles o en formación inicial que incorporan el uso de la TD en el proceso de E-A; (N2) nivel medio, relativo a aquellos docentes con experiencia, que hacen uso y gestionan la TD adaptándola a las necesidades de los discentes; (N3) nivel experto, docentes que son modelo o líderes en el uso de la TD en su centro; y, por último, (N4) nivel transformador, docentes que analizan su práctica docente de modo reflexivo y sistemático, compartiendo sus experiencias con </w:t>
      </w:r>
      <w:r w:rsidR="00D66F64">
        <w:rPr>
          <w:rFonts w:ascii="Times New Roman" w:hAnsi="Times New Roman"/>
          <w:sz w:val="24"/>
          <w:szCs w:val="24"/>
        </w:rPr>
        <w:t>el fin de generar conocimiento.</w:t>
      </w:r>
    </w:p>
    <w:p w14:paraId="3A7F7B5E" w14:textId="2268C7CE" w:rsidR="001025FF" w:rsidRDefault="001025FF" w:rsidP="001025FF">
      <w:pPr>
        <w:spacing w:line="240" w:lineRule="auto"/>
        <w:ind w:firstLine="284"/>
        <w:jc w:val="both"/>
        <w:rPr>
          <w:rFonts w:ascii="Times New Roman" w:hAnsi="Times New Roman"/>
          <w:sz w:val="24"/>
          <w:szCs w:val="24"/>
        </w:rPr>
      </w:pPr>
      <w:r>
        <w:rPr>
          <w:rFonts w:ascii="Times New Roman" w:hAnsi="Times New Roman"/>
          <w:b/>
          <w:sz w:val="20"/>
          <w:szCs w:val="20"/>
        </w:rPr>
        <w:t>Figura</w:t>
      </w:r>
      <w:r w:rsidRPr="00BB5412">
        <w:rPr>
          <w:rFonts w:ascii="Times New Roman" w:hAnsi="Times New Roman"/>
          <w:b/>
          <w:sz w:val="20"/>
          <w:szCs w:val="20"/>
        </w:rPr>
        <w:t xml:space="preserve"> 1</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Dimensiones y descriptores establecidos por COMDID-A (</w:t>
      </w:r>
      <w:r w:rsidR="00C75459">
        <w:rPr>
          <w:rFonts w:ascii="Times New Roman" w:hAnsi="Times New Roman"/>
          <w:sz w:val="20"/>
          <w:szCs w:val="20"/>
        </w:rPr>
        <w:t>Autores 1</w:t>
      </w:r>
      <w:r>
        <w:rPr>
          <w:rFonts w:ascii="Times New Roman" w:hAnsi="Times New Roman"/>
          <w:sz w:val="20"/>
          <w:szCs w:val="20"/>
        </w:rPr>
        <w:t>, 2015).</w:t>
      </w:r>
    </w:p>
    <w:p w14:paraId="47AC92ED" w14:textId="77777777" w:rsidR="001025FF" w:rsidRDefault="001025FF" w:rsidP="001025FF">
      <w:pPr>
        <w:spacing w:line="240" w:lineRule="auto"/>
        <w:ind w:firstLine="284"/>
        <w:jc w:val="both"/>
        <w:rPr>
          <w:rFonts w:ascii="Times New Roman" w:hAnsi="Times New Roman"/>
          <w:sz w:val="24"/>
          <w:szCs w:val="24"/>
        </w:rPr>
      </w:pPr>
      <w:r>
        <w:rPr>
          <w:rFonts w:ascii="Times New Roman" w:hAnsi="Times New Roman"/>
          <w:noProof/>
          <w:sz w:val="24"/>
          <w:szCs w:val="24"/>
          <w:lang w:eastAsia="es-ES"/>
        </w:rPr>
        <w:drawing>
          <wp:inline distT="0" distB="0" distL="0" distR="0" wp14:anchorId="7E78169D" wp14:editId="60087A12">
            <wp:extent cx="5756910" cy="3242310"/>
            <wp:effectExtent l="0" t="0" r="8890" b="8890"/>
            <wp:docPr id="2" name="Imagen 2" descr="Macintosh HD:Users:KIKO:Downloads:OneDrive_1_7-11-2022:FIG.2.DIMENSIONES Y DESCRIPTORES ESTABLECIDOS POR COMD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KO:Downloads:OneDrive_1_7-11-2022:FIG.2.DIMENSIONES Y DESCRIPTORES ESTABLECIDOS POR COMDID-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242310"/>
                    </a:xfrm>
                    <a:prstGeom prst="rect">
                      <a:avLst/>
                    </a:prstGeom>
                    <a:noFill/>
                    <a:ln>
                      <a:noFill/>
                    </a:ln>
                  </pic:spPr>
                </pic:pic>
              </a:graphicData>
            </a:graphic>
          </wp:inline>
        </w:drawing>
      </w:r>
    </w:p>
    <w:p w14:paraId="58827277" w14:textId="2DEE6EAA" w:rsidR="00A37640" w:rsidRDefault="00A37640" w:rsidP="003F7F41">
      <w:pPr>
        <w:spacing w:line="240" w:lineRule="auto"/>
        <w:ind w:firstLine="284"/>
        <w:jc w:val="both"/>
        <w:rPr>
          <w:rFonts w:ascii="Times New Roman" w:hAnsi="Times New Roman"/>
          <w:sz w:val="24"/>
          <w:szCs w:val="24"/>
        </w:rPr>
      </w:pPr>
      <w:r>
        <w:rPr>
          <w:rFonts w:ascii="Times New Roman" w:hAnsi="Times New Roman"/>
          <w:sz w:val="24"/>
          <w:szCs w:val="24"/>
        </w:rPr>
        <w:t xml:space="preserve">Para analizar el uso de la TD en la IE y su infraestructura </w:t>
      </w:r>
      <w:r w:rsidR="00207544">
        <w:rPr>
          <w:rFonts w:ascii="Times New Roman" w:hAnsi="Times New Roman"/>
          <w:sz w:val="24"/>
          <w:szCs w:val="24"/>
        </w:rPr>
        <w:t xml:space="preserve">el investigador diseñó un cuestionario en línea, validado por 12 expertos, y </w:t>
      </w:r>
      <w:r>
        <w:rPr>
          <w:rFonts w:ascii="Times New Roman" w:hAnsi="Times New Roman"/>
          <w:sz w:val="24"/>
          <w:szCs w:val="24"/>
        </w:rPr>
        <w:t>se aplicó, a todos los docentes</w:t>
      </w:r>
      <w:r w:rsidR="00207544">
        <w:rPr>
          <w:rFonts w:ascii="Times New Roman" w:hAnsi="Times New Roman"/>
          <w:sz w:val="24"/>
          <w:szCs w:val="24"/>
        </w:rPr>
        <w:t>.</w:t>
      </w:r>
      <w:r w:rsidR="0045341B">
        <w:rPr>
          <w:rFonts w:ascii="Times New Roman" w:hAnsi="Times New Roman"/>
          <w:sz w:val="24"/>
          <w:szCs w:val="24"/>
        </w:rPr>
        <w:t xml:space="preserve"> El cuestionario integra variables sociodemográficas y </w:t>
      </w:r>
      <w:r w:rsidR="00FF58D8">
        <w:rPr>
          <w:rFonts w:ascii="Times New Roman" w:hAnsi="Times New Roman"/>
          <w:sz w:val="24"/>
          <w:szCs w:val="24"/>
        </w:rPr>
        <w:t>29</w:t>
      </w:r>
      <w:r w:rsidR="0045341B">
        <w:rPr>
          <w:rFonts w:ascii="Times New Roman" w:hAnsi="Times New Roman"/>
          <w:sz w:val="24"/>
          <w:szCs w:val="24"/>
        </w:rPr>
        <w:t xml:space="preserve"> preguntas, basadas en escala Likert, </w:t>
      </w:r>
      <w:r w:rsidR="009E3449">
        <w:rPr>
          <w:rFonts w:ascii="Times New Roman" w:hAnsi="Times New Roman"/>
          <w:sz w:val="24"/>
          <w:szCs w:val="24"/>
        </w:rPr>
        <w:t xml:space="preserve">para determinar el uso de la TD en la IE, según la actuación docente; realizar una diagnosis de los recursos digitales que usa el equipo docente para revisar o diseñar protocolos de uso; y conocer </w:t>
      </w:r>
      <w:r w:rsidR="00FF58D8">
        <w:rPr>
          <w:rFonts w:ascii="Times New Roman" w:hAnsi="Times New Roman"/>
          <w:sz w:val="24"/>
          <w:szCs w:val="24"/>
        </w:rPr>
        <w:t>la visión del docente, a nivel de IE, para establecer una visión estratégica en la transformación digital.</w:t>
      </w:r>
    </w:p>
    <w:p w14:paraId="6C4A8DE5" w14:textId="77777777" w:rsidR="001025FF"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Fases de la investigación</w:t>
      </w:r>
    </w:p>
    <w:p w14:paraId="6ABE7780" w14:textId="1F4E7AB1" w:rsidR="00A907AB" w:rsidRDefault="00A907AB" w:rsidP="001025FF">
      <w:pPr>
        <w:spacing w:line="240" w:lineRule="auto"/>
        <w:ind w:firstLine="284"/>
        <w:jc w:val="both"/>
        <w:rPr>
          <w:rFonts w:ascii="Times New Roman" w:hAnsi="Times New Roman"/>
          <w:sz w:val="24"/>
          <w:szCs w:val="24"/>
        </w:rPr>
      </w:pPr>
      <w:r>
        <w:rPr>
          <w:rFonts w:ascii="Times New Roman" w:hAnsi="Times New Roman"/>
          <w:sz w:val="24"/>
          <w:szCs w:val="24"/>
        </w:rPr>
        <w:t>La intervención se realizó durante tres cursos académicos y se planteó en 5 fases distintas: (F1) diagnosis en CDD de la IE, a nivel de autopercepción, y diseño formativo, (F2) implementación del diseño formativo, (F3) análisis del proceso de mejora por parte de la IE, (F4) diagnosis objetivo en CDD de la IE, a partir de evidencias, y (F5) diagnosis del uso de la TD en la IE</w:t>
      </w:r>
      <w:r w:rsidR="00A37640">
        <w:rPr>
          <w:rFonts w:ascii="Times New Roman" w:hAnsi="Times New Roman"/>
          <w:sz w:val="24"/>
          <w:szCs w:val="24"/>
        </w:rPr>
        <w:t xml:space="preserve"> (figura </w:t>
      </w:r>
      <w:r w:rsidR="00D66F64">
        <w:rPr>
          <w:rFonts w:ascii="Times New Roman" w:hAnsi="Times New Roman"/>
          <w:sz w:val="24"/>
          <w:szCs w:val="24"/>
        </w:rPr>
        <w:t>2</w:t>
      </w:r>
      <w:r w:rsidR="00A37640">
        <w:rPr>
          <w:rFonts w:ascii="Times New Roman" w:hAnsi="Times New Roman"/>
          <w:sz w:val="24"/>
          <w:szCs w:val="24"/>
        </w:rPr>
        <w:t>)</w:t>
      </w:r>
      <w:r>
        <w:rPr>
          <w:rFonts w:ascii="Times New Roman" w:hAnsi="Times New Roman"/>
          <w:sz w:val="24"/>
          <w:szCs w:val="24"/>
        </w:rPr>
        <w:t>.</w:t>
      </w:r>
    </w:p>
    <w:p w14:paraId="2F18336B" w14:textId="77777777" w:rsidR="003F7F41" w:rsidRDefault="003F7F41" w:rsidP="001025FF">
      <w:pPr>
        <w:spacing w:line="240" w:lineRule="auto"/>
        <w:ind w:firstLine="284"/>
        <w:jc w:val="both"/>
        <w:rPr>
          <w:rFonts w:ascii="Times New Roman" w:hAnsi="Times New Roman"/>
          <w:sz w:val="24"/>
          <w:szCs w:val="24"/>
        </w:rPr>
      </w:pPr>
    </w:p>
    <w:p w14:paraId="4E796A89" w14:textId="77777777" w:rsidR="003F7F41" w:rsidRDefault="003F7F41" w:rsidP="001025FF">
      <w:pPr>
        <w:spacing w:line="240" w:lineRule="auto"/>
        <w:ind w:firstLine="284"/>
        <w:jc w:val="both"/>
        <w:rPr>
          <w:rFonts w:ascii="Times New Roman" w:hAnsi="Times New Roman"/>
          <w:sz w:val="24"/>
          <w:szCs w:val="24"/>
        </w:rPr>
      </w:pPr>
    </w:p>
    <w:p w14:paraId="3CA62133" w14:textId="57E8E7EF" w:rsidR="00A37640" w:rsidRDefault="00A37640" w:rsidP="00A37640">
      <w:pPr>
        <w:spacing w:line="240" w:lineRule="auto"/>
        <w:ind w:firstLine="284"/>
        <w:jc w:val="both"/>
        <w:rPr>
          <w:rFonts w:ascii="Times New Roman" w:hAnsi="Times New Roman"/>
          <w:sz w:val="24"/>
          <w:szCs w:val="24"/>
        </w:rPr>
      </w:pPr>
      <w:r>
        <w:rPr>
          <w:rFonts w:ascii="Times New Roman" w:hAnsi="Times New Roman"/>
          <w:b/>
          <w:sz w:val="20"/>
          <w:szCs w:val="20"/>
        </w:rPr>
        <w:lastRenderedPageBreak/>
        <w:t>Figura</w:t>
      </w:r>
      <w:r w:rsidRPr="00BB5412">
        <w:rPr>
          <w:rFonts w:ascii="Times New Roman" w:hAnsi="Times New Roman"/>
          <w:b/>
          <w:sz w:val="20"/>
          <w:szCs w:val="20"/>
        </w:rPr>
        <w:t xml:space="preserve"> </w:t>
      </w:r>
      <w:r w:rsidR="00D66F64">
        <w:rPr>
          <w:rFonts w:ascii="Times New Roman" w:hAnsi="Times New Roman"/>
          <w:b/>
          <w:sz w:val="20"/>
          <w:szCs w:val="20"/>
        </w:rPr>
        <w:t>2</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Descripción de las 5 fases de la intervención.</w:t>
      </w:r>
    </w:p>
    <w:p w14:paraId="4C45439E" w14:textId="664EAF8B" w:rsidR="00A37640" w:rsidRDefault="00A37640" w:rsidP="001025FF">
      <w:pPr>
        <w:spacing w:line="240" w:lineRule="auto"/>
        <w:ind w:firstLine="284"/>
        <w:jc w:val="both"/>
        <w:rPr>
          <w:rFonts w:ascii="Times New Roman" w:hAnsi="Times New Roman"/>
          <w:sz w:val="24"/>
          <w:szCs w:val="24"/>
        </w:rPr>
      </w:pPr>
      <w:r>
        <w:rPr>
          <w:rFonts w:ascii="Times New Roman" w:hAnsi="Times New Roman"/>
          <w:noProof/>
          <w:sz w:val="24"/>
          <w:szCs w:val="24"/>
          <w:lang w:eastAsia="es-ES"/>
        </w:rPr>
        <w:drawing>
          <wp:inline distT="0" distB="0" distL="0" distR="0" wp14:anchorId="73B15F61" wp14:editId="4514D794">
            <wp:extent cx="5759450" cy="2730500"/>
            <wp:effectExtent l="25400" t="25400" r="31750" b="381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2-12-19 a les 18.47.06.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2730500"/>
                    </a:xfrm>
                    <a:prstGeom prst="rect">
                      <a:avLst/>
                    </a:prstGeom>
                    <a:ln>
                      <a:solidFill>
                        <a:schemeClr val="bg1">
                          <a:lumMod val="50000"/>
                        </a:schemeClr>
                      </a:solidFill>
                    </a:ln>
                  </pic:spPr>
                </pic:pic>
              </a:graphicData>
            </a:graphic>
          </wp:inline>
        </w:drawing>
      </w:r>
    </w:p>
    <w:p w14:paraId="3C9861AE" w14:textId="77777777" w:rsidR="001025FF" w:rsidRPr="00423E1C" w:rsidRDefault="001025FF" w:rsidP="001025FF">
      <w:pPr>
        <w:spacing w:line="240" w:lineRule="auto"/>
        <w:jc w:val="both"/>
        <w:rPr>
          <w:rFonts w:ascii="Times New Roman" w:hAnsi="Times New Roman"/>
          <w:b/>
          <w:sz w:val="26"/>
          <w:szCs w:val="26"/>
        </w:rPr>
      </w:pPr>
      <w:r w:rsidRPr="00423E1C">
        <w:rPr>
          <w:rFonts w:ascii="Times New Roman" w:hAnsi="Times New Roman"/>
          <w:b/>
          <w:i/>
          <w:sz w:val="26"/>
          <w:szCs w:val="26"/>
        </w:rPr>
        <w:t>1.</w:t>
      </w:r>
      <w:r>
        <w:rPr>
          <w:rFonts w:ascii="Times New Roman" w:hAnsi="Times New Roman"/>
          <w:b/>
          <w:i/>
          <w:sz w:val="26"/>
          <w:szCs w:val="26"/>
        </w:rPr>
        <w:t>4</w:t>
      </w:r>
      <w:r w:rsidRPr="00423E1C">
        <w:rPr>
          <w:rFonts w:ascii="Times New Roman" w:hAnsi="Times New Roman"/>
          <w:b/>
          <w:i/>
          <w:sz w:val="26"/>
          <w:szCs w:val="26"/>
        </w:rPr>
        <w:t xml:space="preserve">. </w:t>
      </w:r>
      <w:r>
        <w:rPr>
          <w:rFonts w:ascii="Times New Roman" w:hAnsi="Times New Roman"/>
          <w:b/>
          <w:i/>
          <w:sz w:val="26"/>
          <w:szCs w:val="26"/>
        </w:rPr>
        <w:t>R</w:t>
      </w:r>
      <w:r w:rsidRPr="002B7CA3">
        <w:rPr>
          <w:rFonts w:ascii="Times New Roman" w:hAnsi="Times New Roman"/>
          <w:b/>
          <w:i/>
          <w:sz w:val="26"/>
          <w:szCs w:val="26"/>
        </w:rPr>
        <w:t>esultados</w:t>
      </w:r>
    </w:p>
    <w:p w14:paraId="6DCCBE07" w14:textId="6AA31FAE" w:rsidR="00BC51A2" w:rsidRDefault="00D329B4" w:rsidP="001025FF">
      <w:pPr>
        <w:spacing w:line="240" w:lineRule="auto"/>
        <w:ind w:firstLine="284"/>
        <w:jc w:val="both"/>
        <w:rPr>
          <w:rFonts w:ascii="Times New Roman" w:hAnsi="Times New Roman"/>
          <w:sz w:val="24"/>
          <w:szCs w:val="24"/>
        </w:rPr>
      </w:pPr>
      <w:r>
        <w:rPr>
          <w:rFonts w:ascii="Times New Roman" w:hAnsi="Times New Roman"/>
          <w:sz w:val="24"/>
          <w:szCs w:val="24"/>
        </w:rPr>
        <w:t xml:space="preserve">Los resultados obtenidos en la primera aplicación del cuestionario COMDID-A permitió al investigador </w:t>
      </w:r>
      <w:r w:rsidR="00BC51A2">
        <w:rPr>
          <w:rFonts w:ascii="Times New Roman" w:hAnsi="Times New Roman"/>
          <w:sz w:val="24"/>
          <w:szCs w:val="24"/>
        </w:rPr>
        <w:t>establecer el grado de desarrollo en CDD de los docentes y analizarlo de un modo global y por dimensiones. Así, en un análisis más exhaustivo, determinó las debilidades y fortalezas del centro para establecer un diseño formativo adaptado a sus necesidades y mejorar el desarrollo en CDD de los docentes (Autores, 2020, 2022</w:t>
      </w:r>
      <w:r w:rsidR="00C75459">
        <w:rPr>
          <w:rFonts w:ascii="Times New Roman" w:hAnsi="Times New Roman"/>
          <w:sz w:val="24"/>
          <w:szCs w:val="24"/>
        </w:rPr>
        <w:t>a, 2022b</w:t>
      </w:r>
      <w:r w:rsidR="00BC51A2">
        <w:rPr>
          <w:rFonts w:ascii="Times New Roman" w:hAnsi="Times New Roman"/>
          <w:sz w:val="24"/>
          <w:szCs w:val="24"/>
        </w:rPr>
        <w:t xml:space="preserve">). En este análisis, se observó que más de la mitad del profesorado disponía de un nivel medio o superior en CDD de un modo global (figura </w:t>
      </w:r>
      <w:r w:rsidR="00D66F64">
        <w:rPr>
          <w:rFonts w:ascii="Times New Roman" w:hAnsi="Times New Roman"/>
          <w:sz w:val="24"/>
          <w:szCs w:val="24"/>
        </w:rPr>
        <w:t>3</w:t>
      </w:r>
      <w:r w:rsidR="00BC51A2">
        <w:rPr>
          <w:rFonts w:ascii="Times New Roman" w:hAnsi="Times New Roman"/>
          <w:sz w:val="24"/>
          <w:szCs w:val="24"/>
        </w:rPr>
        <w:t xml:space="preserve">) y por dimensiones (figura </w:t>
      </w:r>
      <w:r w:rsidR="00D66F64">
        <w:rPr>
          <w:rFonts w:ascii="Times New Roman" w:hAnsi="Times New Roman"/>
          <w:sz w:val="24"/>
          <w:szCs w:val="24"/>
        </w:rPr>
        <w:t>4</w:t>
      </w:r>
      <w:r w:rsidR="00BC51A2">
        <w:rPr>
          <w:rFonts w:ascii="Times New Roman" w:hAnsi="Times New Roman"/>
          <w:sz w:val="24"/>
          <w:szCs w:val="24"/>
        </w:rPr>
        <w:t>), donde las dimensiones D3 y D4 obtienen peores resultados.</w:t>
      </w:r>
    </w:p>
    <w:p w14:paraId="38D83EC2" w14:textId="0A933AAA" w:rsidR="001025FF" w:rsidRDefault="001025FF" w:rsidP="001025FF">
      <w:pPr>
        <w:spacing w:line="240" w:lineRule="auto"/>
        <w:ind w:firstLine="284"/>
        <w:jc w:val="both"/>
        <w:rPr>
          <w:rFonts w:ascii="Times New Roman" w:hAnsi="Times New Roman"/>
          <w:sz w:val="24"/>
          <w:szCs w:val="24"/>
        </w:rPr>
      </w:pPr>
      <w:r>
        <w:rPr>
          <w:rFonts w:ascii="Times New Roman" w:hAnsi="Times New Roman"/>
          <w:b/>
          <w:sz w:val="20"/>
          <w:szCs w:val="20"/>
        </w:rPr>
        <w:t>Figura</w:t>
      </w:r>
      <w:r w:rsidRPr="00BB5412">
        <w:rPr>
          <w:rFonts w:ascii="Times New Roman" w:hAnsi="Times New Roman"/>
          <w:b/>
          <w:sz w:val="20"/>
          <w:szCs w:val="20"/>
        </w:rPr>
        <w:t xml:space="preserve"> </w:t>
      </w:r>
      <w:r w:rsidR="00D66F64">
        <w:rPr>
          <w:rFonts w:ascii="Times New Roman" w:hAnsi="Times New Roman"/>
          <w:b/>
          <w:sz w:val="20"/>
          <w:szCs w:val="20"/>
        </w:rPr>
        <w:t>3</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Distribución de la muestra según su grado de desarrollo en CDD (F1)</w:t>
      </w:r>
    </w:p>
    <w:p w14:paraId="5AEC6C65" w14:textId="77777777" w:rsidR="001025FF" w:rsidRDefault="001025FF" w:rsidP="001025FF">
      <w:pPr>
        <w:spacing w:line="240" w:lineRule="auto"/>
        <w:ind w:firstLine="284"/>
        <w:jc w:val="both"/>
        <w:rPr>
          <w:rFonts w:ascii="Times New Roman" w:hAnsi="Times New Roman"/>
          <w:sz w:val="24"/>
          <w:szCs w:val="24"/>
        </w:rPr>
      </w:pPr>
      <w:r>
        <w:rPr>
          <w:rFonts w:ascii="Times New Roman" w:hAnsi="Times New Roman"/>
          <w:noProof/>
          <w:sz w:val="24"/>
          <w:szCs w:val="24"/>
          <w:lang w:eastAsia="es-ES"/>
        </w:rPr>
        <w:drawing>
          <wp:inline distT="0" distB="0" distL="0" distR="0" wp14:anchorId="7CD8A35B" wp14:editId="2E81CFFD">
            <wp:extent cx="5751195" cy="1612265"/>
            <wp:effectExtent l="0" t="0" r="0" b="0"/>
            <wp:docPr id="5" name="Imagen 5" descr="Macintosh HD:Users:KIKO:Downloads:FIG.3.DISTRIBUCIÓN DE LA MUESTRA SEGÚN SU GRADO DE DESARROLLO EN CDD(F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KO:Downloads:FIG.3.DISTRIBUCIÓN DE LA MUESTRA SEGÚN SU GRADO DE DESARROLLO EN CDD(F1)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195" cy="1612265"/>
                    </a:xfrm>
                    <a:prstGeom prst="rect">
                      <a:avLst/>
                    </a:prstGeom>
                    <a:noFill/>
                    <a:ln>
                      <a:noFill/>
                    </a:ln>
                  </pic:spPr>
                </pic:pic>
              </a:graphicData>
            </a:graphic>
          </wp:inline>
        </w:drawing>
      </w:r>
    </w:p>
    <w:p w14:paraId="7D3B1C0C" w14:textId="77777777" w:rsidR="003F7F41" w:rsidRDefault="003F7F41">
      <w:pPr>
        <w:rPr>
          <w:rFonts w:ascii="Times New Roman" w:hAnsi="Times New Roman"/>
          <w:b/>
          <w:sz w:val="20"/>
          <w:szCs w:val="20"/>
        </w:rPr>
      </w:pPr>
      <w:r>
        <w:rPr>
          <w:rFonts w:ascii="Times New Roman" w:hAnsi="Times New Roman"/>
          <w:b/>
          <w:sz w:val="20"/>
          <w:szCs w:val="20"/>
        </w:rPr>
        <w:br w:type="page"/>
      </w:r>
    </w:p>
    <w:p w14:paraId="3B074951" w14:textId="7E22198C" w:rsidR="001025FF" w:rsidRDefault="001025FF" w:rsidP="001025FF">
      <w:pPr>
        <w:spacing w:line="240" w:lineRule="auto"/>
        <w:ind w:firstLine="284"/>
        <w:jc w:val="both"/>
        <w:rPr>
          <w:rFonts w:ascii="Times New Roman" w:hAnsi="Times New Roman"/>
          <w:sz w:val="24"/>
          <w:szCs w:val="24"/>
        </w:rPr>
      </w:pPr>
      <w:r>
        <w:rPr>
          <w:rFonts w:ascii="Times New Roman" w:hAnsi="Times New Roman"/>
          <w:b/>
          <w:sz w:val="20"/>
          <w:szCs w:val="20"/>
        </w:rPr>
        <w:lastRenderedPageBreak/>
        <w:t>Figura</w:t>
      </w:r>
      <w:r w:rsidRPr="00BB5412">
        <w:rPr>
          <w:rFonts w:ascii="Times New Roman" w:hAnsi="Times New Roman"/>
          <w:b/>
          <w:sz w:val="20"/>
          <w:szCs w:val="20"/>
        </w:rPr>
        <w:t xml:space="preserve"> </w:t>
      </w:r>
      <w:r w:rsidR="00D66F64">
        <w:rPr>
          <w:rFonts w:ascii="Times New Roman" w:hAnsi="Times New Roman"/>
          <w:b/>
          <w:sz w:val="20"/>
          <w:szCs w:val="20"/>
        </w:rPr>
        <w:t>4</w:t>
      </w:r>
      <w:r>
        <w:rPr>
          <w:rFonts w:ascii="Times New Roman" w:hAnsi="Times New Roman"/>
          <w:b/>
          <w:sz w:val="20"/>
          <w:szCs w:val="20"/>
        </w:rPr>
        <w:t xml:space="preserve">. </w:t>
      </w:r>
      <w:r w:rsidRPr="001C183D">
        <w:rPr>
          <w:rFonts w:ascii="Times New Roman" w:hAnsi="Times New Roman"/>
          <w:sz w:val="20"/>
          <w:szCs w:val="20"/>
        </w:rPr>
        <w:t>Distribución de la muestra de estudio según su grado de desarrollo por dimensiones (F1).</w:t>
      </w:r>
    </w:p>
    <w:p w14:paraId="21946E1C" w14:textId="77777777" w:rsidR="001025FF" w:rsidRDefault="001025FF" w:rsidP="001025FF">
      <w:pPr>
        <w:spacing w:line="240" w:lineRule="auto"/>
        <w:ind w:firstLine="284"/>
        <w:jc w:val="both"/>
        <w:rPr>
          <w:rFonts w:ascii="Times New Roman" w:hAnsi="Times New Roman"/>
          <w:sz w:val="24"/>
          <w:szCs w:val="24"/>
        </w:rPr>
      </w:pPr>
      <w:r>
        <w:rPr>
          <w:rFonts w:ascii="Times New Roman" w:hAnsi="Times New Roman"/>
          <w:noProof/>
          <w:sz w:val="24"/>
          <w:szCs w:val="24"/>
          <w:lang w:eastAsia="es-ES"/>
        </w:rPr>
        <w:drawing>
          <wp:inline distT="0" distB="0" distL="0" distR="0" wp14:anchorId="7D4DB819" wp14:editId="299C93C4">
            <wp:extent cx="5751195" cy="3206115"/>
            <wp:effectExtent l="0" t="0" r="0" b="0"/>
            <wp:docPr id="6" name="Imagen 6" descr="Macintosh HD:Users:KIKO:Downloads:FIG.4.DISTRIBUCIÓN DE LA MUESTRA DE ESTUDIO SEGÚN SU GRADO DE DESARROLLO POR DIMENSIO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KO:Downloads:FIG.4.DISTRIBUCIÓN DE LA MUESTRA DE ESTUDIO SEGÚN SU GRADO DE DESARROLLO POR DIMENSIONES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195" cy="3206115"/>
                    </a:xfrm>
                    <a:prstGeom prst="rect">
                      <a:avLst/>
                    </a:prstGeom>
                    <a:noFill/>
                    <a:ln>
                      <a:noFill/>
                    </a:ln>
                  </pic:spPr>
                </pic:pic>
              </a:graphicData>
            </a:graphic>
          </wp:inline>
        </w:drawing>
      </w:r>
    </w:p>
    <w:p w14:paraId="7C59C3AC" w14:textId="57ECFF6C" w:rsidR="001025FF" w:rsidRDefault="00947C4C" w:rsidP="00B356E0">
      <w:pPr>
        <w:spacing w:line="240" w:lineRule="auto"/>
        <w:ind w:firstLine="284"/>
        <w:jc w:val="both"/>
        <w:rPr>
          <w:rFonts w:ascii="Times New Roman" w:hAnsi="Times New Roman"/>
          <w:sz w:val="24"/>
          <w:szCs w:val="24"/>
        </w:rPr>
      </w:pPr>
      <w:r>
        <w:rPr>
          <w:rFonts w:ascii="Times New Roman" w:hAnsi="Times New Roman"/>
          <w:sz w:val="24"/>
          <w:szCs w:val="24"/>
        </w:rPr>
        <w:t>Al</w:t>
      </w:r>
      <w:r w:rsidR="00BC51A2">
        <w:rPr>
          <w:rFonts w:ascii="Times New Roman" w:hAnsi="Times New Roman"/>
          <w:sz w:val="24"/>
          <w:szCs w:val="24"/>
        </w:rPr>
        <w:t xml:space="preserve"> finalizar la acción formativa, </w:t>
      </w:r>
      <w:r w:rsidR="00B356E0">
        <w:rPr>
          <w:rFonts w:ascii="Times New Roman" w:hAnsi="Times New Roman"/>
          <w:sz w:val="24"/>
          <w:szCs w:val="24"/>
        </w:rPr>
        <w:t xml:space="preserve">los participantes volvieron a dar respuesta al cuestionario en línea COMDID-A. Los resultados obtenidos permitieron </w:t>
      </w:r>
      <w:r>
        <w:rPr>
          <w:rFonts w:ascii="Times New Roman" w:hAnsi="Times New Roman"/>
          <w:sz w:val="24"/>
          <w:szCs w:val="24"/>
        </w:rPr>
        <w:t>observa</w:t>
      </w:r>
      <w:r w:rsidR="00BC51A2">
        <w:rPr>
          <w:rFonts w:ascii="Times New Roman" w:hAnsi="Times New Roman"/>
          <w:sz w:val="24"/>
          <w:szCs w:val="24"/>
        </w:rPr>
        <w:t xml:space="preserve">r </w:t>
      </w:r>
      <w:r w:rsidR="00B356E0">
        <w:rPr>
          <w:rFonts w:ascii="Times New Roman" w:hAnsi="Times New Roman"/>
          <w:sz w:val="24"/>
          <w:szCs w:val="24"/>
        </w:rPr>
        <w:t>una</w:t>
      </w:r>
      <w:r w:rsidR="00BC51A2">
        <w:rPr>
          <w:rFonts w:ascii="Times New Roman" w:hAnsi="Times New Roman"/>
          <w:sz w:val="24"/>
          <w:szCs w:val="24"/>
        </w:rPr>
        <w:t xml:space="preserve"> mejora en la CD de los docentes</w:t>
      </w:r>
      <w:r w:rsidR="00B356E0">
        <w:rPr>
          <w:rFonts w:ascii="Times New Roman" w:hAnsi="Times New Roman"/>
          <w:sz w:val="24"/>
          <w:szCs w:val="24"/>
        </w:rPr>
        <w:t xml:space="preserve">. El análisis manifestó una mejora relevante, ya que más de un 97% del equipo docente creía disponer de un nivel medio o superior, respecto la primera aplicación, donde tan solo un 85% creía disponer de este nivel (figura </w:t>
      </w:r>
      <w:r w:rsidR="00D66F64">
        <w:rPr>
          <w:rFonts w:ascii="Times New Roman" w:hAnsi="Times New Roman"/>
          <w:sz w:val="24"/>
          <w:szCs w:val="24"/>
        </w:rPr>
        <w:t>5</w:t>
      </w:r>
      <w:r w:rsidR="00B356E0">
        <w:rPr>
          <w:rFonts w:ascii="Times New Roman" w:hAnsi="Times New Roman"/>
          <w:sz w:val="24"/>
          <w:szCs w:val="24"/>
        </w:rPr>
        <w:t>).</w:t>
      </w:r>
    </w:p>
    <w:p w14:paraId="1AB4A063" w14:textId="05B68D2C" w:rsidR="001025FF" w:rsidRDefault="001025FF" w:rsidP="001025FF">
      <w:pPr>
        <w:spacing w:line="240" w:lineRule="auto"/>
        <w:ind w:firstLine="284"/>
        <w:jc w:val="both"/>
        <w:rPr>
          <w:rFonts w:ascii="Times New Roman" w:hAnsi="Times New Roman"/>
          <w:sz w:val="24"/>
          <w:szCs w:val="24"/>
        </w:rPr>
      </w:pPr>
      <w:r>
        <w:rPr>
          <w:rFonts w:ascii="Times New Roman" w:hAnsi="Times New Roman"/>
          <w:b/>
          <w:sz w:val="20"/>
          <w:szCs w:val="20"/>
        </w:rPr>
        <w:t>Figura</w:t>
      </w:r>
      <w:r w:rsidRPr="00BB5412">
        <w:rPr>
          <w:rFonts w:ascii="Times New Roman" w:hAnsi="Times New Roman"/>
          <w:b/>
          <w:sz w:val="20"/>
          <w:szCs w:val="20"/>
        </w:rPr>
        <w:t xml:space="preserve"> </w:t>
      </w:r>
      <w:r w:rsidR="00D66F64">
        <w:rPr>
          <w:rFonts w:ascii="Times New Roman" w:hAnsi="Times New Roman"/>
          <w:b/>
          <w:sz w:val="20"/>
          <w:szCs w:val="20"/>
        </w:rPr>
        <w:t>5</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Distribución de la muestra según su grado de desarrollo en CDD (F1 y F3).</w:t>
      </w:r>
    </w:p>
    <w:p w14:paraId="1E79B608" w14:textId="77777777" w:rsidR="001025FF" w:rsidRDefault="001025FF" w:rsidP="001025FF">
      <w:pPr>
        <w:spacing w:line="240" w:lineRule="auto"/>
        <w:ind w:firstLine="284"/>
        <w:jc w:val="both"/>
        <w:rPr>
          <w:rFonts w:ascii="Times New Roman" w:hAnsi="Times New Roman"/>
          <w:sz w:val="24"/>
          <w:szCs w:val="24"/>
        </w:rPr>
      </w:pPr>
      <w:r>
        <w:rPr>
          <w:rFonts w:ascii="Times New Roman" w:hAnsi="Times New Roman"/>
          <w:noProof/>
          <w:sz w:val="24"/>
          <w:szCs w:val="24"/>
          <w:lang w:eastAsia="es-ES"/>
        </w:rPr>
        <w:drawing>
          <wp:inline distT="0" distB="0" distL="0" distR="0" wp14:anchorId="76DD8344" wp14:editId="2B01C955">
            <wp:extent cx="5756910" cy="2881630"/>
            <wp:effectExtent l="0" t="0" r="8890" b="0"/>
            <wp:docPr id="7" name="Imagen 7" descr="Macintosh HD:Users:KIKO:Downloads:FIG.5.DISTRIBUCIÓN DE LA MUESTRA SEGÚN SU GRADO DE DESARROLLO EN CD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KO:Downloads:FIG.5.DISTRIBUCIÓN DE LA MUESTRA SEGÚN SU GRADO DE DESARROLLO EN CDD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881630"/>
                    </a:xfrm>
                    <a:prstGeom prst="rect">
                      <a:avLst/>
                    </a:prstGeom>
                    <a:noFill/>
                    <a:ln>
                      <a:noFill/>
                    </a:ln>
                  </pic:spPr>
                </pic:pic>
              </a:graphicData>
            </a:graphic>
          </wp:inline>
        </w:drawing>
      </w:r>
    </w:p>
    <w:p w14:paraId="13F7813B" w14:textId="2EC11983" w:rsidR="001025FF" w:rsidRPr="0061138F" w:rsidRDefault="001025FF" w:rsidP="0061138F">
      <w:pPr>
        <w:spacing w:line="240" w:lineRule="auto"/>
        <w:ind w:firstLine="284"/>
        <w:jc w:val="both"/>
        <w:rPr>
          <w:rFonts w:ascii="Times New Roman" w:hAnsi="Times New Roman"/>
          <w:sz w:val="24"/>
          <w:szCs w:val="24"/>
        </w:rPr>
      </w:pPr>
      <w:r>
        <w:rPr>
          <w:rFonts w:ascii="Times New Roman" w:hAnsi="Times New Roman"/>
          <w:sz w:val="24"/>
          <w:szCs w:val="24"/>
        </w:rPr>
        <w:t xml:space="preserve">Esta mejora </w:t>
      </w:r>
      <w:proofErr w:type="spellStart"/>
      <w:r>
        <w:rPr>
          <w:rFonts w:ascii="Times New Roman" w:hAnsi="Times New Roman"/>
          <w:sz w:val="24"/>
          <w:szCs w:val="24"/>
        </w:rPr>
        <w:t>autopercibida</w:t>
      </w:r>
      <w:proofErr w:type="spellEnd"/>
      <w:r w:rsidR="00106F88">
        <w:rPr>
          <w:rFonts w:ascii="Times New Roman" w:hAnsi="Times New Roman"/>
          <w:sz w:val="24"/>
          <w:szCs w:val="24"/>
        </w:rPr>
        <w:t>, a nivel global,</w:t>
      </w:r>
      <w:r>
        <w:rPr>
          <w:rFonts w:ascii="Times New Roman" w:hAnsi="Times New Roman"/>
          <w:sz w:val="24"/>
          <w:szCs w:val="24"/>
        </w:rPr>
        <w:t xml:space="preserve"> también se observó en las cuatro dimensiones de COMDID-A</w:t>
      </w:r>
      <w:r w:rsidR="00B356E0">
        <w:rPr>
          <w:rFonts w:ascii="Times New Roman" w:hAnsi="Times New Roman"/>
          <w:sz w:val="24"/>
          <w:szCs w:val="24"/>
        </w:rPr>
        <w:t xml:space="preserve"> (figura </w:t>
      </w:r>
      <w:r w:rsidR="0045341B">
        <w:rPr>
          <w:rFonts w:ascii="Times New Roman" w:hAnsi="Times New Roman"/>
          <w:sz w:val="24"/>
          <w:szCs w:val="24"/>
        </w:rPr>
        <w:t>7</w:t>
      </w:r>
      <w:r w:rsidR="00B356E0">
        <w:rPr>
          <w:rFonts w:ascii="Times New Roman" w:hAnsi="Times New Roman"/>
          <w:sz w:val="24"/>
          <w:szCs w:val="24"/>
        </w:rPr>
        <w:t>)</w:t>
      </w:r>
      <w:r>
        <w:rPr>
          <w:rFonts w:ascii="Times New Roman" w:hAnsi="Times New Roman"/>
          <w:sz w:val="24"/>
          <w:szCs w:val="24"/>
        </w:rPr>
        <w:t xml:space="preserve">. En el nivel principiante no se encontró ninguna dimensión con un índice superior al 5%, pero cabe destacar la reducción del nivel principiante en D2 y en D4 y el </w:t>
      </w:r>
      <w:r w:rsidR="00106F88">
        <w:rPr>
          <w:rFonts w:ascii="Times New Roman" w:hAnsi="Times New Roman"/>
          <w:sz w:val="24"/>
          <w:szCs w:val="24"/>
        </w:rPr>
        <w:t>creci</w:t>
      </w:r>
      <w:r>
        <w:rPr>
          <w:rFonts w:ascii="Times New Roman" w:hAnsi="Times New Roman"/>
          <w:sz w:val="24"/>
          <w:szCs w:val="24"/>
        </w:rPr>
        <w:t>miento del nivel medio en D4 (29,1%).</w:t>
      </w:r>
    </w:p>
    <w:p w14:paraId="7C0507E2" w14:textId="77777777" w:rsidR="003F7F41" w:rsidRDefault="003F7F41">
      <w:pPr>
        <w:rPr>
          <w:rFonts w:ascii="Times New Roman" w:hAnsi="Times New Roman"/>
          <w:b/>
          <w:sz w:val="20"/>
          <w:szCs w:val="20"/>
        </w:rPr>
      </w:pPr>
      <w:r>
        <w:rPr>
          <w:rFonts w:ascii="Times New Roman" w:hAnsi="Times New Roman"/>
          <w:b/>
          <w:sz w:val="20"/>
          <w:szCs w:val="20"/>
        </w:rPr>
        <w:br w:type="page"/>
      </w:r>
    </w:p>
    <w:p w14:paraId="192574E0" w14:textId="5FAFF2DE" w:rsidR="001025FF" w:rsidRDefault="001025FF" w:rsidP="001025FF">
      <w:pPr>
        <w:spacing w:line="240" w:lineRule="auto"/>
        <w:ind w:firstLine="284"/>
        <w:jc w:val="both"/>
        <w:rPr>
          <w:rFonts w:ascii="Times New Roman" w:hAnsi="Times New Roman"/>
          <w:sz w:val="24"/>
          <w:szCs w:val="24"/>
        </w:rPr>
      </w:pPr>
      <w:r>
        <w:rPr>
          <w:rFonts w:ascii="Times New Roman" w:hAnsi="Times New Roman"/>
          <w:b/>
          <w:sz w:val="20"/>
          <w:szCs w:val="20"/>
        </w:rPr>
        <w:lastRenderedPageBreak/>
        <w:t>Figura</w:t>
      </w:r>
      <w:r w:rsidRPr="00BB5412">
        <w:rPr>
          <w:rFonts w:ascii="Times New Roman" w:hAnsi="Times New Roman"/>
          <w:b/>
          <w:sz w:val="20"/>
          <w:szCs w:val="20"/>
        </w:rPr>
        <w:t xml:space="preserve"> </w:t>
      </w:r>
      <w:r w:rsidR="00D66F64">
        <w:rPr>
          <w:rFonts w:ascii="Times New Roman" w:hAnsi="Times New Roman"/>
          <w:b/>
          <w:sz w:val="20"/>
          <w:szCs w:val="20"/>
        </w:rPr>
        <w:t>6</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Distribución de la muestra de estudio según su grado de desarrollo por dimensiones (F1 y F3).</w:t>
      </w:r>
    </w:p>
    <w:p w14:paraId="4D0170F1" w14:textId="77777777" w:rsidR="001025FF" w:rsidRDefault="001025FF" w:rsidP="001025FF">
      <w:pPr>
        <w:spacing w:line="240" w:lineRule="auto"/>
        <w:ind w:firstLine="284"/>
        <w:jc w:val="both"/>
        <w:rPr>
          <w:rFonts w:ascii="Times New Roman" w:hAnsi="Times New Roman"/>
          <w:sz w:val="24"/>
          <w:szCs w:val="24"/>
        </w:rPr>
      </w:pPr>
      <w:r>
        <w:rPr>
          <w:rFonts w:ascii="Times New Roman" w:hAnsi="Times New Roman"/>
          <w:noProof/>
          <w:sz w:val="24"/>
          <w:szCs w:val="24"/>
          <w:lang w:eastAsia="es-ES"/>
        </w:rPr>
        <w:drawing>
          <wp:inline distT="0" distB="0" distL="0" distR="0" wp14:anchorId="7E957EA4" wp14:editId="482865B2">
            <wp:extent cx="5751195" cy="3597275"/>
            <wp:effectExtent l="0" t="0" r="0" b="9525"/>
            <wp:docPr id="8" name="Imagen 8" descr="Macintosh HD:Users:KIKO:Downloads:FIG.6.DISTRIBUCIÓN DE LA MUESTRA DE ESTUDIO SEGÚN SU GRADO DE DESAROLLO POR DIMENSION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IKO:Downloads:FIG.6.DISTRIBUCIÓN DE LA MUESTRA DE ESTUDIO SEGÚN SU GRADO DE DESAROLLO POR DIMENSIONES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195" cy="3597275"/>
                    </a:xfrm>
                    <a:prstGeom prst="rect">
                      <a:avLst/>
                    </a:prstGeom>
                    <a:noFill/>
                    <a:ln>
                      <a:noFill/>
                    </a:ln>
                  </pic:spPr>
                </pic:pic>
              </a:graphicData>
            </a:graphic>
          </wp:inline>
        </w:drawing>
      </w:r>
    </w:p>
    <w:p w14:paraId="4B56B6E6" w14:textId="7BC6E25D" w:rsidR="001025FF" w:rsidRPr="000C3600" w:rsidRDefault="00B356E0" w:rsidP="0045341B">
      <w:pPr>
        <w:spacing w:line="240" w:lineRule="auto"/>
        <w:ind w:firstLine="284"/>
        <w:jc w:val="both"/>
        <w:rPr>
          <w:rFonts w:ascii="Times New Roman" w:hAnsi="Times New Roman"/>
          <w:sz w:val="24"/>
          <w:szCs w:val="24"/>
        </w:rPr>
      </w:pPr>
      <w:r>
        <w:rPr>
          <w:rFonts w:ascii="Times New Roman" w:hAnsi="Times New Roman"/>
          <w:sz w:val="24"/>
          <w:szCs w:val="24"/>
        </w:rPr>
        <w:t xml:space="preserve">A partir de evidencias facilitadas por los docentes durante la acción formativa y </w:t>
      </w:r>
      <w:r w:rsidR="00106F88">
        <w:rPr>
          <w:rFonts w:ascii="Times New Roman" w:hAnsi="Times New Roman"/>
          <w:sz w:val="24"/>
          <w:szCs w:val="24"/>
        </w:rPr>
        <w:t xml:space="preserve">en base a </w:t>
      </w:r>
      <w:r>
        <w:rPr>
          <w:rFonts w:ascii="Times New Roman" w:hAnsi="Times New Roman"/>
          <w:sz w:val="24"/>
          <w:szCs w:val="24"/>
        </w:rPr>
        <w:t xml:space="preserve">los descriptores de la rúbrica, </w:t>
      </w:r>
      <w:r w:rsidR="00106F88">
        <w:rPr>
          <w:rFonts w:ascii="Times New Roman" w:hAnsi="Times New Roman"/>
          <w:sz w:val="24"/>
          <w:szCs w:val="24"/>
        </w:rPr>
        <w:t xml:space="preserve">para realizar un análisis objetivo, </w:t>
      </w:r>
      <w:r>
        <w:rPr>
          <w:rFonts w:ascii="Times New Roman" w:hAnsi="Times New Roman"/>
          <w:sz w:val="24"/>
          <w:szCs w:val="24"/>
        </w:rPr>
        <w:t xml:space="preserve">se determinó un nivel medio en CDD </w:t>
      </w:r>
      <w:r w:rsidR="0045341B">
        <w:rPr>
          <w:rFonts w:ascii="Times New Roman" w:hAnsi="Times New Roman"/>
          <w:sz w:val="24"/>
          <w:szCs w:val="24"/>
        </w:rPr>
        <w:t xml:space="preserve">en la IE </w:t>
      </w:r>
      <w:r w:rsidR="001025FF">
        <w:rPr>
          <w:rFonts w:ascii="Times New Roman" w:hAnsi="Times New Roman"/>
          <w:sz w:val="24"/>
          <w:szCs w:val="24"/>
        </w:rPr>
        <w:t xml:space="preserve">(figura </w:t>
      </w:r>
      <w:r w:rsidR="00D66F64">
        <w:rPr>
          <w:rFonts w:ascii="Times New Roman" w:hAnsi="Times New Roman"/>
          <w:sz w:val="24"/>
          <w:szCs w:val="24"/>
        </w:rPr>
        <w:t>7</w:t>
      </w:r>
      <w:r w:rsidR="001025FF">
        <w:rPr>
          <w:rFonts w:ascii="Times New Roman" w:hAnsi="Times New Roman"/>
          <w:sz w:val="24"/>
          <w:szCs w:val="24"/>
        </w:rPr>
        <w:t>).</w:t>
      </w:r>
    </w:p>
    <w:p w14:paraId="58B37E3A" w14:textId="13B3B50A" w:rsidR="001025FF" w:rsidRPr="000C3600" w:rsidRDefault="001025FF" w:rsidP="001025FF">
      <w:pPr>
        <w:spacing w:line="240" w:lineRule="auto"/>
        <w:ind w:firstLine="284"/>
        <w:jc w:val="both"/>
        <w:rPr>
          <w:rFonts w:ascii="Times New Roman" w:hAnsi="Times New Roman"/>
          <w:sz w:val="24"/>
          <w:szCs w:val="24"/>
        </w:rPr>
      </w:pPr>
      <w:r>
        <w:rPr>
          <w:rFonts w:ascii="Times New Roman" w:hAnsi="Times New Roman"/>
          <w:b/>
          <w:sz w:val="20"/>
          <w:szCs w:val="20"/>
        </w:rPr>
        <w:t>Figura</w:t>
      </w:r>
      <w:r w:rsidRPr="00BB5412">
        <w:rPr>
          <w:rFonts w:ascii="Times New Roman" w:hAnsi="Times New Roman"/>
          <w:b/>
          <w:sz w:val="20"/>
          <w:szCs w:val="20"/>
        </w:rPr>
        <w:t xml:space="preserve"> </w:t>
      </w:r>
      <w:r w:rsidR="00D66F64">
        <w:rPr>
          <w:rFonts w:ascii="Times New Roman" w:hAnsi="Times New Roman"/>
          <w:b/>
          <w:sz w:val="20"/>
          <w:szCs w:val="20"/>
        </w:rPr>
        <w:t>7</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Distribución de la muestra según su grado de desarrollo en CDD (F3 y F4).</w:t>
      </w:r>
    </w:p>
    <w:p w14:paraId="53C57A86" w14:textId="7B02E4E2" w:rsidR="001025FF" w:rsidRDefault="001025FF" w:rsidP="0045341B">
      <w:pPr>
        <w:spacing w:line="240" w:lineRule="auto"/>
        <w:ind w:firstLine="284"/>
        <w:jc w:val="both"/>
        <w:rPr>
          <w:rFonts w:ascii="Times New Roman" w:hAnsi="Times New Roman"/>
          <w:color w:val="FF0000"/>
          <w:sz w:val="24"/>
          <w:szCs w:val="24"/>
        </w:rPr>
      </w:pPr>
      <w:r>
        <w:rPr>
          <w:rFonts w:ascii="Times New Roman" w:hAnsi="Times New Roman"/>
          <w:noProof/>
          <w:color w:val="FF0000"/>
          <w:sz w:val="24"/>
          <w:szCs w:val="24"/>
          <w:lang w:eastAsia="es-ES"/>
        </w:rPr>
        <w:drawing>
          <wp:inline distT="0" distB="0" distL="0" distR="0" wp14:anchorId="50D22AEA" wp14:editId="29C53743">
            <wp:extent cx="5756910" cy="2881630"/>
            <wp:effectExtent l="0" t="0" r="8890" b="0"/>
            <wp:docPr id="1" name="Imagen 1" descr="KIKO_3:URV:DOCTORAT:CONGRESSOS:CRIEDO:IMÁGENES_CRIEDO:FIG7.FASE_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KO_3:URV:DOCTORAT:CONGRESSOS:CRIEDO:IMÁGENES_CRIEDO:FIG7.FASE_3_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881630"/>
                    </a:xfrm>
                    <a:prstGeom prst="rect">
                      <a:avLst/>
                    </a:prstGeom>
                    <a:noFill/>
                    <a:ln>
                      <a:noFill/>
                    </a:ln>
                  </pic:spPr>
                </pic:pic>
              </a:graphicData>
            </a:graphic>
          </wp:inline>
        </w:drawing>
      </w:r>
    </w:p>
    <w:p w14:paraId="59FA58CB" w14:textId="4DF572F2" w:rsidR="001025FF" w:rsidRPr="00C647F0"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E</w:t>
      </w:r>
      <w:r w:rsidR="0045341B">
        <w:rPr>
          <w:rFonts w:ascii="Times New Roman" w:hAnsi="Times New Roman"/>
          <w:sz w:val="24"/>
          <w:szCs w:val="24"/>
        </w:rPr>
        <w:t>ste</w:t>
      </w:r>
      <w:r>
        <w:rPr>
          <w:rFonts w:ascii="Times New Roman" w:hAnsi="Times New Roman"/>
          <w:sz w:val="24"/>
          <w:szCs w:val="24"/>
        </w:rPr>
        <w:t xml:space="preserve"> análisis objetivo posibilitó determinar un incremento del nivel principiante en todas las dimensiones respeto el análisis </w:t>
      </w:r>
      <w:r w:rsidR="00106F88">
        <w:rPr>
          <w:rFonts w:ascii="Times New Roman" w:hAnsi="Times New Roman"/>
          <w:sz w:val="24"/>
          <w:szCs w:val="24"/>
        </w:rPr>
        <w:t xml:space="preserve">anterior, basado en la </w:t>
      </w:r>
      <w:r>
        <w:rPr>
          <w:rFonts w:ascii="Times New Roman" w:hAnsi="Times New Roman"/>
          <w:sz w:val="24"/>
          <w:szCs w:val="24"/>
        </w:rPr>
        <w:t>autoperc</w:t>
      </w:r>
      <w:r w:rsidR="00106F88">
        <w:rPr>
          <w:rFonts w:ascii="Times New Roman" w:hAnsi="Times New Roman"/>
          <w:sz w:val="24"/>
          <w:szCs w:val="24"/>
        </w:rPr>
        <w:t>epción</w:t>
      </w:r>
      <w:r>
        <w:rPr>
          <w:rFonts w:ascii="Times New Roman" w:hAnsi="Times New Roman"/>
          <w:sz w:val="24"/>
          <w:szCs w:val="24"/>
        </w:rPr>
        <w:t xml:space="preserve"> (figura 8). Hay que destacar el aumento en D1 (24,2%) y la reducción del nivel experto en todas las dimensiones, principalmente en D1 (22,6%).</w:t>
      </w:r>
    </w:p>
    <w:p w14:paraId="742D5615" w14:textId="77777777" w:rsidR="001025FF" w:rsidRDefault="001025FF" w:rsidP="001025FF">
      <w:pPr>
        <w:spacing w:line="240" w:lineRule="auto"/>
        <w:ind w:firstLine="284"/>
        <w:jc w:val="both"/>
        <w:rPr>
          <w:rFonts w:ascii="Times New Roman" w:hAnsi="Times New Roman"/>
          <w:color w:val="FF0000"/>
          <w:sz w:val="24"/>
          <w:szCs w:val="24"/>
        </w:rPr>
      </w:pPr>
      <w:r>
        <w:rPr>
          <w:rFonts w:ascii="Times New Roman" w:hAnsi="Times New Roman"/>
          <w:b/>
          <w:sz w:val="20"/>
          <w:szCs w:val="20"/>
        </w:rPr>
        <w:lastRenderedPageBreak/>
        <w:t>Figura</w:t>
      </w:r>
      <w:r w:rsidRPr="00BB5412">
        <w:rPr>
          <w:rFonts w:ascii="Times New Roman" w:hAnsi="Times New Roman"/>
          <w:b/>
          <w:sz w:val="20"/>
          <w:szCs w:val="20"/>
        </w:rPr>
        <w:t xml:space="preserve"> </w:t>
      </w:r>
      <w:r>
        <w:rPr>
          <w:rFonts w:ascii="Times New Roman" w:hAnsi="Times New Roman"/>
          <w:b/>
          <w:sz w:val="20"/>
          <w:szCs w:val="20"/>
        </w:rPr>
        <w:t>8.</w:t>
      </w:r>
      <w:r w:rsidRPr="00BB5412">
        <w:rPr>
          <w:rFonts w:ascii="Times New Roman" w:hAnsi="Times New Roman"/>
          <w:sz w:val="20"/>
          <w:szCs w:val="20"/>
        </w:rPr>
        <w:t xml:space="preserve"> </w:t>
      </w:r>
      <w:r>
        <w:rPr>
          <w:rFonts w:ascii="Times New Roman" w:hAnsi="Times New Roman"/>
          <w:sz w:val="20"/>
          <w:szCs w:val="20"/>
        </w:rPr>
        <w:t>Distribución de la muestra de estudio según su grado de desarrollo por dimensiones (F3 y F4).</w:t>
      </w:r>
    </w:p>
    <w:p w14:paraId="0A4C6AE1" w14:textId="77777777" w:rsidR="001025FF" w:rsidRDefault="001025FF" w:rsidP="001025FF">
      <w:pPr>
        <w:spacing w:line="240" w:lineRule="auto"/>
        <w:ind w:firstLine="284"/>
        <w:jc w:val="both"/>
        <w:rPr>
          <w:rFonts w:ascii="Times New Roman" w:hAnsi="Times New Roman"/>
          <w:color w:val="FF0000"/>
          <w:sz w:val="24"/>
          <w:szCs w:val="24"/>
        </w:rPr>
      </w:pPr>
      <w:r>
        <w:rPr>
          <w:rFonts w:ascii="Times New Roman" w:hAnsi="Times New Roman"/>
          <w:noProof/>
          <w:color w:val="FF0000"/>
          <w:sz w:val="24"/>
          <w:szCs w:val="24"/>
          <w:lang w:eastAsia="es-ES"/>
        </w:rPr>
        <w:drawing>
          <wp:inline distT="0" distB="0" distL="0" distR="0" wp14:anchorId="0DE5E088" wp14:editId="46E3770E">
            <wp:extent cx="5756910" cy="3603625"/>
            <wp:effectExtent l="0" t="0" r="8890" b="3175"/>
            <wp:docPr id="9" name="Imagen 9" descr="KIKO_3:URV:DOCTORAT:CONGRESSOS:CRIEDO:IMÁGENES_CRIEDO:FIG8.DIMENSIONES_F3_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KO_3:URV:DOCTORAT:CONGRESSOS:CRIEDO:IMÁGENES_CRIEDO:FIG8.DIMENSIONES_F3_F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603625"/>
                    </a:xfrm>
                    <a:prstGeom prst="rect">
                      <a:avLst/>
                    </a:prstGeom>
                    <a:noFill/>
                    <a:ln>
                      <a:noFill/>
                    </a:ln>
                  </pic:spPr>
                </pic:pic>
              </a:graphicData>
            </a:graphic>
          </wp:inline>
        </w:drawing>
      </w:r>
    </w:p>
    <w:p w14:paraId="744BF1B4" w14:textId="3BA4298E" w:rsidR="001025FF" w:rsidRPr="00E34620" w:rsidRDefault="009E3449" w:rsidP="009E3449">
      <w:pPr>
        <w:spacing w:line="240" w:lineRule="auto"/>
        <w:ind w:firstLine="284"/>
        <w:jc w:val="both"/>
        <w:rPr>
          <w:rFonts w:ascii="Times New Roman" w:hAnsi="Times New Roman"/>
          <w:sz w:val="24"/>
          <w:szCs w:val="24"/>
        </w:rPr>
      </w:pPr>
      <w:r>
        <w:rPr>
          <w:rFonts w:ascii="Times New Roman" w:hAnsi="Times New Roman"/>
          <w:sz w:val="24"/>
          <w:szCs w:val="24"/>
        </w:rPr>
        <w:t>Los resultados obtenidos, a partir de l</w:t>
      </w:r>
      <w:r w:rsidR="001025FF">
        <w:rPr>
          <w:rFonts w:ascii="Times New Roman" w:hAnsi="Times New Roman"/>
          <w:sz w:val="24"/>
          <w:szCs w:val="24"/>
        </w:rPr>
        <w:t xml:space="preserve">a </w:t>
      </w:r>
      <w:r w:rsidR="0045341B">
        <w:rPr>
          <w:rFonts w:ascii="Times New Roman" w:hAnsi="Times New Roman"/>
          <w:sz w:val="24"/>
          <w:szCs w:val="24"/>
        </w:rPr>
        <w:t xml:space="preserve">aplicación en línea del cuestionario diseñado por el investigador, </w:t>
      </w:r>
      <w:r>
        <w:rPr>
          <w:rFonts w:ascii="Times New Roman" w:hAnsi="Times New Roman"/>
          <w:sz w:val="24"/>
          <w:szCs w:val="24"/>
        </w:rPr>
        <w:t xml:space="preserve">junto el análisis de </w:t>
      </w:r>
      <w:r w:rsidR="00106F88">
        <w:rPr>
          <w:rFonts w:ascii="Times New Roman" w:hAnsi="Times New Roman"/>
          <w:sz w:val="24"/>
          <w:szCs w:val="24"/>
        </w:rPr>
        <w:t>los mismos</w:t>
      </w:r>
      <w:r>
        <w:rPr>
          <w:rFonts w:ascii="Times New Roman" w:hAnsi="Times New Roman"/>
          <w:sz w:val="24"/>
          <w:szCs w:val="24"/>
        </w:rPr>
        <w:t xml:space="preserve"> por parte de distintos órganos de la IE</w:t>
      </w:r>
      <w:r w:rsidR="00106F88">
        <w:rPr>
          <w:rFonts w:ascii="Times New Roman" w:hAnsi="Times New Roman"/>
          <w:sz w:val="24"/>
          <w:szCs w:val="24"/>
        </w:rPr>
        <w:t xml:space="preserve"> (equipo de coordinación infantil-primaria, equipo de coordinación secundaria y equipo directivo)</w:t>
      </w:r>
      <w:r>
        <w:rPr>
          <w:rFonts w:ascii="Times New Roman" w:hAnsi="Times New Roman"/>
          <w:sz w:val="24"/>
          <w:szCs w:val="24"/>
        </w:rPr>
        <w:t xml:space="preserve">, a través de la reflexión, permitieron </w:t>
      </w:r>
      <w:r w:rsidR="001025FF" w:rsidRPr="00E34620">
        <w:rPr>
          <w:rFonts w:ascii="Times New Roman" w:hAnsi="Times New Roman"/>
          <w:sz w:val="24"/>
          <w:szCs w:val="24"/>
        </w:rPr>
        <w:t xml:space="preserve">establecer acciones de mejora de la </w:t>
      </w:r>
      <w:r w:rsidR="001025FF">
        <w:rPr>
          <w:rFonts w:ascii="Times New Roman" w:hAnsi="Times New Roman"/>
          <w:sz w:val="24"/>
          <w:szCs w:val="24"/>
        </w:rPr>
        <w:t>IE</w:t>
      </w:r>
      <w:r w:rsidR="001025FF" w:rsidRPr="00E34620">
        <w:rPr>
          <w:rFonts w:ascii="Times New Roman" w:hAnsi="Times New Roman"/>
          <w:sz w:val="24"/>
          <w:szCs w:val="24"/>
        </w:rPr>
        <w:t xml:space="preserve"> en ámbitos como: (1) estrategia, liderazgo y gestión; (2) usos curriculares; (3) competencia digital docente y desarrollo profesional; (4) seguimiento, evaluación y mejora; e (5) infraestructuras y servicios digitales.</w:t>
      </w:r>
    </w:p>
    <w:p w14:paraId="1457E78F" w14:textId="3DAA1E32" w:rsidR="001025FF" w:rsidRDefault="0017553D" w:rsidP="00F6068F">
      <w:pPr>
        <w:spacing w:line="240" w:lineRule="auto"/>
        <w:ind w:firstLine="284"/>
        <w:jc w:val="both"/>
        <w:rPr>
          <w:rFonts w:ascii="Times New Roman" w:hAnsi="Times New Roman"/>
          <w:sz w:val="24"/>
          <w:szCs w:val="24"/>
        </w:rPr>
      </w:pPr>
      <w:r>
        <w:rPr>
          <w:rFonts w:ascii="Times New Roman" w:hAnsi="Times New Roman"/>
          <w:sz w:val="24"/>
          <w:szCs w:val="24"/>
        </w:rPr>
        <w:t xml:space="preserve">Por tanto, disponer de un análisis diagnóstico del grado de desarrollo en CDD permite diseñar un plan formativo adaptado a las necesidades de la IE y mejora el empoderamiento en CDD en todas las dimensiones. El análisis objetivo en CDD, igual que en otros estudios, manifiesta que </w:t>
      </w:r>
      <w:r w:rsidRPr="002B73AA">
        <w:rPr>
          <w:rFonts w:ascii="Times New Roman" w:hAnsi="Times New Roman"/>
          <w:sz w:val="24"/>
          <w:szCs w:val="24"/>
        </w:rPr>
        <w:t xml:space="preserve">el grado de desarrollo en CDD </w:t>
      </w:r>
      <w:proofErr w:type="spellStart"/>
      <w:r w:rsidRPr="002B73AA">
        <w:rPr>
          <w:rFonts w:ascii="Times New Roman" w:hAnsi="Times New Roman"/>
          <w:sz w:val="24"/>
          <w:szCs w:val="24"/>
        </w:rPr>
        <w:t>autopercibido</w:t>
      </w:r>
      <w:proofErr w:type="spellEnd"/>
      <w:r w:rsidRPr="002B73AA">
        <w:rPr>
          <w:rFonts w:ascii="Times New Roman" w:hAnsi="Times New Roman"/>
          <w:sz w:val="24"/>
          <w:szCs w:val="24"/>
        </w:rPr>
        <w:t xml:space="preserve"> por el docente es superior al real.</w:t>
      </w:r>
      <w:r>
        <w:rPr>
          <w:rFonts w:ascii="Times New Roman" w:hAnsi="Times New Roman"/>
          <w:sz w:val="24"/>
          <w:szCs w:val="24"/>
        </w:rPr>
        <w:t xml:space="preserve"> A la vez, el análisis integral </w:t>
      </w:r>
      <w:r w:rsidRPr="002B73AA">
        <w:rPr>
          <w:rFonts w:ascii="Times New Roman" w:hAnsi="Times New Roman"/>
          <w:sz w:val="24"/>
          <w:szCs w:val="24"/>
        </w:rPr>
        <w:t xml:space="preserve">del uso de la TD y de la infraestructura de la </w:t>
      </w:r>
      <w:r>
        <w:rPr>
          <w:rFonts w:ascii="Times New Roman" w:hAnsi="Times New Roman"/>
          <w:sz w:val="24"/>
          <w:szCs w:val="24"/>
        </w:rPr>
        <w:t>IE</w:t>
      </w:r>
      <w:r w:rsidRPr="002B73AA">
        <w:rPr>
          <w:rFonts w:ascii="Times New Roman" w:hAnsi="Times New Roman"/>
          <w:sz w:val="24"/>
          <w:szCs w:val="24"/>
        </w:rPr>
        <w:t xml:space="preserve"> permite establecer </w:t>
      </w:r>
      <w:r>
        <w:rPr>
          <w:rFonts w:ascii="Times New Roman" w:hAnsi="Times New Roman"/>
          <w:sz w:val="24"/>
          <w:szCs w:val="24"/>
        </w:rPr>
        <w:t xml:space="preserve">en los planes estratégicos distintas acciones de mejora </w:t>
      </w:r>
      <w:r w:rsidRPr="002B73AA">
        <w:rPr>
          <w:rFonts w:ascii="Times New Roman" w:hAnsi="Times New Roman"/>
          <w:sz w:val="24"/>
          <w:szCs w:val="24"/>
        </w:rPr>
        <w:t xml:space="preserve">en el ámbito digital. </w:t>
      </w:r>
    </w:p>
    <w:p w14:paraId="405A135D" w14:textId="1EB9F799" w:rsidR="001025FF" w:rsidRDefault="0017553D" w:rsidP="00D27A33">
      <w:pPr>
        <w:spacing w:line="240" w:lineRule="auto"/>
        <w:ind w:firstLine="284"/>
        <w:jc w:val="both"/>
        <w:rPr>
          <w:rFonts w:ascii="Times New Roman" w:hAnsi="Times New Roman"/>
          <w:sz w:val="24"/>
          <w:szCs w:val="24"/>
        </w:rPr>
      </w:pPr>
      <w:r>
        <w:rPr>
          <w:rFonts w:ascii="Times New Roman" w:hAnsi="Times New Roman"/>
          <w:sz w:val="24"/>
          <w:szCs w:val="24"/>
        </w:rPr>
        <w:t xml:space="preserve">En conclusión, se determina que un estudio </w:t>
      </w:r>
      <w:r w:rsidR="00D27A33">
        <w:rPr>
          <w:rFonts w:ascii="Times New Roman" w:hAnsi="Times New Roman"/>
          <w:sz w:val="24"/>
          <w:szCs w:val="24"/>
        </w:rPr>
        <w:t>de caso de estas característica</w:t>
      </w:r>
      <w:r>
        <w:rPr>
          <w:rFonts w:ascii="Times New Roman" w:hAnsi="Times New Roman"/>
          <w:sz w:val="24"/>
          <w:szCs w:val="24"/>
        </w:rPr>
        <w:t xml:space="preserve">s permite </w:t>
      </w:r>
      <w:r w:rsidR="00F6068F">
        <w:rPr>
          <w:rFonts w:ascii="Times New Roman" w:hAnsi="Times New Roman"/>
          <w:sz w:val="24"/>
          <w:szCs w:val="24"/>
        </w:rPr>
        <w:t xml:space="preserve">mejorar la madurez digital de una IE ya que </w:t>
      </w:r>
      <w:r w:rsidR="00F6068F" w:rsidRPr="002B73AA">
        <w:rPr>
          <w:rFonts w:ascii="Times New Roman" w:hAnsi="Times New Roman"/>
          <w:sz w:val="24"/>
          <w:szCs w:val="24"/>
        </w:rPr>
        <w:t xml:space="preserve">permite afianzar el uso de </w:t>
      </w:r>
      <w:r w:rsidR="00F6068F">
        <w:rPr>
          <w:rFonts w:ascii="Times New Roman" w:hAnsi="Times New Roman"/>
          <w:sz w:val="24"/>
          <w:szCs w:val="24"/>
        </w:rPr>
        <w:t xml:space="preserve">la TD por parte de los docentes, </w:t>
      </w:r>
      <w:r w:rsidR="00F6068F" w:rsidRPr="002B73AA">
        <w:rPr>
          <w:rFonts w:ascii="Times New Roman" w:hAnsi="Times New Roman"/>
          <w:sz w:val="24"/>
          <w:szCs w:val="24"/>
        </w:rPr>
        <w:t>una mejora en el empoderamiento d</w:t>
      </w:r>
      <w:r w:rsidR="00F6068F">
        <w:rPr>
          <w:rFonts w:ascii="Times New Roman" w:hAnsi="Times New Roman"/>
          <w:sz w:val="24"/>
          <w:szCs w:val="24"/>
        </w:rPr>
        <w:t>igital en todas las dimensiones y establecer acciones de mejora en el ámbito digital</w:t>
      </w:r>
    </w:p>
    <w:p w14:paraId="5AA5A802" w14:textId="77777777" w:rsidR="001025FF" w:rsidRPr="00423E1C" w:rsidRDefault="001025FF" w:rsidP="001025FF">
      <w:pPr>
        <w:spacing w:line="240" w:lineRule="auto"/>
        <w:jc w:val="both"/>
        <w:rPr>
          <w:rFonts w:ascii="Times New Roman" w:hAnsi="Times New Roman"/>
          <w:b/>
          <w:sz w:val="26"/>
          <w:szCs w:val="26"/>
        </w:rPr>
      </w:pPr>
      <w:r w:rsidRPr="00423E1C">
        <w:rPr>
          <w:rFonts w:ascii="Times New Roman" w:hAnsi="Times New Roman"/>
          <w:b/>
          <w:i/>
          <w:sz w:val="26"/>
          <w:szCs w:val="26"/>
        </w:rPr>
        <w:t>1.</w:t>
      </w:r>
      <w:r>
        <w:rPr>
          <w:rFonts w:ascii="Times New Roman" w:hAnsi="Times New Roman"/>
          <w:b/>
          <w:i/>
          <w:sz w:val="26"/>
          <w:szCs w:val="26"/>
        </w:rPr>
        <w:t>5</w:t>
      </w:r>
      <w:r w:rsidRPr="00423E1C">
        <w:rPr>
          <w:rFonts w:ascii="Times New Roman" w:hAnsi="Times New Roman"/>
          <w:b/>
          <w:i/>
          <w:sz w:val="26"/>
          <w:szCs w:val="26"/>
        </w:rPr>
        <w:t xml:space="preserve">. </w:t>
      </w:r>
      <w:r>
        <w:rPr>
          <w:rFonts w:ascii="Times New Roman" w:hAnsi="Times New Roman"/>
          <w:b/>
          <w:i/>
          <w:sz w:val="26"/>
          <w:szCs w:val="26"/>
        </w:rPr>
        <w:t>I</w:t>
      </w:r>
      <w:r w:rsidRPr="002B7CA3">
        <w:rPr>
          <w:rFonts w:ascii="Times New Roman" w:hAnsi="Times New Roman"/>
          <w:b/>
          <w:i/>
          <w:sz w:val="26"/>
          <w:szCs w:val="26"/>
        </w:rPr>
        <w:t>ndicaciones para otros contextos</w:t>
      </w:r>
    </w:p>
    <w:p w14:paraId="202B2AAC" w14:textId="60C4FE1B" w:rsidR="001025FF" w:rsidRPr="003A1870" w:rsidRDefault="001025FF" w:rsidP="001025FF">
      <w:pPr>
        <w:spacing w:line="240" w:lineRule="auto"/>
        <w:ind w:firstLine="284"/>
        <w:jc w:val="both"/>
        <w:rPr>
          <w:rFonts w:ascii="Times New Roman" w:hAnsi="Times New Roman"/>
          <w:sz w:val="24"/>
          <w:szCs w:val="24"/>
        </w:rPr>
      </w:pPr>
      <w:r>
        <w:rPr>
          <w:rFonts w:ascii="Times New Roman" w:hAnsi="Times New Roman"/>
          <w:sz w:val="24"/>
          <w:szCs w:val="24"/>
        </w:rPr>
        <w:t xml:space="preserve">El presente estudio puede ser extrapolable </w:t>
      </w:r>
      <w:r w:rsidR="00FB0846">
        <w:rPr>
          <w:rFonts w:ascii="Times New Roman" w:hAnsi="Times New Roman"/>
          <w:sz w:val="24"/>
          <w:szCs w:val="24"/>
        </w:rPr>
        <w:t>a</w:t>
      </w:r>
      <w:r>
        <w:rPr>
          <w:rFonts w:ascii="Times New Roman" w:hAnsi="Times New Roman"/>
          <w:sz w:val="24"/>
          <w:szCs w:val="24"/>
        </w:rPr>
        <w:t xml:space="preserve"> otros contextos educativos para establecer líneas de mejora en el ámbito digital. Especialmente, en el contexto catalán. Este estudio de caso se ha basado en el planteamiento ofrecido por la Generalitat de Catalunya (2020) en el diseño de planes estratégicos en el ámbito digital.</w:t>
      </w:r>
    </w:p>
    <w:p w14:paraId="411C310B" w14:textId="77777777" w:rsidR="003F7F41" w:rsidRDefault="003F7F41">
      <w:pPr>
        <w:rPr>
          <w:rFonts w:ascii="Times New Roman" w:hAnsi="Times New Roman"/>
          <w:b/>
          <w:sz w:val="26"/>
          <w:szCs w:val="26"/>
        </w:rPr>
      </w:pPr>
      <w:r>
        <w:rPr>
          <w:rFonts w:ascii="Times New Roman" w:hAnsi="Times New Roman"/>
          <w:b/>
          <w:sz w:val="26"/>
          <w:szCs w:val="26"/>
        </w:rPr>
        <w:br w:type="page"/>
      </w:r>
    </w:p>
    <w:p w14:paraId="3310C913" w14:textId="680C761D" w:rsidR="001025FF" w:rsidRPr="00830878" w:rsidRDefault="001025FF" w:rsidP="001025FF">
      <w:pPr>
        <w:spacing w:line="240" w:lineRule="auto"/>
        <w:jc w:val="both"/>
        <w:rPr>
          <w:rFonts w:ascii="Times New Roman" w:hAnsi="Times New Roman"/>
          <w:b/>
          <w:sz w:val="26"/>
          <w:szCs w:val="26"/>
        </w:rPr>
      </w:pPr>
      <w:r>
        <w:rPr>
          <w:rFonts w:ascii="Times New Roman" w:hAnsi="Times New Roman"/>
          <w:b/>
          <w:sz w:val="26"/>
          <w:szCs w:val="26"/>
        </w:rPr>
        <w:lastRenderedPageBreak/>
        <w:t>REFERENCIAS</w:t>
      </w:r>
    </w:p>
    <w:p w14:paraId="4D405CD1" w14:textId="77777777" w:rsidR="00404843" w:rsidRDefault="00404843" w:rsidP="002361A3">
      <w:pPr>
        <w:pStyle w:val="ReferenciasbibliogrficasAPA"/>
        <w:spacing w:line="276" w:lineRule="auto"/>
        <w:rPr>
          <w:rStyle w:val="Hipervnculo"/>
          <w:rFonts w:ascii="Times New Roman" w:hAnsi="Times New Roman" w:cs="Arial"/>
          <w:sz w:val="24"/>
          <w:szCs w:val="24"/>
        </w:rPr>
      </w:pPr>
      <w:r>
        <w:rPr>
          <w:rFonts w:ascii="Times New Roman" w:hAnsi="Times New Roman"/>
          <w:sz w:val="24"/>
          <w:szCs w:val="24"/>
        </w:rPr>
        <w:t>Autores 1</w:t>
      </w:r>
      <w:r w:rsidRPr="00C37EEC">
        <w:rPr>
          <w:rFonts w:ascii="Times New Roman" w:hAnsi="Times New Roman"/>
          <w:sz w:val="24"/>
          <w:szCs w:val="24"/>
        </w:rPr>
        <w:t xml:space="preserve"> (2015).</w:t>
      </w:r>
    </w:p>
    <w:p w14:paraId="39358F86" w14:textId="77777777" w:rsidR="00404843" w:rsidRDefault="00404843" w:rsidP="001025FF">
      <w:pPr>
        <w:pStyle w:val="ReferenciasbibliogrficasAPA"/>
        <w:spacing w:line="276" w:lineRule="auto"/>
        <w:rPr>
          <w:rStyle w:val="Hipervnculo"/>
          <w:rFonts w:ascii="Times New Roman" w:hAnsi="Times New Roman"/>
          <w:sz w:val="24"/>
          <w:szCs w:val="24"/>
          <w:lang w:val="en-US"/>
        </w:rPr>
      </w:pPr>
      <w:r>
        <w:rPr>
          <w:rFonts w:ascii="Times New Roman" w:hAnsi="Times New Roman" w:cs="Times New Roman"/>
          <w:sz w:val="24"/>
          <w:szCs w:val="24"/>
          <w:lang w:val="en-US"/>
        </w:rPr>
        <w:t>Autores 2. (2020).</w:t>
      </w:r>
      <w:r>
        <w:rPr>
          <w:rStyle w:val="Hipervnculo"/>
          <w:rFonts w:ascii="Times New Roman" w:hAnsi="Times New Roman"/>
          <w:sz w:val="24"/>
          <w:szCs w:val="24"/>
          <w:lang w:val="en-US"/>
        </w:rPr>
        <w:t xml:space="preserve"> </w:t>
      </w:r>
    </w:p>
    <w:p w14:paraId="56CFDA1A" w14:textId="77777777" w:rsidR="00404843" w:rsidRDefault="00404843" w:rsidP="002361A3">
      <w:pPr>
        <w:pStyle w:val="ReferenciasbibliogrficasAPA"/>
        <w:spacing w:line="276" w:lineRule="auto"/>
        <w:rPr>
          <w:rFonts w:ascii="Times New Roman" w:hAnsi="Times New Roman"/>
          <w:sz w:val="24"/>
          <w:szCs w:val="24"/>
        </w:rPr>
      </w:pPr>
      <w:r>
        <w:rPr>
          <w:rFonts w:ascii="Times New Roman" w:hAnsi="Times New Roman"/>
          <w:sz w:val="24"/>
          <w:szCs w:val="24"/>
        </w:rPr>
        <w:t>Autores 3 (2015).</w:t>
      </w:r>
    </w:p>
    <w:p w14:paraId="7EEEE9CA" w14:textId="77777777" w:rsidR="00404843" w:rsidRPr="00DE1909" w:rsidRDefault="00404843" w:rsidP="001025FF">
      <w:pPr>
        <w:pStyle w:val="ReferenciasbibliogrficasAPA"/>
        <w:spacing w:line="276" w:lineRule="auto"/>
        <w:rPr>
          <w:rFonts w:ascii="Times New Roman" w:hAnsi="Times New Roman"/>
          <w:sz w:val="24"/>
          <w:szCs w:val="24"/>
        </w:rPr>
      </w:pPr>
      <w:r>
        <w:rPr>
          <w:rFonts w:ascii="Times New Roman" w:hAnsi="Times New Roman" w:cs="Times New Roman"/>
          <w:sz w:val="24"/>
          <w:szCs w:val="24"/>
        </w:rPr>
        <w:t>Autores 4</w:t>
      </w:r>
      <w:r w:rsidRPr="00A26633">
        <w:rPr>
          <w:rFonts w:ascii="Times New Roman" w:hAnsi="Times New Roman" w:cs="Times New Roman"/>
          <w:sz w:val="24"/>
          <w:szCs w:val="24"/>
        </w:rPr>
        <w:t>. (2022</w:t>
      </w:r>
      <w:r>
        <w:rPr>
          <w:rFonts w:ascii="Times New Roman" w:hAnsi="Times New Roman" w:cs="Times New Roman"/>
          <w:sz w:val="24"/>
          <w:szCs w:val="24"/>
        </w:rPr>
        <w:t>a).</w:t>
      </w:r>
    </w:p>
    <w:p w14:paraId="2E8BDC20" w14:textId="77777777" w:rsidR="00404843" w:rsidRPr="00DE1909" w:rsidRDefault="00404843" w:rsidP="002361A3">
      <w:pPr>
        <w:pStyle w:val="ReferenciasbibliogrficasAPA"/>
        <w:spacing w:line="276" w:lineRule="auto"/>
        <w:rPr>
          <w:rFonts w:ascii="Times New Roman" w:hAnsi="Times New Roman"/>
          <w:sz w:val="24"/>
          <w:szCs w:val="24"/>
        </w:rPr>
      </w:pPr>
      <w:r>
        <w:rPr>
          <w:rFonts w:ascii="Times New Roman" w:hAnsi="Times New Roman"/>
          <w:sz w:val="24"/>
          <w:szCs w:val="24"/>
        </w:rPr>
        <w:t>Autores 5</w:t>
      </w:r>
      <w:r w:rsidRPr="00C37EEC">
        <w:rPr>
          <w:rFonts w:ascii="Times New Roman" w:hAnsi="Times New Roman"/>
          <w:sz w:val="24"/>
          <w:szCs w:val="24"/>
        </w:rPr>
        <w:t xml:space="preserve"> (2019).</w:t>
      </w:r>
    </w:p>
    <w:p w14:paraId="46888746" w14:textId="77777777" w:rsidR="00404843" w:rsidRDefault="00404843" w:rsidP="001025FF">
      <w:pPr>
        <w:pStyle w:val="ReferenciasbibliogrficasAPA"/>
        <w:spacing w:line="276" w:lineRule="auto"/>
        <w:rPr>
          <w:rFonts w:ascii="Times New Roman" w:hAnsi="Times New Roman"/>
          <w:sz w:val="24"/>
          <w:szCs w:val="24"/>
        </w:rPr>
      </w:pPr>
      <w:r>
        <w:rPr>
          <w:rFonts w:ascii="Times New Roman" w:hAnsi="Times New Roman" w:cs="Times New Roman"/>
          <w:sz w:val="24"/>
          <w:szCs w:val="24"/>
        </w:rPr>
        <w:t>Autores 6.</w:t>
      </w:r>
      <w:r w:rsidRPr="00A26633">
        <w:rPr>
          <w:rFonts w:ascii="Times New Roman" w:hAnsi="Times New Roman" w:cs="Times New Roman"/>
          <w:sz w:val="24"/>
          <w:szCs w:val="24"/>
        </w:rPr>
        <w:t xml:space="preserve"> (2020).</w:t>
      </w:r>
    </w:p>
    <w:p w14:paraId="7EBA657D" w14:textId="77777777" w:rsidR="00404843" w:rsidRPr="00A26633" w:rsidRDefault="00404843" w:rsidP="001025FF">
      <w:pPr>
        <w:pStyle w:val="ReferenciasbibliogrficasAPA"/>
        <w:spacing w:line="276" w:lineRule="auto"/>
        <w:rPr>
          <w:rStyle w:val="Hipervnculo"/>
          <w:rFonts w:ascii="Times New Roman" w:hAnsi="Times New Roman"/>
          <w:sz w:val="24"/>
          <w:szCs w:val="24"/>
        </w:rPr>
      </w:pPr>
      <w:r>
        <w:rPr>
          <w:rFonts w:ascii="Times New Roman" w:hAnsi="Times New Roman" w:cs="Times New Roman"/>
          <w:sz w:val="24"/>
          <w:szCs w:val="24"/>
        </w:rPr>
        <w:t>Autores 7.</w:t>
      </w:r>
      <w:r w:rsidRPr="00A26633">
        <w:rPr>
          <w:rFonts w:ascii="Times New Roman" w:hAnsi="Times New Roman" w:cs="Times New Roman"/>
          <w:sz w:val="24"/>
          <w:szCs w:val="24"/>
        </w:rPr>
        <w:t xml:space="preserve"> (2022</w:t>
      </w:r>
      <w:r>
        <w:rPr>
          <w:rFonts w:ascii="Times New Roman" w:hAnsi="Times New Roman" w:cs="Times New Roman"/>
          <w:sz w:val="24"/>
          <w:szCs w:val="24"/>
        </w:rPr>
        <w:t>b</w:t>
      </w:r>
      <w:r w:rsidRPr="00A26633">
        <w:rPr>
          <w:rFonts w:ascii="Times New Roman" w:hAnsi="Times New Roman" w:cs="Times New Roman"/>
          <w:sz w:val="24"/>
          <w:szCs w:val="24"/>
        </w:rPr>
        <w:t>).</w:t>
      </w:r>
    </w:p>
    <w:p w14:paraId="4FD45D2D" w14:textId="77777777" w:rsidR="00404843" w:rsidRDefault="00404843" w:rsidP="001025FF">
      <w:pPr>
        <w:pStyle w:val="ReferenciasbibliogrficasAPA"/>
        <w:spacing w:line="276" w:lineRule="auto"/>
        <w:ind w:left="0" w:firstLine="0"/>
        <w:jc w:val="left"/>
        <w:rPr>
          <w:rFonts w:ascii="Times New Roman" w:hAnsi="Times New Roman"/>
          <w:sz w:val="24"/>
          <w:szCs w:val="24"/>
          <w:lang w:val="en-US"/>
        </w:rPr>
      </w:pPr>
      <w:r>
        <w:rPr>
          <w:rFonts w:ascii="Times New Roman" w:hAnsi="Times New Roman"/>
          <w:sz w:val="24"/>
          <w:szCs w:val="24"/>
          <w:lang w:val="en-US"/>
        </w:rPr>
        <w:t>Bisquerra, R. (2004). Metodología de la investigación educativa (vol. 1). Madrid: La Muralla.</w:t>
      </w:r>
    </w:p>
    <w:p w14:paraId="21076F6D" w14:textId="77777777" w:rsidR="00404843" w:rsidRPr="003E3BA5" w:rsidRDefault="00404843" w:rsidP="001025FF">
      <w:pPr>
        <w:pStyle w:val="ReferenciasbibliogrficasAPA"/>
        <w:spacing w:line="276" w:lineRule="auto"/>
        <w:rPr>
          <w:rFonts w:ascii="Times New Roman" w:hAnsi="Times New Roman"/>
          <w:sz w:val="24"/>
          <w:szCs w:val="24"/>
        </w:rPr>
      </w:pPr>
      <w:r w:rsidRPr="00777C5E">
        <w:rPr>
          <w:rFonts w:ascii="Times New Roman" w:hAnsi="Times New Roman"/>
          <w:sz w:val="24"/>
          <w:szCs w:val="24"/>
        </w:rPr>
        <w:t xml:space="preserve">Cabero-Almenara, J., y Palacios-Rodríguez, A. (2020). Marco Europeo de Competencia Digital Docente «DigCompEdu» y cuestionario «DigCompEduCheck-In». </w:t>
      </w:r>
      <w:r w:rsidRPr="00777C5E">
        <w:rPr>
          <w:rFonts w:ascii="Times New Roman" w:hAnsi="Times New Roman"/>
          <w:i/>
          <w:sz w:val="24"/>
          <w:szCs w:val="24"/>
        </w:rPr>
        <w:t>EDMETIC. Revista de Educación Mediática y TIC,</w:t>
      </w:r>
      <w:r>
        <w:rPr>
          <w:rFonts w:ascii="Times New Roman" w:hAnsi="Times New Roman"/>
          <w:i/>
          <w:sz w:val="24"/>
          <w:szCs w:val="24"/>
        </w:rPr>
        <w:t xml:space="preserve"> </w:t>
      </w:r>
      <w:r w:rsidRPr="009E26B9">
        <w:rPr>
          <w:rFonts w:ascii="Times New Roman" w:hAnsi="Times New Roman"/>
          <w:i/>
          <w:sz w:val="24"/>
          <w:szCs w:val="24"/>
        </w:rPr>
        <w:t>9,</w:t>
      </w:r>
      <w:r>
        <w:rPr>
          <w:rFonts w:ascii="Times New Roman" w:hAnsi="Times New Roman"/>
          <w:sz w:val="24"/>
          <w:szCs w:val="24"/>
        </w:rPr>
        <w:t xml:space="preserve"> (1) 213–234, </w:t>
      </w:r>
      <w:r w:rsidRPr="00777C5E">
        <w:rPr>
          <w:rFonts w:ascii="Times New Roman" w:hAnsi="Times New Roman"/>
          <w:sz w:val="24"/>
          <w:szCs w:val="24"/>
        </w:rPr>
        <w:t xml:space="preserve">https://doi.org/10.21071/edmetic.v9i1.12462 </w:t>
      </w:r>
    </w:p>
    <w:p w14:paraId="354A678A" w14:textId="77777777" w:rsidR="00404843" w:rsidRDefault="00404843" w:rsidP="001025FF">
      <w:pPr>
        <w:pStyle w:val="ReferenciasbibliogrficasAPA"/>
        <w:spacing w:line="276" w:lineRule="auto"/>
        <w:rPr>
          <w:rFonts w:ascii="Times New Roman" w:hAnsi="Times New Roman"/>
          <w:sz w:val="24"/>
          <w:szCs w:val="24"/>
          <w:lang w:val="en-US"/>
        </w:rPr>
      </w:pPr>
      <w:r w:rsidRPr="00404843">
        <w:rPr>
          <w:rFonts w:ascii="Times New Roman" w:hAnsi="Times New Roman"/>
          <w:sz w:val="24"/>
          <w:szCs w:val="24"/>
          <w:lang w:val="en-US"/>
        </w:rPr>
        <w:t>Engen, B. (2019). Understanding social and cultural aspects of teachers’ digital competencies. [Comprendiendo los aspectos culturales y sociales de las competencias digitales docentes].</w:t>
      </w:r>
      <w:r w:rsidRPr="00E512BC">
        <w:rPr>
          <w:rFonts w:ascii="Times New Roman" w:hAnsi="Times New Roman"/>
          <w:sz w:val="24"/>
          <w:szCs w:val="24"/>
          <w:lang w:val="en-US"/>
        </w:rPr>
        <w:t xml:space="preserve"> </w:t>
      </w:r>
      <w:r w:rsidRPr="00E512BC">
        <w:rPr>
          <w:rFonts w:ascii="Times New Roman" w:hAnsi="Times New Roman"/>
          <w:i/>
          <w:sz w:val="24"/>
          <w:szCs w:val="24"/>
          <w:lang w:val="en-US"/>
        </w:rPr>
        <w:t>Comunicar</w:t>
      </w:r>
      <w:r w:rsidRPr="00E512BC">
        <w:rPr>
          <w:rFonts w:ascii="Times New Roman" w:hAnsi="Times New Roman"/>
          <w:sz w:val="24"/>
          <w:szCs w:val="24"/>
          <w:lang w:val="en-US"/>
        </w:rPr>
        <w:t xml:space="preserve">, </w:t>
      </w:r>
      <w:r w:rsidRPr="00FE698B">
        <w:rPr>
          <w:rFonts w:ascii="Times New Roman" w:hAnsi="Times New Roman"/>
          <w:i/>
          <w:sz w:val="24"/>
          <w:szCs w:val="24"/>
          <w:lang w:val="en-US"/>
        </w:rPr>
        <w:t>61</w:t>
      </w:r>
      <w:r w:rsidRPr="00E512BC">
        <w:rPr>
          <w:rFonts w:ascii="Times New Roman" w:hAnsi="Times New Roman"/>
          <w:sz w:val="24"/>
          <w:szCs w:val="24"/>
          <w:lang w:val="en-US"/>
        </w:rPr>
        <w:t xml:space="preserve">, 9-19. </w:t>
      </w:r>
      <w:hyperlink r:id="rId17" w:history="1">
        <w:r w:rsidRPr="00BA4832">
          <w:rPr>
            <w:rStyle w:val="Hipervnculo"/>
            <w:rFonts w:ascii="Times New Roman" w:hAnsi="Times New Roman"/>
            <w:sz w:val="24"/>
            <w:szCs w:val="24"/>
            <w:lang w:val="en-US"/>
          </w:rPr>
          <w:t>https://doi.org/10.3916/C61-2019-01</w:t>
        </w:r>
      </w:hyperlink>
    </w:p>
    <w:p w14:paraId="0272E2CB" w14:textId="77777777" w:rsidR="00404843" w:rsidRDefault="00404843" w:rsidP="001025FF">
      <w:pPr>
        <w:pStyle w:val="ReferenciasbibliogrficasAPA"/>
        <w:spacing w:line="276" w:lineRule="auto"/>
        <w:rPr>
          <w:rFonts w:ascii="Times New Roman" w:hAnsi="Times New Roman"/>
          <w:sz w:val="24"/>
          <w:szCs w:val="24"/>
        </w:rPr>
      </w:pPr>
      <w:r w:rsidRPr="003E3BA5">
        <w:rPr>
          <w:rFonts w:ascii="Times New Roman" w:hAnsi="Times New Roman"/>
          <w:sz w:val="24"/>
          <w:szCs w:val="24"/>
        </w:rPr>
        <w:t xml:space="preserve">Esteve, F., Castañeda, L. y Adell, J. (2018). Un Modelo Holístico de Competencia Docente para el Mundo Digital. </w:t>
      </w:r>
      <w:r>
        <w:rPr>
          <w:rFonts w:ascii="Times New Roman" w:hAnsi="Times New Roman"/>
          <w:i/>
          <w:iCs/>
          <w:sz w:val="24"/>
          <w:szCs w:val="24"/>
        </w:rPr>
        <w:t>Revista Interuniversita</w:t>
      </w:r>
      <w:r w:rsidRPr="003E3BA5">
        <w:rPr>
          <w:rFonts w:ascii="Times New Roman" w:hAnsi="Times New Roman"/>
          <w:i/>
          <w:iCs/>
          <w:sz w:val="24"/>
          <w:szCs w:val="24"/>
        </w:rPr>
        <w:t>ria de Formación del Profesorado</w:t>
      </w:r>
      <w:r w:rsidRPr="003E3BA5">
        <w:rPr>
          <w:rFonts w:ascii="Times New Roman" w:hAnsi="Times New Roman"/>
          <w:sz w:val="24"/>
          <w:szCs w:val="24"/>
        </w:rPr>
        <w:t xml:space="preserve">, </w:t>
      </w:r>
      <w:r w:rsidRPr="003E3BA5">
        <w:rPr>
          <w:rFonts w:ascii="Times New Roman" w:hAnsi="Times New Roman"/>
          <w:i/>
          <w:iCs/>
          <w:sz w:val="24"/>
          <w:szCs w:val="24"/>
        </w:rPr>
        <w:t>32</w:t>
      </w:r>
      <w:r w:rsidRPr="003E3BA5">
        <w:rPr>
          <w:rFonts w:ascii="Times New Roman" w:hAnsi="Times New Roman"/>
          <w:sz w:val="24"/>
          <w:szCs w:val="24"/>
        </w:rPr>
        <w:t>(1), 105-116.</w:t>
      </w:r>
    </w:p>
    <w:p w14:paraId="0C732811" w14:textId="77777777" w:rsidR="00404843" w:rsidRDefault="00404843" w:rsidP="001025FF">
      <w:pPr>
        <w:pStyle w:val="ReferenciasbibliogrficasAPA"/>
        <w:spacing w:line="276" w:lineRule="auto"/>
        <w:rPr>
          <w:rStyle w:val="Hipervnculo"/>
          <w:rFonts w:ascii="Times New Roman" w:hAnsi="Times New Roman" w:cs="Arial"/>
          <w:sz w:val="24"/>
          <w:szCs w:val="24"/>
        </w:rPr>
      </w:pPr>
      <w:r w:rsidRPr="00EF3D1C">
        <w:rPr>
          <w:rFonts w:ascii="Times New Roman" w:hAnsi="Times New Roman"/>
          <w:sz w:val="24"/>
          <w:szCs w:val="24"/>
        </w:rPr>
        <w:t xml:space="preserve">European Commission. (2018). </w:t>
      </w:r>
      <w:r w:rsidRPr="00EF3D1C">
        <w:rPr>
          <w:rFonts w:ascii="Times New Roman" w:hAnsi="Times New Roman"/>
          <w:i/>
          <w:sz w:val="24"/>
          <w:szCs w:val="24"/>
        </w:rPr>
        <w:t>Proposal for a council recommendation on key competences for lifelong learning.</w:t>
      </w:r>
      <w:r w:rsidRPr="00EF3D1C">
        <w:rPr>
          <w:rFonts w:ascii="Times New Roman" w:hAnsi="Times New Roman"/>
          <w:sz w:val="24"/>
          <w:szCs w:val="24"/>
        </w:rPr>
        <w:t xml:space="preserve"> </w:t>
      </w:r>
      <w:hyperlink r:id="rId18" w:history="1">
        <w:r w:rsidRPr="00BA4832">
          <w:rPr>
            <w:rStyle w:val="Hipervnculo"/>
            <w:rFonts w:ascii="Times New Roman" w:hAnsi="Times New Roman"/>
            <w:sz w:val="24"/>
            <w:szCs w:val="24"/>
            <w:lang w:val="en-US"/>
          </w:rPr>
          <w:t>https://bit.ly/3dnSnhA</w:t>
        </w:r>
      </w:hyperlink>
    </w:p>
    <w:p w14:paraId="38D4CEFF" w14:textId="77777777" w:rsidR="00404843" w:rsidRDefault="00404843" w:rsidP="001025FF">
      <w:pPr>
        <w:pStyle w:val="ReferenciasbibliogrficasAPA"/>
        <w:spacing w:line="276" w:lineRule="auto"/>
        <w:rPr>
          <w:rFonts w:ascii="Times New Roman" w:hAnsi="Times New Roman" w:cs="Times New Roman"/>
          <w:sz w:val="24"/>
          <w:szCs w:val="24"/>
        </w:rPr>
      </w:pPr>
      <w:r w:rsidRPr="005C0C1B">
        <w:rPr>
          <w:rFonts w:ascii="Times New Roman" w:hAnsi="Times New Roman" w:cs="Times New Roman"/>
          <w:sz w:val="24"/>
          <w:szCs w:val="24"/>
        </w:rPr>
        <w:t xml:space="preserve">Generalitat de Catalunya (2018). </w:t>
      </w:r>
      <w:r w:rsidRPr="005C0C1B">
        <w:rPr>
          <w:rFonts w:ascii="Times New Roman" w:hAnsi="Times New Roman" w:cs="Times New Roman"/>
          <w:i/>
          <w:sz w:val="24"/>
          <w:szCs w:val="24"/>
        </w:rPr>
        <w:t>Competència digital docent del professorat de Catalunya</w:t>
      </w:r>
      <w:r w:rsidRPr="005C0C1B">
        <w:rPr>
          <w:rFonts w:ascii="Times New Roman" w:hAnsi="Times New Roman" w:cs="Times New Roman"/>
          <w:sz w:val="24"/>
          <w:szCs w:val="24"/>
        </w:rPr>
        <w:t xml:space="preserve">. </w:t>
      </w:r>
      <w:hyperlink r:id="rId19" w:history="1">
        <w:r w:rsidRPr="005C0C1B">
          <w:rPr>
            <w:rStyle w:val="Hipervnculo"/>
            <w:rFonts w:ascii="Times New Roman" w:hAnsi="Times New Roman"/>
            <w:sz w:val="24"/>
            <w:szCs w:val="24"/>
          </w:rPr>
          <w:t>https://bit.ly/3ah8Zp5</w:t>
        </w:r>
      </w:hyperlink>
    </w:p>
    <w:p w14:paraId="5715EDA9" w14:textId="77777777" w:rsidR="00404843" w:rsidRDefault="00404843" w:rsidP="001025FF">
      <w:pPr>
        <w:pStyle w:val="ReferenciasbibliogrficasAPA"/>
        <w:spacing w:line="276" w:lineRule="auto"/>
        <w:rPr>
          <w:rStyle w:val="Hipervnculo"/>
          <w:rFonts w:ascii="Times New Roman" w:hAnsi="Times New Roman"/>
          <w:sz w:val="24"/>
          <w:szCs w:val="24"/>
        </w:rPr>
      </w:pPr>
      <w:r w:rsidRPr="00B442ED">
        <w:rPr>
          <w:rFonts w:ascii="Times New Roman" w:hAnsi="Times New Roman" w:cs="Times New Roman"/>
          <w:sz w:val="24"/>
          <w:szCs w:val="24"/>
        </w:rPr>
        <w:t xml:space="preserve">Generalitat de Catalunya (2020). </w:t>
      </w:r>
      <w:r w:rsidRPr="00B442ED">
        <w:rPr>
          <w:rFonts w:ascii="Times New Roman" w:hAnsi="Times New Roman" w:cs="Times New Roman"/>
          <w:i/>
          <w:sz w:val="24"/>
          <w:szCs w:val="24"/>
        </w:rPr>
        <w:t>El Pla d'educació digital de Catalunya 2020-2023</w:t>
      </w:r>
      <w:r w:rsidRPr="00B442ED">
        <w:rPr>
          <w:rFonts w:ascii="Times New Roman" w:hAnsi="Times New Roman" w:cs="Times New Roman"/>
          <w:sz w:val="24"/>
          <w:szCs w:val="24"/>
        </w:rPr>
        <w:t xml:space="preserve">. </w:t>
      </w:r>
      <w:hyperlink r:id="rId20" w:history="1">
        <w:r w:rsidRPr="00B442ED">
          <w:rPr>
            <w:rStyle w:val="Hipervnculo"/>
            <w:rFonts w:ascii="Times New Roman" w:hAnsi="Times New Roman"/>
            <w:sz w:val="24"/>
            <w:szCs w:val="24"/>
          </w:rPr>
          <w:t>https://bit.ly/3rKBO8q</w:t>
        </w:r>
      </w:hyperlink>
    </w:p>
    <w:p w14:paraId="7F4B3F90" w14:textId="77777777" w:rsidR="00404843" w:rsidRPr="00E512BC" w:rsidRDefault="00404843" w:rsidP="001025FF">
      <w:pPr>
        <w:pStyle w:val="ReferenciasbibliogrficasAPA"/>
        <w:spacing w:line="276" w:lineRule="auto"/>
        <w:rPr>
          <w:rFonts w:ascii="Times New Roman" w:hAnsi="Times New Roman" w:cs="Times New Roman"/>
          <w:color w:val="0000FF" w:themeColor="hyperlink"/>
          <w:sz w:val="24"/>
          <w:szCs w:val="24"/>
          <w:u w:val="single"/>
        </w:rPr>
      </w:pPr>
      <w:r w:rsidRPr="00E512BC">
        <w:rPr>
          <w:rFonts w:ascii="Times New Roman" w:hAnsi="Times New Roman"/>
          <w:sz w:val="24"/>
          <w:szCs w:val="24"/>
          <w:lang w:val="en-US"/>
        </w:rPr>
        <w:t xml:space="preserve">Instefjord, E. J., &amp; Munthe, E. (2017). Educating digitally competent teachers: A study of integration of professional digital competence in teacher education. </w:t>
      </w:r>
      <w:r w:rsidRPr="00E512BC">
        <w:rPr>
          <w:rFonts w:ascii="Times New Roman" w:hAnsi="Times New Roman"/>
          <w:i/>
          <w:sz w:val="24"/>
          <w:szCs w:val="24"/>
          <w:lang w:val="en-US"/>
        </w:rPr>
        <w:t>Teaching and Teacher Education, 67</w:t>
      </w:r>
      <w:r w:rsidRPr="00E512BC">
        <w:rPr>
          <w:rFonts w:ascii="Times New Roman" w:hAnsi="Times New Roman"/>
          <w:sz w:val="24"/>
          <w:szCs w:val="24"/>
          <w:lang w:val="en-US"/>
        </w:rPr>
        <w:t xml:space="preserve">, 37-45. https://doi.org/10.1016/j.tate.2017.05.016 </w:t>
      </w:r>
    </w:p>
    <w:p w14:paraId="04D268FC" w14:textId="77777777" w:rsidR="00404843" w:rsidRPr="009C18C5" w:rsidRDefault="00404843" w:rsidP="001025FF">
      <w:pPr>
        <w:pStyle w:val="ReferenciasbibliogrficasAPA"/>
        <w:spacing w:line="276" w:lineRule="auto"/>
        <w:rPr>
          <w:rFonts w:ascii="Times New Roman" w:hAnsi="Times New Roman"/>
          <w:sz w:val="24"/>
          <w:szCs w:val="24"/>
        </w:rPr>
      </w:pPr>
      <w:r w:rsidRPr="009C18C5">
        <w:rPr>
          <w:rFonts w:ascii="Times New Roman" w:hAnsi="Times New Roman"/>
          <w:sz w:val="24"/>
          <w:szCs w:val="24"/>
        </w:rPr>
        <w:t xml:space="preserve">Ministerio de Educación y Formación Profesional (2020). Resolución de 2 de julio de 2020, de la Dirección General de Evaluación y Cooperación Territorial, por la que se publica el Acuerdo de la Conferencia Sectorial de Educación sobre el marco de referencia de la competencia digital docente. </w:t>
      </w:r>
      <w:r w:rsidRPr="009C18C5">
        <w:rPr>
          <w:rFonts w:ascii="Times New Roman" w:hAnsi="Times New Roman"/>
          <w:i/>
          <w:iCs/>
          <w:sz w:val="24"/>
          <w:szCs w:val="24"/>
        </w:rPr>
        <w:t>Boletín Oficial del Estado</w:t>
      </w:r>
      <w:r w:rsidRPr="009C18C5">
        <w:rPr>
          <w:rFonts w:ascii="Times New Roman" w:hAnsi="Times New Roman"/>
          <w:sz w:val="24"/>
          <w:szCs w:val="24"/>
        </w:rPr>
        <w:t xml:space="preserve">, n.º 191. https://bit.ly/3zPjFZN </w:t>
      </w:r>
    </w:p>
    <w:p w14:paraId="17122DCB" w14:textId="77777777" w:rsidR="00404843" w:rsidRPr="009C18C5" w:rsidRDefault="00404843" w:rsidP="001025FF">
      <w:pPr>
        <w:pStyle w:val="ReferenciasbibliogrficasAPA"/>
        <w:spacing w:line="276" w:lineRule="auto"/>
        <w:rPr>
          <w:rFonts w:ascii="Times New Roman" w:hAnsi="Times New Roman"/>
          <w:sz w:val="24"/>
          <w:szCs w:val="24"/>
        </w:rPr>
      </w:pPr>
      <w:r w:rsidRPr="009C18C5">
        <w:rPr>
          <w:rFonts w:ascii="Times New Roman" w:hAnsi="Times New Roman"/>
          <w:sz w:val="24"/>
          <w:szCs w:val="24"/>
        </w:rPr>
        <w:t xml:space="preserve">Redecker, C. &amp; Punie, Y. (2017). </w:t>
      </w:r>
      <w:r w:rsidRPr="009C18C5">
        <w:rPr>
          <w:rFonts w:ascii="Times New Roman" w:hAnsi="Times New Roman"/>
          <w:i/>
          <w:sz w:val="24"/>
          <w:szCs w:val="24"/>
        </w:rPr>
        <w:t>European Framework for the Digital Competence of Educators: DigComEdu.</w:t>
      </w:r>
      <w:r w:rsidRPr="009C18C5">
        <w:rPr>
          <w:rFonts w:ascii="Times New Roman" w:hAnsi="Times New Roman"/>
          <w:sz w:val="24"/>
          <w:szCs w:val="24"/>
        </w:rPr>
        <w:t xml:space="preserve"> Publications Office of the European Union.</w:t>
      </w:r>
    </w:p>
    <w:p w14:paraId="2F737899" w14:textId="77777777" w:rsidR="00404843" w:rsidRPr="009C18C5" w:rsidRDefault="00404843" w:rsidP="001025FF">
      <w:pPr>
        <w:pStyle w:val="ReferenciasbibliogrficasAPA"/>
        <w:spacing w:line="276" w:lineRule="auto"/>
        <w:rPr>
          <w:rFonts w:ascii="Times New Roman" w:hAnsi="Times New Roman"/>
          <w:sz w:val="24"/>
          <w:szCs w:val="24"/>
        </w:rPr>
      </w:pPr>
      <w:r w:rsidRPr="009C18C5">
        <w:rPr>
          <w:rFonts w:ascii="Times New Roman" w:hAnsi="Times New Roman"/>
          <w:sz w:val="24"/>
          <w:szCs w:val="24"/>
        </w:rPr>
        <w:t xml:space="preserve">Romero-Martín, R., Castejón-Oliva, F. J., López-Pastor, V. M. y Fraile-Aranda, A. (2017). Formative assessment, communication skills and ICT in Initial teacher education. </w:t>
      </w:r>
      <w:r w:rsidRPr="009C18C5">
        <w:rPr>
          <w:rFonts w:ascii="Times New Roman" w:hAnsi="Times New Roman"/>
          <w:i/>
          <w:iCs/>
          <w:sz w:val="24"/>
          <w:szCs w:val="24"/>
        </w:rPr>
        <w:t xml:space="preserve">Comunicar, 25, </w:t>
      </w:r>
      <w:r w:rsidRPr="009C18C5">
        <w:rPr>
          <w:rFonts w:ascii="Times New Roman" w:hAnsi="Times New Roman"/>
          <w:sz w:val="24"/>
          <w:szCs w:val="24"/>
        </w:rPr>
        <w:t>73-82. https:// doi.org/10.3916/c52-2017-07</w:t>
      </w:r>
    </w:p>
    <w:p w14:paraId="7BE653BB" w14:textId="77777777" w:rsidR="00404843" w:rsidRPr="009C18C5" w:rsidRDefault="00404843" w:rsidP="001025FF">
      <w:pPr>
        <w:pStyle w:val="ReferenciasbibliogrficasAPA"/>
        <w:spacing w:line="276" w:lineRule="auto"/>
        <w:rPr>
          <w:rStyle w:val="Hipervnculo"/>
          <w:rFonts w:ascii="Times New Roman" w:hAnsi="Times New Roman" w:cs="Arial"/>
          <w:color w:val="auto"/>
          <w:sz w:val="24"/>
          <w:szCs w:val="24"/>
        </w:rPr>
      </w:pPr>
      <w:r w:rsidRPr="009C18C5">
        <w:rPr>
          <w:rFonts w:ascii="Times New Roman" w:hAnsi="Times New Roman"/>
          <w:sz w:val="24"/>
          <w:szCs w:val="24"/>
        </w:rPr>
        <w:lastRenderedPageBreak/>
        <w:t xml:space="preserve">Sánchez, A. (2020). </w:t>
      </w:r>
      <w:r w:rsidRPr="009C18C5">
        <w:rPr>
          <w:rFonts w:ascii="Times New Roman" w:hAnsi="Times New Roman"/>
          <w:i/>
          <w:sz w:val="24"/>
          <w:szCs w:val="24"/>
        </w:rPr>
        <w:t>La competencia digital dels estudiants universitaris: conceptualització i avaluació. El cas de la URV.</w:t>
      </w:r>
      <w:r w:rsidRPr="009C18C5">
        <w:rPr>
          <w:rFonts w:ascii="Times New Roman" w:hAnsi="Times New Roman"/>
          <w:sz w:val="24"/>
          <w:szCs w:val="24"/>
        </w:rPr>
        <w:t xml:space="preserve"> Doctoral dissertation. Universitat Rovira i Virgili. </w:t>
      </w:r>
      <w:hyperlink r:id="rId21" w:history="1">
        <w:r w:rsidRPr="009C18C5">
          <w:rPr>
            <w:rStyle w:val="Hipervnculo"/>
            <w:rFonts w:ascii="Times New Roman" w:eastAsia="SimSun" w:hAnsi="Times New Roman"/>
            <w:color w:val="auto"/>
            <w:sz w:val="24"/>
          </w:rPr>
          <w:t>http://bit.ly/38D3uTQ</w:t>
        </w:r>
      </w:hyperlink>
    </w:p>
    <w:p w14:paraId="4E271815" w14:textId="77777777" w:rsidR="00404843" w:rsidRPr="009C18C5" w:rsidRDefault="00404843" w:rsidP="001025FF">
      <w:pPr>
        <w:pStyle w:val="ReferenciasbibliogrficasAPA"/>
        <w:spacing w:line="276" w:lineRule="auto"/>
        <w:rPr>
          <w:rFonts w:ascii="Times New Roman" w:hAnsi="Times New Roman"/>
          <w:sz w:val="24"/>
          <w:szCs w:val="24"/>
        </w:rPr>
      </w:pPr>
      <w:r w:rsidRPr="009C18C5">
        <w:rPr>
          <w:rFonts w:ascii="Times New Roman" w:hAnsi="Times New Roman"/>
          <w:sz w:val="24"/>
          <w:szCs w:val="24"/>
        </w:rPr>
        <w:t xml:space="preserve">Solar, M., Sabattin, J., &amp; Parada, V. (2013). A maturity model for assessing the use of ICT in school education. </w:t>
      </w:r>
      <w:r w:rsidRPr="009C18C5">
        <w:rPr>
          <w:rFonts w:ascii="Times New Roman" w:hAnsi="Times New Roman"/>
          <w:i/>
          <w:sz w:val="24"/>
          <w:szCs w:val="24"/>
        </w:rPr>
        <w:t>Educational Technology and Society, 16</w:t>
      </w:r>
      <w:r w:rsidRPr="009C18C5">
        <w:rPr>
          <w:rFonts w:ascii="Times New Roman" w:hAnsi="Times New Roman"/>
          <w:sz w:val="24"/>
          <w:szCs w:val="24"/>
        </w:rPr>
        <w:t xml:space="preserve">(1), 206–218. </w:t>
      </w:r>
      <w:hyperlink r:id="rId22" w:history="1">
        <w:r w:rsidRPr="009C18C5">
          <w:rPr>
            <w:rFonts w:ascii="Times New Roman" w:hAnsi="Times New Roman"/>
            <w:sz w:val="24"/>
            <w:szCs w:val="24"/>
          </w:rPr>
          <w:t>https://bit.ly/3LQkaY1</w:t>
        </w:r>
      </w:hyperlink>
    </w:p>
    <w:p w14:paraId="2A72501C" w14:textId="77777777" w:rsidR="001025FF" w:rsidRDefault="001025FF" w:rsidP="001025FF"/>
    <w:p w14:paraId="0CDFE87C" w14:textId="77777777" w:rsidR="00EF3D1C" w:rsidRPr="00BB5412" w:rsidRDefault="00EF3D1C" w:rsidP="001025FF">
      <w:pPr>
        <w:spacing w:line="240" w:lineRule="auto"/>
        <w:jc w:val="right"/>
        <w:rPr>
          <w:rFonts w:ascii="Times New Roman" w:hAnsi="Times New Roman"/>
          <w:sz w:val="24"/>
          <w:szCs w:val="24"/>
        </w:rPr>
      </w:pPr>
    </w:p>
    <w:sectPr w:rsidR="00EF3D1C" w:rsidRPr="00BB5412" w:rsidSect="00691D9A">
      <w:headerReference w:type="default" r:id="rId23"/>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A1A1B" w14:textId="77777777" w:rsidR="00D66F64" w:rsidRDefault="00D66F64" w:rsidP="003A1870">
      <w:pPr>
        <w:spacing w:after="0" w:line="240" w:lineRule="auto"/>
      </w:pPr>
      <w:r>
        <w:separator/>
      </w:r>
    </w:p>
  </w:endnote>
  <w:endnote w:type="continuationSeparator" w:id="0">
    <w:p w14:paraId="2BF830EE" w14:textId="77777777" w:rsidR="00D66F64" w:rsidRDefault="00D66F64"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0BCA8" w14:textId="77777777" w:rsidR="00D66F64" w:rsidRDefault="00D66F64" w:rsidP="003A1870">
      <w:pPr>
        <w:spacing w:after="0" w:line="240" w:lineRule="auto"/>
      </w:pPr>
      <w:r>
        <w:separator/>
      </w:r>
    </w:p>
  </w:footnote>
  <w:footnote w:type="continuationSeparator" w:id="0">
    <w:p w14:paraId="295B2D14" w14:textId="77777777" w:rsidR="00D66F64" w:rsidRDefault="00D66F64" w:rsidP="003A187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4A26D" w14:textId="7C6B4BB6" w:rsidR="00D66F64" w:rsidRDefault="00D66F64" w:rsidP="00691D9A">
    <w:pPr>
      <w:pStyle w:val="Encabezado"/>
      <w:jc w:val="right"/>
    </w:pPr>
    <w:r>
      <w:rPr>
        <w:noProof/>
        <w:lang w:eastAsia="es-ES"/>
      </w:rPr>
      <w:drawing>
        <wp:inline distT="0" distB="0" distL="0" distR="0" wp14:anchorId="3B448C83" wp14:editId="09542AFD">
          <wp:extent cx="623756" cy="53838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
                  <a:stretch>
                    <a:fillRect/>
                  </a:stretch>
                </pic:blipFill>
                <pic:spPr>
                  <a:xfrm>
                    <a:off x="0" y="0"/>
                    <a:ext cx="628091" cy="54212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0010CE0"/>
    <w:multiLevelType w:val="hybridMultilevel"/>
    <w:tmpl w:val="511E86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4">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3D0"/>
    <w:rsid w:val="00022C64"/>
    <w:rsid w:val="00051473"/>
    <w:rsid w:val="0005376D"/>
    <w:rsid w:val="00062851"/>
    <w:rsid w:val="0009007B"/>
    <w:rsid w:val="00095063"/>
    <w:rsid w:val="000A116A"/>
    <w:rsid w:val="000B7D43"/>
    <w:rsid w:val="000C3600"/>
    <w:rsid w:val="000E120E"/>
    <w:rsid w:val="001025FF"/>
    <w:rsid w:val="001058F6"/>
    <w:rsid w:val="00106F88"/>
    <w:rsid w:val="00121204"/>
    <w:rsid w:val="00124DA9"/>
    <w:rsid w:val="00151633"/>
    <w:rsid w:val="00152D97"/>
    <w:rsid w:val="00152DA8"/>
    <w:rsid w:val="0015300A"/>
    <w:rsid w:val="0015648C"/>
    <w:rsid w:val="00156522"/>
    <w:rsid w:val="0017553D"/>
    <w:rsid w:val="001B4D46"/>
    <w:rsid w:val="001B5170"/>
    <w:rsid w:val="001C1015"/>
    <w:rsid w:val="001C183D"/>
    <w:rsid w:val="001D17F8"/>
    <w:rsid w:val="00207544"/>
    <w:rsid w:val="002244E0"/>
    <w:rsid w:val="002361A3"/>
    <w:rsid w:val="00253827"/>
    <w:rsid w:val="00261C7E"/>
    <w:rsid w:val="002773E8"/>
    <w:rsid w:val="002915DE"/>
    <w:rsid w:val="002A457A"/>
    <w:rsid w:val="002B46E1"/>
    <w:rsid w:val="002B4C82"/>
    <w:rsid w:val="002B73AA"/>
    <w:rsid w:val="002B7CA3"/>
    <w:rsid w:val="002C0C28"/>
    <w:rsid w:val="002D2F0F"/>
    <w:rsid w:val="002F4AF6"/>
    <w:rsid w:val="00336A33"/>
    <w:rsid w:val="00370D25"/>
    <w:rsid w:val="00372EE8"/>
    <w:rsid w:val="00391D97"/>
    <w:rsid w:val="003A1870"/>
    <w:rsid w:val="003A1874"/>
    <w:rsid w:val="003B70B6"/>
    <w:rsid w:val="003D6EC3"/>
    <w:rsid w:val="003E3BA5"/>
    <w:rsid w:val="003F7F41"/>
    <w:rsid w:val="00404843"/>
    <w:rsid w:val="004101C6"/>
    <w:rsid w:val="004142E3"/>
    <w:rsid w:val="00415E69"/>
    <w:rsid w:val="00423E1C"/>
    <w:rsid w:val="00451771"/>
    <w:rsid w:val="0045341B"/>
    <w:rsid w:val="00474FEE"/>
    <w:rsid w:val="00491C0D"/>
    <w:rsid w:val="004931BD"/>
    <w:rsid w:val="004A430F"/>
    <w:rsid w:val="004C58D2"/>
    <w:rsid w:val="004C7C5B"/>
    <w:rsid w:val="00500131"/>
    <w:rsid w:val="005032BD"/>
    <w:rsid w:val="00515D4E"/>
    <w:rsid w:val="00540CAA"/>
    <w:rsid w:val="005968F8"/>
    <w:rsid w:val="005A39EB"/>
    <w:rsid w:val="005C0C1B"/>
    <w:rsid w:val="005C4C18"/>
    <w:rsid w:val="005C6585"/>
    <w:rsid w:val="005C78F4"/>
    <w:rsid w:val="005C7E9C"/>
    <w:rsid w:val="005F319D"/>
    <w:rsid w:val="005F5030"/>
    <w:rsid w:val="006102E4"/>
    <w:rsid w:val="0061138F"/>
    <w:rsid w:val="00625CF8"/>
    <w:rsid w:val="00635CB0"/>
    <w:rsid w:val="00641593"/>
    <w:rsid w:val="0064416C"/>
    <w:rsid w:val="00647983"/>
    <w:rsid w:val="006702E2"/>
    <w:rsid w:val="00685A85"/>
    <w:rsid w:val="00686E46"/>
    <w:rsid w:val="00691D9A"/>
    <w:rsid w:val="006923D4"/>
    <w:rsid w:val="006A3180"/>
    <w:rsid w:val="006D4B7C"/>
    <w:rsid w:val="006D53F7"/>
    <w:rsid w:val="006E0BAF"/>
    <w:rsid w:val="006E3A97"/>
    <w:rsid w:val="006E6A0E"/>
    <w:rsid w:val="006F703E"/>
    <w:rsid w:val="00711F4B"/>
    <w:rsid w:val="0071605E"/>
    <w:rsid w:val="0072098F"/>
    <w:rsid w:val="00724090"/>
    <w:rsid w:val="0075027A"/>
    <w:rsid w:val="007703E8"/>
    <w:rsid w:val="007712F0"/>
    <w:rsid w:val="00777C5E"/>
    <w:rsid w:val="007C1130"/>
    <w:rsid w:val="007D009F"/>
    <w:rsid w:val="007D6ECC"/>
    <w:rsid w:val="007E0384"/>
    <w:rsid w:val="007E44C0"/>
    <w:rsid w:val="00825F79"/>
    <w:rsid w:val="00830878"/>
    <w:rsid w:val="00834E18"/>
    <w:rsid w:val="008504BD"/>
    <w:rsid w:val="00863755"/>
    <w:rsid w:val="00866047"/>
    <w:rsid w:val="00886DD5"/>
    <w:rsid w:val="00887637"/>
    <w:rsid w:val="008A0FFF"/>
    <w:rsid w:val="008A2D95"/>
    <w:rsid w:val="008C21D3"/>
    <w:rsid w:val="008E1CC4"/>
    <w:rsid w:val="008E1DF0"/>
    <w:rsid w:val="00923610"/>
    <w:rsid w:val="00924A49"/>
    <w:rsid w:val="00933CEF"/>
    <w:rsid w:val="00941D14"/>
    <w:rsid w:val="00946CAB"/>
    <w:rsid w:val="00946CCC"/>
    <w:rsid w:val="00947763"/>
    <w:rsid w:val="00947C4C"/>
    <w:rsid w:val="00954D5C"/>
    <w:rsid w:val="009742EF"/>
    <w:rsid w:val="009A6F50"/>
    <w:rsid w:val="009B69D7"/>
    <w:rsid w:val="009C0B9E"/>
    <w:rsid w:val="009C18C5"/>
    <w:rsid w:val="009C2FDF"/>
    <w:rsid w:val="009E26B9"/>
    <w:rsid w:val="009E3449"/>
    <w:rsid w:val="00A061C3"/>
    <w:rsid w:val="00A21647"/>
    <w:rsid w:val="00A22B3A"/>
    <w:rsid w:val="00A26633"/>
    <w:rsid w:val="00A32F43"/>
    <w:rsid w:val="00A36AD8"/>
    <w:rsid w:val="00A37640"/>
    <w:rsid w:val="00A400A7"/>
    <w:rsid w:val="00A47564"/>
    <w:rsid w:val="00A53E97"/>
    <w:rsid w:val="00A55F57"/>
    <w:rsid w:val="00A713D0"/>
    <w:rsid w:val="00A86C41"/>
    <w:rsid w:val="00A907AB"/>
    <w:rsid w:val="00AA7F7A"/>
    <w:rsid w:val="00AC0C01"/>
    <w:rsid w:val="00AC7959"/>
    <w:rsid w:val="00AD5BCA"/>
    <w:rsid w:val="00AE6033"/>
    <w:rsid w:val="00B305B9"/>
    <w:rsid w:val="00B31435"/>
    <w:rsid w:val="00B356E0"/>
    <w:rsid w:val="00B36AFE"/>
    <w:rsid w:val="00B442ED"/>
    <w:rsid w:val="00B57162"/>
    <w:rsid w:val="00B70ECB"/>
    <w:rsid w:val="00B843A9"/>
    <w:rsid w:val="00BA334E"/>
    <w:rsid w:val="00BB28B3"/>
    <w:rsid w:val="00BB342A"/>
    <w:rsid w:val="00BB5412"/>
    <w:rsid w:val="00BC2D04"/>
    <w:rsid w:val="00BC51A2"/>
    <w:rsid w:val="00BC7D48"/>
    <w:rsid w:val="00BD3C42"/>
    <w:rsid w:val="00BF64D6"/>
    <w:rsid w:val="00C224C3"/>
    <w:rsid w:val="00C242E1"/>
    <w:rsid w:val="00C360E9"/>
    <w:rsid w:val="00C37EEC"/>
    <w:rsid w:val="00C4704F"/>
    <w:rsid w:val="00C647F0"/>
    <w:rsid w:val="00C75459"/>
    <w:rsid w:val="00C9565B"/>
    <w:rsid w:val="00C970BB"/>
    <w:rsid w:val="00CA39D7"/>
    <w:rsid w:val="00CA5396"/>
    <w:rsid w:val="00CC16E0"/>
    <w:rsid w:val="00CD33BD"/>
    <w:rsid w:val="00CE474B"/>
    <w:rsid w:val="00CF08D7"/>
    <w:rsid w:val="00D01DA9"/>
    <w:rsid w:val="00D02ABA"/>
    <w:rsid w:val="00D062AF"/>
    <w:rsid w:val="00D27A33"/>
    <w:rsid w:val="00D326AE"/>
    <w:rsid w:val="00D329B4"/>
    <w:rsid w:val="00D628E7"/>
    <w:rsid w:val="00D66F64"/>
    <w:rsid w:val="00D74F07"/>
    <w:rsid w:val="00DB2BA8"/>
    <w:rsid w:val="00DD79BF"/>
    <w:rsid w:val="00DE16A3"/>
    <w:rsid w:val="00DF1002"/>
    <w:rsid w:val="00E03395"/>
    <w:rsid w:val="00E34620"/>
    <w:rsid w:val="00E347DD"/>
    <w:rsid w:val="00E50E04"/>
    <w:rsid w:val="00E512BC"/>
    <w:rsid w:val="00E57641"/>
    <w:rsid w:val="00E84C03"/>
    <w:rsid w:val="00E9275E"/>
    <w:rsid w:val="00EA5B16"/>
    <w:rsid w:val="00EC0DC1"/>
    <w:rsid w:val="00ED7394"/>
    <w:rsid w:val="00EE2AD6"/>
    <w:rsid w:val="00EF3D1C"/>
    <w:rsid w:val="00F303E1"/>
    <w:rsid w:val="00F43AD1"/>
    <w:rsid w:val="00F44DA2"/>
    <w:rsid w:val="00F548DD"/>
    <w:rsid w:val="00F55A6A"/>
    <w:rsid w:val="00F6068F"/>
    <w:rsid w:val="00F6365B"/>
    <w:rsid w:val="00F77CFC"/>
    <w:rsid w:val="00F969F2"/>
    <w:rsid w:val="00FA2C2E"/>
    <w:rsid w:val="00FA3299"/>
    <w:rsid w:val="00FB0846"/>
    <w:rsid w:val="00FB108E"/>
    <w:rsid w:val="00FB7BD9"/>
    <w:rsid w:val="00FC0F05"/>
    <w:rsid w:val="00FC27E2"/>
    <w:rsid w:val="00FE3CB0"/>
    <w:rsid w:val="00FE698B"/>
    <w:rsid w:val="00FF0A8B"/>
    <w:rsid w:val="00FF58D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92BB90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2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0"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B7C"/>
    <w:rPr>
      <w:rFonts w:cs="Times New Roman"/>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52D97"/>
    <w:rPr>
      <w:rFonts w:cs="Times New Roman"/>
    </w:rPr>
  </w:style>
  <w:style w:type="paragraph" w:customStyle="1" w:styleId="ReferenciasbibliogrficasAPA">
    <w:name w:val="Referencias bibliográficas (APA)"/>
    <w:basedOn w:val="Normal"/>
    <w:link w:val="ReferenciasbibliogrficasAPACar"/>
    <w:qFormat/>
    <w:rsid w:val="008E1CC4"/>
    <w:pPr>
      <w:spacing w:after="120" w:line="240" w:lineRule="exact"/>
      <w:ind w:left="284" w:hanging="284"/>
      <w:jc w:val="both"/>
    </w:pPr>
    <w:rPr>
      <w:rFonts w:ascii="Arial" w:eastAsiaTheme="minorHAnsi" w:hAnsi="Arial" w:cs="Arial"/>
      <w:noProof/>
      <w:sz w:val="20"/>
      <w:szCs w:val="18"/>
    </w:rPr>
  </w:style>
  <w:style w:type="character" w:customStyle="1" w:styleId="ReferenciasbibliogrficasAPACar">
    <w:name w:val="Referencias bibliográficas (APA) Car"/>
    <w:basedOn w:val="Fuentedeprrafopredeter"/>
    <w:link w:val="ReferenciasbibliogrficasAPA"/>
    <w:rsid w:val="008E1CC4"/>
    <w:rPr>
      <w:rFonts w:ascii="Arial" w:eastAsiaTheme="minorHAnsi" w:hAnsi="Arial" w:cs="Arial"/>
      <w:noProof/>
      <w:sz w:val="20"/>
      <w:szCs w:val="18"/>
    </w:rPr>
  </w:style>
  <w:style w:type="character" w:styleId="Textoennegrita">
    <w:name w:val="Strong"/>
    <w:aliases w:val="Normal II"/>
    <w:rsid w:val="00F548DD"/>
    <w:rPr>
      <w:rFonts w:ascii="Arial" w:hAnsi="Arial" w:cs="Arial"/>
      <w:sz w:val="20"/>
    </w:rPr>
  </w:style>
  <w:style w:type="character" w:styleId="Hipervnculovisitado">
    <w:name w:val="FollowedHyperlink"/>
    <w:basedOn w:val="Fuentedeprrafopredeter"/>
    <w:uiPriority w:val="99"/>
    <w:rsid w:val="00E512BC"/>
    <w:rPr>
      <w:color w:val="800080" w:themeColor="followedHyperlink"/>
      <w:u w:val="single"/>
    </w:rPr>
  </w:style>
  <w:style w:type="character" w:styleId="Refdecomentario">
    <w:name w:val="annotation reference"/>
    <w:basedOn w:val="Fuentedeprrafopredeter"/>
    <w:uiPriority w:val="99"/>
    <w:rsid w:val="00834E18"/>
    <w:rPr>
      <w:sz w:val="18"/>
      <w:szCs w:val="18"/>
    </w:rPr>
  </w:style>
  <w:style w:type="paragraph" w:styleId="Textocomentario">
    <w:name w:val="annotation text"/>
    <w:basedOn w:val="Normal"/>
    <w:link w:val="TextocomentarioCar"/>
    <w:uiPriority w:val="99"/>
    <w:rsid w:val="00834E18"/>
    <w:pPr>
      <w:spacing w:line="240" w:lineRule="auto"/>
    </w:pPr>
    <w:rPr>
      <w:sz w:val="24"/>
      <w:szCs w:val="24"/>
    </w:rPr>
  </w:style>
  <w:style w:type="character" w:customStyle="1" w:styleId="TextocomentarioCar">
    <w:name w:val="Texto comentario Car"/>
    <w:basedOn w:val="Fuentedeprrafopredeter"/>
    <w:link w:val="Textocomentario"/>
    <w:uiPriority w:val="99"/>
    <w:rsid w:val="00834E18"/>
    <w:rPr>
      <w:rFonts w:cs="Times New Roman"/>
      <w:sz w:val="24"/>
      <w:szCs w:val="24"/>
    </w:rPr>
  </w:style>
  <w:style w:type="paragraph" w:styleId="Asuntodelcomentario">
    <w:name w:val="annotation subject"/>
    <w:basedOn w:val="Textocomentario"/>
    <w:next w:val="Textocomentario"/>
    <w:link w:val="AsuntodelcomentarioCar"/>
    <w:uiPriority w:val="99"/>
    <w:rsid w:val="00834E18"/>
    <w:rPr>
      <w:b/>
      <w:bCs/>
      <w:sz w:val="20"/>
      <w:szCs w:val="20"/>
    </w:rPr>
  </w:style>
  <w:style w:type="character" w:customStyle="1" w:styleId="AsuntodelcomentarioCar">
    <w:name w:val="Asunto del comentario Car"/>
    <w:basedOn w:val="TextocomentarioCar"/>
    <w:link w:val="Asuntodelcomentario"/>
    <w:uiPriority w:val="99"/>
    <w:rsid w:val="00834E18"/>
    <w:rPr>
      <w:rFonts w:cs="Times New Roman"/>
      <w:b/>
      <w:bCs/>
      <w:sz w:val="20"/>
      <w:szCs w:val="20"/>
    </w:rPr>
  </w:style>
  <w:style w:type="paragraph" w:customStyle="1" w:styleId="E-Tabla-Figura">
    <w:name w:val="E-Tabla-Figura"/>
    <w:basedOn w:val="Normal"/>
    <w:next w:val="Normal"/>
    <w:qFormat/>
    <w:rsid w:val="00AC0C01"/>
    <w:pPr>
      <w:spacing w:after="0" w:line="240" w:lineRule="auto"/>
      <w:jc w:val="center"/>
    </w:pPr>
    <w:rPr>
      <w:rFonts w:ascii="Times New Roman" w:hAnsi="Times New Roman"/>
      <w:sz w:val="18"/>
      <w:szCs w:val="20"/>
      <w:lang w:eastAsia="es-ES"/>
    </w:rPr>
  </w:style>
  <w:style w:type="paragraph" w:styleId="Sinespaciado">
    <w:name w:val="No Spacing"/>
    <w:uiPriority w:val="1"/>
    <w:qFormat/>
    <w:rsid w:val="00A47564"/>
    <w:pPr>
      <w:spacing w:after="0" w:line="240" w:lineRule="auto"/>
    </w:pPr>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2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0"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B7C"/>
    <w:rPr>
      <w:rFonts w:cs="Times New Roman"/>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52D97"/>
    <w:rPr>
      <w:rFonts w:cs="Times New Roman"/>
    </w:rPr>
  </w:style>
  <w:style w:type="paragraph" w:customStyle="1" w:styleId="ReferenciasbibliogrficasAPA">
    <w:name w:val="Referencias bibliográficas (APA)"/>
    <w:basedOn w:val="Normal"/>
    <w:link w:val="ReferenciasbibliogrficasAPACar"/>
    <w:qFormat/>
    <w:rsid w:val="008E1CC4"/>
    <w:pPr>
      <w:spacing w:after="120" w:line="240" w:lineRule="exact"/>
      <w:ind w:left="284" w:hanging="284"/>
      <w:jc w:val="both"/>
    </w:pPr>
    <w:rPr>
      <w:rFonts w:ascii="Arial" w:eastAsiaTheme="minorHAnsi" w:hAnsi="Arial" w:cs="Arial"/>
      <w:noProof/>
      <w:sz w:val="20"/>
      <w:szCs w:val="18"/>
    </w:rPr>
  </w:style>
  <w:style w:type="character" w:customStyle="1" w:styleId="ReferenciasbibliogrficasAPACar">
    <w:name w:val="Referencias bibliográficas (APA) Car"/>
    <w:basedOn w:val="Fuentedeprrafopredeter"/>
    <w:link w:val="ReferenciasbibliogrficasAPA"/>
    <w:rsid w:val="008E1CC4"/>
    <w:rPr>
      <w:rFonts w:ascii="Arial" w:eastAsiaTheme="minorHAnsi" w:hAnsi="Arial" w:cs="Arial"/>
      <w:noProof/>
      <w:sz w:val="20"/>
      <w:szCs w:val="18"/>
    </w:rPr>
  </w:style>
  <w:style w:type="character" w:styleId="Textoennegrita">
    <w:name w:val="Strong"/>
    <w:aliases w:val="Normal II"/>
    <w:rsid w:val="00F548DD"/>
    <w:rPr>
      <w:rFonts w:ascii="Arial" w:hAnsi="Arial" w:cs="Arial"/>
      <w:sz w:val="20"/>
    </w:rPr>
  </w:style>
  <w:style w:type="character" w:styleId="Hipervnculovisitado">
    <w:name w:val="FollowedHyperlink"/>
    <w:basedOn w:val="Fuentedeprrafopredeter"/>
    <w:uiPriority w:val="99"/>
    <w:rsid w:val="00E512BC"/>
    <w:rPr>
      <w:color w:val="800080" w:themeColor="followedHyperlink"/>
      <w:u w:val="single"/>
    </w:rPr>
  </w:style>
  <w:style w:type="character" w:styleId="Refdecomentario">
    <w:name w:val="annotation reference"/>
    <w:basedOn w:val="Fuentedeprrafopredeter"/>
    <w:uiPriority w:val="99"/>
    <w:rsid w:val="00834E18"/>
    <w:rPr>
      <w:sz w:val="18"/>
      <w:szCs w:val="18"/>
    </w:rPr>
  </w:style>
  <w:style w:type="paragraph" w:styleId="Textocomentario">
    <w:name w:val="annotation text"/>
    <w:basedOn w:val="Normal"/>
    <w:link w:val="TextocomentarioCar"/>
    <w:uiPriority w:val="99"/>
    <w:rsid w:val="00834E18"/>
    <w:pPr>
      <w:spacing w:line="240" w:lineRule="auto"/>
    </w:pPr>
    <w:rPr>
      <w:sz w:val="24"/>
      <w:szCs w:val="24"/>
    </w:rPr>
  </w:style>
  <w:style w:type="character" w:customStyle="1" w:styleId="TextocomentarioCar">
    <w:name w:val="Texto comentario Car"/>
    <w:basedOn w:val="Fuentedeprrafopredeter"/>
    <w:link w:val="Textocomentario"/>
    <w:uiPriority w:val="99"/>
    <w:rsid w:val="00834E18"/>
    <w:rPr>
      <w:rFonts w:cs="Times New Roman"/>
      <w:sz w:val="24"/>
      <w:szCs w:val="24"/>
    </w:rPr>
  </w:style>
  <w:style w:type="paragraph" w:styleId="Asuntodelcomentario">
    <w:name w:val="annotation subject"/>
    <w:basedOn w:val="Textocomentario"/>
    <w:next w:val="Textocomentario"/>
    <w:link w:val="AsuntodelcomentarioCar"/>
    <w:uiPriority w:val="99"/>
    <w:rsid w:val="00834E18"/>
    <w:rPr>
      <w:b/>
      <w:bCs/>
      <w:sz w:val="20"/>
      <w:szCs w:val="20"/>
    </w:rPr>
  </w:style>
  <w:style w:type="character" w:customStyle="1" w:styleId="AsuntodelcomentarioCar">
    <w:name w:val="Asunto del comentario Car"/>
    <w:basedOn w:val="TextocomentarioCar"/>
    <w:link w:val="Asuntodelcomentario"/>
    <w:uiPriority w:val="99"/>
    <w:rsid w:val="00834E18"/>
    <w:rPr>
      <w:rFonts w:cs="Times New Roman"/>
      <w:b/>
      <w:bCs/>
      <w:sz w:val="20"/>
      <w:szCs w:val="20"/>
    </w:rPr>
  </w:style>
  <w:style w:type="paragraph" w:customStyle="1" w:styleId="E-Tabla-Figura">
    <w:name w:val="E-Tabla-Figura"/>
    <w:basedOn w:val="Normal"/>
    <w:next w:val="Normal"/>
    <w:qFormat/>
    <w:rsid w:val="00AC0C01"/>
    <w:pPr>
      <w:spacing w:after="0" w:line="240" w:lineRule="auto"/>
      <w:jc w:val="center"/>
    </w:pPr>
    <w:rPr>
      <w:rFonts w:ascii="Times New Roman" w:hAnsi="Times New Roman"/>
      <w:sz w:val="18"/>
      <w:szCs w:val="20"/>
      <w:lang w:eastAsia="es-ES"/>
    </w:rPr>
  </w:style>
  <w:style w:type="paragraph" w:styleId="Sinespaciado">
    <w:name w:val="No Spacing"/>
    <w:uiPriority w:val="1"/>
    <w:qFormat/>
    <w:rsid w:val="00A47564"/>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599699">
      <w:bodyDiv w:val="1"/>
      <w:marLeft w:val="0"/>
      <w:marRight w:val="0"/>
      <w:marTop w:val="0"/>
      <w:marBottom w:val="0"/>
      <w:divBdr>
        <w:top w:val="none" w:sz="0" w:space="0" w:color="auto"/>
        <w:left w:val="none" w:sz="0" w:space="0" w:color="auto"/>
        <w:bottom w:val="none" w:sz="0" w:space="0" w:color="auto"/>
        <w:right w:val="none" w:sz="0" w:space="0" w:color="auto"/>
      </w:divBdr>
    </w:div>
    <w:div w:id="2089646497">
      <w:marLeft w:val="0"/>
      <w:marRight w:val="0"/>
      <w:marTop w:val="0"/>
      <w:marBottom w:val="0"/>
      <w:divBdr>
        <w:top w:val="none" w:sz="0" w:space="0" w:color="auto"/>
        <w:left w:val="none" w:sz="0" w:space="0" w:color="auto"/>
        <w:bottom w:val="none" w:sz="0" w:space="0" w:color="auto"/>
        <w:right w:val="none" w:sz="0" w:space="0" w:color="auto"/>
      </w:divBdr>
    </w:div>
    <w:div w:id="20896464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bit.ly/3rKBO8q" TargetMode="External"/><Relationship Id="rId21" Type="http://schemas.openxmlformats.org/officeDocument/2006/relationships/hyperlink" Target="http://bit.ly/38D3uTQ" TargetMode="External"/><Relationship Id="rId22" Type="http://schemas.openxmlformats.org/officeDocument/2006/relationships/hyperlink" Target="https://bit.ly/3LQkaY1" TargetMode="Externa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s://doi.org/10.3916/C61-2019-01" TargetMode="External"/><Relationship Id="rId18" Type="http://schemas.openxmlformats.org/officeDocument/2006/relationships/hyperlink" Target="https://bit.ly/3dnSnhA" TargetMode="External"/><Relationship Id="rId19" Type="http://schemas.openxmlformats.org/officeDocument/2006/relationships/hyperlink" Target="https://bit.ly/3ah8Zp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F3F94-EFBF-DE44-978D-E37A370C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2726</Words>
  <Characters>14997</Characters>
  <Application>Microsoft Macintosh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KIKO GARCIA GRAU</cp:lastModifiedBy>
  <cp:revision>4</cp:revision>
  <cp:lastPrinted>2012-03-19T09:44:00Z</cp:lastPrinted>
  <dcterms:created xsi:type="dcterms:W3CDTF">2022-12-29T11:52:00Z</dcterms:created>
  <dcterms:modified xsi:type="dcterms:W3CDTF">2022-12-29T11:59:00Z</dcterms:modified>
</cp:coreProperties>
</file>