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F58F5" w:rsidRDefault="001B2402">
      <w:pPr>
        <w:pStyle w:val="Ttulo"/>
        <w:rPr>
          <w:color w:val="76923C"/>
        </w:rPr>
      </w:pPr>
      <w:r>
        <w:t xml:space="preserve">HOJA DE ESTILO PARA </w:t>
      </w:r>
      <w:r>
        <w:rPr>
          <w:color w:val="76923C"/>
        </w:rPr>
        <w:t>SIMPOSIOS</w:t>
      </w:r>
    </w:p>
    <w:p w14:paraId="00000002" w14:textId="77777777" w:rsidR="001F58F5" w:rsidRDefault="001F58F5">
      <w:pPr>
        <w:pStyle w:val="Ttulo"/>
        <w:rPr>
          <w:b w:val="0"/>
          <w:color w:val="FF0000"/>
          <w:sz w:val="20"/>
          <w:szCs w:val="20"/>
        </w:rPr>
      </w:pPr>
    </w:p>
    <w:p w14:paraId="00000003" w14:textId="77777777" w:rsidR="001F58F5" w:rsidRDefault="001B2402">
      <w:pPr>
        <w:pStyle w:val="Ttulo"/>
        <w:jc w:val="both"/>
        <w:rPr>
          <w:b w:val="0"/>
          <w:i/>
          <w:sz w:val="16"/>
          <w:szCs w:val="16"/>
        </w:rPr>
      </w:pPr>
      <w:r>
        <w:t xml:space="preserve">Temática de la aportación: </w:t>
      </w:r>
      <w:r>
        <w:rPr>
          <w:b w:val="0"/>
          <w:i/>
          <w:sz w:val="16"/>
          <w:szCs w:val="16"/>
        </w:rPr>
        <w:t>Marque con una X la temática de la aportación que realiza.</w:t>
      </w:r>
    </w:p>
    <w:tbl>
      <w:tblPr>
        <w:tblStyle w:val="a4"/>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1F58F5" w14:paraId="69BD4015" w14:textId="77777777">
        <w:trPr>
          <w:trHeight w:val="451"/>
        </w:trPr>
        <w:tc>
          <w:tcPr>
            <w:tcW w:w="709" w:type="dxa"/>
          </w:tcPr>
          <w:p w14:paraId="00000004" w14:textId="77777777" w:rsidR="001F58F5" w:rsidRDefault="001F58F5">
            <w:pPr>
              <w:pStyle w:val="Ttulo"/>
              <w:rPr>
                <w:sz w:val="16"/>
                <w:szCs w:val="16"/>
              </w:rPr>
            </w:pPr>
          </w:p>
        </w:tc>
        <w:tc>
          <w:tcPr>
            <w:tcW w:w="6804" w:type="dxa"/>
          </w:tcPr>
          <w:p w14:paraId="00000005" w14:textId="77777777" w:rsidR="001F58F5" w:rsidRDefault="001B2402">
            <w:pPr>
              <w:pStyle w:val="Ttulo"/>
              <w:jc w:val="left"/>
              <w:rPr>
                <w:sz w:val="16"/>
                <w:szCs w:val="16"/>
              </w:rPr>
            </w:pPr>
            <w:r>
              <w:rPr>
                <w:sz w:val="16"/>
                <w:szCs w:val="16"/>
              </w:rPr>
              <w:t>Aprendizaje y desarrollo profesional en la Sociedad 5.0</w:t>
            </w:r>
          </w:p>
        </w:tc>
      </w:tr>
      <w:tr w:rsidR="001F58F5" w14:paraId="1C506203" w14:textId="77777777">
        <w:trPr>
          <w:trHeight w:val="451"/>
        </w:trPr>
        <w:tc>
          <w:tcPr>
            <w:tcW w:w="709" w:type="dxa"/>
          </w:tcPr>
          <w:p w14:paraId="00000006" w14:textId="77777777" w:rsidR="001F58F5" w:rsidRDefault="001F58F5">
            <w:pPr>
              <w:pStyle w:val="Ttulo"/>
              <w:rPr>
                <w:sz w:val="16"/>
                <w:szCs w:val="16"/>
              </w:rPr>
            </w:pPr>
          </w:p>
        </w:tc>
        <w:tc>
          <w:tcPr>
            <w:tcW w:w="6804" w:type="dxa"/>
          </w:tcPr>
          <w:p w14:paraId="00000007" w14:textId="77777777" w:rsidR="001F58F5" w:rsidRDefault="001B2402">
            <w:pPr>
              <w:pStyle w:val="Ttulo"/>
              <w:jc w:val="left"/>
              <w:rPr>
                <w:sz w:val="16"/>
                <w:szCs w:val="16"/>
              </w:rPr>
            </w:pPr>
            <w:r>
              <w:rPr>
                <w:sz w:val="16"/>
                <w:szCs w:val="16"/>
              </w:rPr>
              <w:t>Gobernanza de Instituciones en la Sociedad 5.0</w:t>
            </w:r>
          </w:p>
        </w:tc>
      </w:tr>
      <w:tr w:rsidR="001F58F5" w14:paraId="52CCD4A5" w14:textId="77777777">
        <w:trPr>
          <w:trHeight w:val="451"/>
        </w:trPr>
        <w:tc>
          <w:tcPr>
            <w:tcW w:w="709" w:type="dxa"/>
          </w:tcPr>
          <w:p w14:paraId="00000008" w14:textId="77777777" w:rsidR="001F58F5" w:rsidRDefault="001F58F5">
            <w:pPr>
              <w:pStyle w:val="Ttulo"/>
              <w:rPr>
                <w:sz w:val="16"/>
                <w:szCs w:val="16"/>
              </w:rPr>
            </w:pPr>
          </w:p>
        </w:tc>
        <w:tc>
          <w:tcPr>
            <w:tcW w:w="6804" w:type="dxa"/>
          </w:tcPr>
          <w:p w14:paraId="00000009" w14:textId="77777777" w:rsidR="001F58F5" w:rsidRDefault="001B2402">
            <w:pPr>
              <w:pStyle w:val="Ttulo"/>
              <w:jc w:val="left"/>
              <w:rPr>
                <w:sz w:val="16"/>
                <w:szCs w:val="16"/>
              </w:rPr>
            </w:pPr>
            <w:r>
              <w:rPr>
                <w:sz w:val="16"/>
                <w:szCs w:val="16"/>
              </w:rPr>
              <w:t>Herramientas y habilidades digitales en las Organizaciones</w:t>
            </w:r>
          </w:p>
        </w:tc>
      </w:tr>
      <w:tr w:rsidR="001F58F5" w14:paraId="1706A9B1" w14:textId="77777777">
        <w:trPr>
          <w:trHeight w:val="451"/>
        </w:trPr>
        <w:tc>
          <w:tcPr>
            <w:tcW w:w="709" w:type="dxa"/>
          </w:tcPr>
          <w:p w14:paraId="0000000A" w14:textId="77777777" w:rsidR="001F58F5" w:rsidRDefault="001F58F5">
            <w:pPr>
              <w:pStyle w:val="Ttulo"/>
              <w:rPr>
                <w:sz w:val="16"/>
                <w:szCs w:val="16"/>
              </w:rPr>
            </w:pPr>
          </w:p>
        </w:tc>
        <w:tc>
          <w:tcPr>
            <w:tcW w:w="6804" w:type="dxa"/>
          </w:tcPr>
          <w:p w14:paraId="0000000B" w14:textId="77777777" w:rsidR="001F58F5" w:rsidRDefault="001B2402">
            <w:pPr>
              <w:pStyle w:val="Ttulo"/>
              <w:jc w:val="left"/>
              <w:rPr>
                <w:sz w:val="16"/>
                <w:szCs w:val="16"/>
              </w:rPr>
            </w:pPr>
            <w:r>
              <w:rPr>
                <w:sz w:val="16"/>
                <w:szCs w:val="16"/>
              </w:rPr>
              <w:t>Inteligencia artificial generativa: un aliado ante la transformación</w:t>
            </w:r>
          </w:p>
        </w:tc>
      </w:tr>
      <w:tr w:rsidR="001F58F5" w14:paraId="75A8A66B" w14:textId="77777777">
        <w:trPr>
          <w:trHeight w:val="451"/>
        </w:trPr>
        <w:tc>
          <w:tcPr>
            <w:tcW w:w="709" w:type="dxa"/>
          </w:tcPr>
          <w:p w14:paraId="0000000C" w14:textId="77777777" w:rsidR="001F58F5" w:rsidRDefault="001F58F5">
            <w:pPr>
              <w:pStyle w:val="Ttulo"/>
              <w:rPr>
                <w:sz w:val="16"/>
                <w:szCs w:val="16"/>
              </w:rPr>
            </w:pPr>
          </w:p>
        </w:tc>
        <w:tc>
          <w:tcPr>
            <w:tcW w:w="6804" w:type="dxa"/>
          </w:tcPr>
          <w:p w14:paraId="0000000D" w14:textId="77777777" w:rsidR="001F58F5" w:rsidRDefault="001B2402">
            <w:pPr>
              <w:pStyle w:val="Ttulo"/>
              <w:jc w:val="left"/>
              <w:rPr>
                <w:sz w:val="16"/>
                <w:szCs w:val="16"/>
              </w:rPr>
            </w:pPr>
            <w:r>
              <w:rPr>
                <w:sz w:val="16"/>
                <w:szCs w:val="16"/>
              </w:rPr>
              <w:t xml:space="preserve">Convergencia entre la organización formal e informal en las Organizaciones </w:t>
            </w:r>
          </w:p>
        </w:tc>
      </w:tr>
      <w:tr w:rsidR="001F58F5" w14:paraId="62053CC6" w14:textId="77777777">
        <w:trPr>
          <w:trHeight w:val="451"/>
        </w:trPr>
        <w:tc>
          <w:tcPr>
            <w:tcW w:w="709" w:type="dxa"/>
            <w:tcBorders>
              <w:bottom w:val="single" w:sz="4" w:space="0" w:color="000000"/>
            </w:tcBorders>
          </w:tcPr>
          <w:p w14:paraId="0000000E" w14:textId="77777777" w:rsidR="001F58F5" w:rsidRDefault="001F58F5">
            <w:pPr>
              <w:pStyle w:val="Ttulo"/>
              <w:rPr>
                <w:sz w:val="16"/>
                <w:szCs w:val="16"/>
              </w:rPr>
            </w:pPr>
          </w:p>
        </w:tc>
        <w:tc>
          <w:tcPr>
            <w:tcW w:w="6804" w:type="dxa"/>
            <w:tcBorders>
              <w:bottom w:val="single" w:sz="4" w:space="0" w:color="000000"/>
            </w:tcBorders>
          </w:tcPr>
          <w:p w14:paraId="0000000F" w14:textId="77777777" w:rsidR="001F58F5" w:rsidRDefault="001B2402">
            <w:pPr>
              <w:pStyle w:val="Ttulo"/>
              <w:jc w:val="left"/>
              <w:rPr>
                <w:sz w:val="16"/>
                <w:szCs w:val="16"/>
              </w:rPr>
            </w:pPr>
            <w:r>
              <w:rPr>
                <w:sz w:val="16"/>
                <w:szCs w:val="16"/>
              </w:rPr>
              <w:t xml:space="preserve">Convergencia entre el mundo físico y el digital en las Organizaciones </w:t>
            </w:r>
          </w:p>
        </w:tc>
      </w:tr>
      <w:tr w:rsidR="001F58F5" w14:paraId="7DF952F7" w14:textId="77777777">
        <w:trPr>
          <w:trHeight w:val="451"/>
        </w:trPr>
        <w:tc>
          <w:tcPr>
            <w:tcW w:w="709" w:type="dxa"/>
            <w:shd w:val="clear" w:color="auto" w:fill="8DB3E2"/>
          </w:tcPr>
          <w:p w14:paraId="00000010" w14:textId="77777777" w:rsidR="001F58F5" w:rsidRDefault="001B2402">
            <w:pPr>
              <w:pStyle w:val="Ttulo"/>
              <w:rPr>
                <w:sz w:val="16"/>
                <w:szCs w:val="16"/>
              </w:rPr>
            </w:pPr>
            <w:r>
              <w:rPr>
                <w:sz w:val="16"/>
                <w:szCs w:val="16"/>
              </w:rPr>
              <w:t>X</w:t>
            </w:r>
          </w:p>
        </w:tc>
        <w:tc>
          <w:tcPr>
            <w:tcW w:w="6804" w:type="dxa"/>
            <w:shd w:val="clear" w:color="auto" w:fill="8DB3E2"/>
          </w:tcPr>
          <w:p w14:paraId="00000011" w14:textId="77777777" w:rsidR="001F58F5" w:rsidRDefault="001B2402">
            <w:pPr>
              <w:pStyle w:val="Ttulo"/>
              <w:jc w:val="left"/>
              <w:rPr>
                <w:sz w:val="16"/>
                <w:szCs w:val="16"/>
              </w:rPr>
            </w:pPr>
            <w:r>
              <w:rPr>
                <w:sz w:val="16"/>
                <w:szCs w:val="16"/>
              </w:rPr>
              <w:t xml:space="preserve">Liderazgos necesarios para la transformación </w:t>
            </w:r>
          </w:p>
        </w:tc>
      </w:tr>
      <w:tr w:rsidR="001F58F5" w14:paraId="60F0C22B" w14:textId="77777777">
        <w:trPr>
          <w:trHeight w:val="451"/>
        </w:trPr>
        <w:tc>
          <w:tcPr>
            <w:tcW w:w="709" w:type="dxa"/>
          </w:tcPr>
          <w:p w14:paraId="00000012" w14:textId="77777777" w:rsidR="001F58F5" w:rsidRDefault="001F58F5">
            <w:pPr>
              <w:pStyle w:val="Ttulo"/>
              <w:rPr>
                <w:sz w:val="16"/>
                <w:szCs w:val="16"/>
              </w:rPr>
            </w:pPr>
          </w:p>
        </w:tc>
        <w:tc>
          <w:tcPr>
            <w:tcW w:w="6804" w:type="dxa"/>
          </w:tcPr>
          <w:p w14:paraId="00000013" w14:textId="77777777" w:rsidR="001F58F5" w:rsidRDefault="001B2402">
            <w:pPr>
              <w:pStyle w:val="Ttulo"/>
              <w:jc w:val="left"/>
              <w:rPr>
                <w:sz w:val="16"/>
                <w:szCs w:val="16"/>
              </w:rPr>
            </w:pPr>
            <w:r>
              <w:rPr>
                <w:sz w:val="16"/>
                <w:szCs w:val="16"/>
              </w:rPr>
              <w:t>Gestión del cambio y autonomía: personal y organizacional</w:t>
            </w:r>
          </w:p>
        </w:tc>
      </w:tr>
      <w:tr w:rsidR="001F58F5" w14:paraId="0F55CFF4" w14:textId="77777777">
        <w:trPr>
          <w:trHeight w:val="451"/>
        </w:trPr>
        <w:tc>
          <w:tcPr>
            <w:tcW w:w="709" w:type="dxa"/>
          </w:tcPr>
          <w:p w14:paraId="00000014" w14:textId="77777777" w:rsidR="001F58F5" w:rsidRDefault="001F58F5">
            <w:pPr>
              <w:pStyle w:val="Ttulo"/>
              <w:rPr>
                <w:sz w:val="16"/>
                <w:szCs w:val="16"/>
              </w:rPr>
            </w:pPr>
          </w:p>
        </w:tc>
        <w:tc>
          <w:tcPr>
            <w:tcW w:w="6804" w:type="dxa"/>
          </w:tcPr>
          <w:p w14:paraId="00000015" w14:textId="77777777" w:rsidR="001F58F5" w:rsidRDefault="001B2402">
            <w:pPr>
              <w:pStyle w:val="Ttulo"/>
              <w:jc w:val="left"/>
              <w:rPr>
                <w:sz w:val="16"/>
                <w:szCs w:val="16"/>
              </w:rPr>
            </w:pPr>
            <w:r>
              <w:rPr>
                <w:sz w:val="16"/>
                <w:szCs w:val="16"/>
              </w:rPr>
              <w:t>Ética y responsabilidad digital</w:t>
            </w:r>
          </w:p>
        </w:tc>
      </w:tr>
      <w:tr w:rsidR="001F58F5" w14:paraId="6A177F6E" w14:textId="77777777">
        <w:trPr>
          <w:trHeight w:val="451"/>
        </w:trPr>
        <w:tc>
          <w:tcPr>
            <w:tcW w:w="709" w:type="dxa"/>
          </w:tcPr>
          <w:p w14:paraId="00000016" w14:textId="77777777" w:rsidR="001F58F5" w:rsidRDefault="001F58F5">
            <w:pPr>
              <w:pStyle w:val="Ttulo"/>
              <w:rPr>
                <w:sz w:val="16"/>
                <w:szCs w:val="16"/>
              </w:rPr>
            </w:pPr>
          </w:p>
        </w:tc>
        <w:tc>
          <w:tcPr>
            <w:tcW w:w="6804" w:type="dxa"/>
          </w:tcPr>
          <w:p w14:paraId="00000017" w14:textId="77777777" w:rsidR="001F58F5" w:rsidRDefault="001B2402">
            <w:pPr>
              <w:pStyle w:val="Ttulo"/>
              <w:jc w:val="left"/>
              <w:rPr>
                <w:sz w:val="16"/>
                <w:szCs w:val="16"/>
              </w:rPr>
            </w:pPr>
            <w:r>
              <w:rPr>
                <w:sz w:val="16"/>
                <w:szCs w:val="16"/>
              </w:rPr>
              <w:t>Experiencias transformadoras: Robótica educativa, Robots sociales, Realidad Virtual, Realidad aumentada, Simulaciones, Herramientas digitales para el STEAM,…</w:t>
            </w:r>
          </w:p>
        </w:tc>
      </w:tr>
    </w:tbl>
    <w:p w14:paraId="00000018" w14:textId="77777777" w:rsidR="001F58F5" w:rsidRDefault="001F58F5">
      <w:pPr>
        <w:pBdr>
          <w:bottom w:val="single" w:sz="6" w:space="1" w:color="000000"/>
        </w:pBdr>
        <w:spacing w:line="240" w:lineRule="auto"/>
        <w:rPr>
          <w:rFonts w:ascii="Times New Roman" w:eastAsia="Times New Roman" w:hAnsi="Times New Roman"/>
          <w:b/>
        </w:rPr>
      </w:pPr>
    </w:p>
    <w:p w14:paraId="00000019" w14:textId="77777777" w:rsidR="001F58F5" w:rsidRDefault="001B2402">
      <w:pPr>
        <w:pBdr>
          <w:bottom w:val="single" w:sz="6" w:space="1" w:color="000000"/>
        </w:pBdr>
        <w:spacing w:line="240" w:lineRule="auto"/>
        <w:rPr>
          <w:rFonts w:ascii="Times New Roman" w:eastAsia="Times New Roman" w:hAnsi="Times New Roman"/>
          <w:b/>
        </w:rPr>
      </w:pPr>
      <w:r>
        <w:rPr>
          <w:rFonts w:ascii="Times New Roman" w:eastAsia="Times New Roman" w:hAnsi="Times New Roman"/>
          <w:b/>
        </w:rPr>
        <w:t xml:space="preserve"> </w:t>
      </w:r>
    </w:p>
    <w:p w14:paraId="0000001A" w14:textId="77777777" w:rsidR="001F58F5" w:rsidRDefault="001B2402">
      <w:pPr>
        <w:spacing w:line="240" w:lineRule="auto"/>
        <w:jc w:val="center"/>
        <w:rPr>
          <w:rFonts w:ascii="Times New Roman" w:eastAsia="Times New Roman" w:hAnsi="Times New Roman"/>
          <w:b/>
          <w:sz w:val="32"/>
          <w:szCs w:val="32"/>
        </w:rPr>
      </w:pPr>
      <w:r>
        <w:rPr>
          <w:rFonts w:ascii="Times New Roman" w:eastAsia="Times New Roman" w:hAnsi="Times New Roman"/>
          <w:b/>
          <w:sz w:val="32"/>
          <w:szCs w:val="32"/>
        </w:rPr>
        <w:t xml:space="preserve">LIDERAZGOS Y CONTEXTOS: PROMOTORES E INHIBIDORES DE LA TRANSFORMACIÓN </w:t>
      </w:r>
    </w:p>
    <w:p w14:paraId="0000001B" w14:textId="77777777" w:rsidR="001F58F5" w:rsidRDefault="001F58F5">
      <w:pPr>
        <w:spacing w:line="240" w:lineRule="auto"/>
        <w:jc w:val="center"/>
        <w:rPr>
          <w:rFonts w:ascii="Times New Roman" w:eastAsia="Times New Roman" w:hAnsi="Times New Roman"/>
          <w:b/>
          <w:sz w:val="32"/>
          <w:szCs w:val="32"/>
        </w:rPr>
      </w:pPr>
    </w:p>
    <w:p w14:paraId="0000001C"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María Inés Vázquez Cla</w:t>
      </w:r>
      <w:r>
        <w:rPr>
          <w:rFonts w:ascii="Times New Roman" w:eastAsia="Times New Roman" w:hAnsi="Times New Roman"/>
          <w:b/>
          <w:sz w:val="24"/>
          <w:szCs w:val="24"/>
        </w:rPr>
        <w:t>vera</w:t>
      </w:r>
    </w:p>
    <w:p w14:paraId="0000001D"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Instituto Universitario Elbio Fernández</w:t>
      </w:r>
    </w:p>
    <w:p w14:paraId="0000001E"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Micaela de Armas Bertossi</w:t>
      </w:r>
    </w:p>
    <w:p w14:paraId="0000001F"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Universidad Autónoma de Barcelona</w:t>
      </w:r>
    </w:p>
    <w:p w14:paraId="00000020"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Maximiliano Zito Iglesias</w:t>
      </w:r>
    </w:p>
    <w:p w14:paraId="00000021"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Universidad Católica del Uruguay</w:t>
      </w:r>
    </w:p>
    <w:p w14:paraId="00000022"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Patricia Boragno Balletto</w:t>
      </w:r>
    </w:p>
    <w:p w14:paraId="00000023"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Woodlands School</w:t>
      </w:r>
    </w:p>
    <w:p w14:paraId="00000024"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Eliana Díaz Bruschi</w:t>
      </w:r>
    </w:p>
    <w:p w14:paraId="00000025"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Instituto Universitario Asociación Cristiana de Jóvenes</w:t>
      </w:r>
    </w:p>
    <w:p w14:paraId="00000026"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Fernanda Argenta Bruzzone</w:t>
      </w:r>
    </w:p>
    <w:p w14:paraId="00000027"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Colegio Latinoamericano</w:t>
      </w:r>
    </w:p>
    <w:p w14:paraId="00000028" w14:textId="77777777" w:rsidR="001F58F5" w:rsidRDefault="001F58F5">
      <w:pPr>
        <w:spacing w:after="0" w:line="240" w:lineRule="auto"/>
        <w:jc w:val="right"/>
        <w:rPr>
          <w:rFonts w:ascii="Times New Roman" w:eastAsia="Times New Roman" w:hAnsi="Times New Roman"/>
          <w:b/>
          <w:sz w:val="24"/>
          <w:szCs w:val="24"/>
        </w:rPr>
      </w:pPr>
    </w:p>
    <w:p w14:paraId="00000029" w14:textId="77777777" w:rsidR="001F58F5" w:rsidRDefault="001B2402">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Equipo de investigación PROGES / Uruguay</w:t>
      </w:r>
    </w:p>
    <w:p w14:paraId="0000002A" w14:textId="77777777" w:rsidR="001F58F5" w:rsidRDefault="001F58F5">
      <w:pPr>
        <w:spacing w:line="240" w:lineRule="auto"/>
        <w:jc w:val="right"/>
        <w:rPr>
          <w:rFonts w:ascii="Times New Roman" w:eastAsia="Times New Roman" w:hAnsi="Times New Roman"/>
          <w:b/>
          <w:sz w:val="24"/>
          <w:szCs w:val="24"/>
          <w:highlight w:val="yellow"/>
        </w:rPr>
      </w:pPr>
    </w:p>
    <w:p w14:paraId="0000002B" w14:textId="77777777" w:rsidR="001F58F5" w:rsidRDefault="001F58F5">
      <w:pPr>
        <w:spacing w:line="240" w:lineRule="auto"/>
        <w:jc w:val="both"/>
        <w:rPr>
          <w:rFonts w:ascii="Times New Roman" w:eastAsia="Times New Roman" w:hAnsi="Times New Roman"/>
          <w:b/>
          <w:i/>
          <w:sz w:val="32"/>
          <w:szCs w:val="32"/>
        </w:rPr>
      </w:pPr>
    </w:p>
    <w:p w14:paraId="0000002C" w14:textId="77777777" w:rsidR="001F58F5" w:rsidRDefault="001F58F5">
      <w:pPr>
        <w:spacing w:line="240" w:lineRule="auto"/>
        <w:jc w:val="both"/>
        <w:rPr>
          <w:rFonts w:ascii="Times New Roman" w:eastAsia="Times New Roman" w:hAnsi="Times New Roman"/>
          <w:b/>
          <w:i/>
          <w:sz w:val="32"/>
          <w:szCs w:val="32"/>
        </w:rPr>
      </w:pPr>
    </w:p>
    <w:p w14:paraId="0000002D" w14:textId="77777777" w:rsidR="001F58F5" w:rsidRDefault="001B2402">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Resumen </w:t>
      </w:r>
    </w:p>
    <w:p w14:paraId="0000002E"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Este trabajo integra cuatro aportaciones que se desarrollan en instituciones educativas de Urugu</w:t>
      </w:r>
      <w:r>
        <w:rPr>
          <w:rFonts w:ascii="Times New Roman" w:eastAsia="Times New Roman" w:hAnsi="Times New Roman"/>
          <w:sz w:val="24"/>
          <w:szCs w:val="24"/>
        </w:rPr>
        <w:t xml:space="preserve">ay, que tienen como denominador común, el hacer foco en procesos de cambio, desde situaciones muy diferentes, tanto por el propósito del cambio, como por las condiciones del contexto en el que se producen. </w:t>
      </w:r>
    </w:p>
    <w:p w14:paraId="0000002F"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Se toma como referencia uno de los objetivos del </w:t>
      </w:r>
      <w:r>
        <w:rPr>
          <w:rFonts w:ascii="Times New Roman" w:eastAsia="Times New Roman" w:hAnsi="Times New Roman"/>
          <w:sz w:val="24"/>
          <w:szCs w:val="24"/>
        </w:rPr>
        <w:t>Congreso, el de “</w:t>
      </w:r>
      <w:r>
        <w:rPr>
          <w:rFonts w:ascii="Times New Roman" w:eastAsia="Times New Roman" w:hAnsi="Times New Roman"/>
          <w:i/>
          <w:sz w:val="24"/>
          <w:szCs w:val="24"/>
        </w:rPr>
        <w:t>Compartir e impulsar el rol clave de las personas en el desarrollo de las organizaciones y de la sociedad, haciendo compatibles los desarrollos personal, profesional, institucional y social</w:t>
      </w:r>
      <w:r>
        <w:rPr>
          <w:rFonts w:ascii="Times New Roman" w:eastAsia="Times New Roman" w:hAnsi="Times New Roman"/>
          <w:sz w:val="24"/>
          <w:szCs w:val="24"/>
        </w:rPr>
        <w:t>”.</w:t>
      </w:r>
    </w:p>
    <w:p w14:paraId="00000030"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tal sentido, los diferentes casos caracteriz</w:t>
      </w:r>
      <w:r>
        <w:rPr>
          <w:rFonts w:ascii="Times New Roman" w:eastAsia="Times New Roman" w:hAnsi="Times New Roman"/>
          <w:sz w:val="24"/>
          <w:szCs w:val="24"/>
        </w:rPr>
        <w:t xml:space="preserve">an el liderazgo que orienta y promueve las dinámicas puestas en marcha, tomando como línea de trabajo </w:t>
      </w:r>
      <w:r>
        <w:rPr>
          <w:rFonts w:ascii="Times New Roman" w:eastAsia="Times New Roman" w:hAnsi="Times New Roman"/>
          <w:i/>
          <w:sz w:val="24"/>
          <w:szCs w:val="24"/>
        </w:rPr>
        <w:t>los liderazgos necesarios para la transformación</w:t>
      </w:r>
      <w:r>
        <w:rPr>
          <w:rFonts w:ascii="Times New Roman" w:eastAsia="Times New Roman" w:hAnsi="Times New Roman"/>
          <w:sz w:val="24"/>
          <w:szCs w:val="24"/>
        </w:rPr>
        <w:t xml:space="preserve">. </w:t>
      </w:r>
    </w:p>
    <w:p w14:paraId="00000031"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Cada aporte busca poner en evidencia posibles factores que dinamizan e inhiben los avances del cambio, </w:t>
      </w:r>
      <w:r>
        <w:rPr>
          <w:rFonts w:ascii="Times New Roman" w:eastAsia="Times New Roman" w:hAnsi="Times New Roman"/>
          <w:sz w:val="24"/>
          <w:szCs w:val="24"/>
        </w:rPr>
        <w:t>así como otros dispositivos que podrían estar dando sustento (o no) a estos procesos, como los de autoevaluación y autorregulación.</w:t>
      </w:r>
    </w:p>
    <w:p w14:paraId="00000032"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Dos de los casos refieren al nivel de educación media, un tercero aporta desde un cambio organizacional que involucra todos </w:t>
      </w:r>
      <w:r>
        <w:rPr>
          <w:rFonts w:ascii="Times New Roman" w:eastAsia="Times New Roman" w:hAnsi="Times New Roman"/>
          <w:sz w:val="24"/>
          <w:szCs w:val="24"/>
        </w:rPr>
        <w:t>los niveles de educación básica y el cuarto caso refiere a una institución de educación superior. Cada situación presenta innovaciones en distintas fases de desarrollo; desde procesos incipientes hasta otro que lleva ya una década.</w:t>
      </w:r>
    </w:p>
    <w:p w14:paraId="00000033"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Las distintas presentaci</w:t>
      </w:r>
      <w:r>
        <w:rPr>
          <w:rFonts w:ascii="Times New Roman" w:eastAsia="Times New Roman" w:hAnsi="Times New Roman"/>
          <w:sz w:val="24"/>
          <w:szCs w:val="24"/>
        </w:rPr>
        <w:t>ones siguen  pautas comunes que permiten realizar algunas lecturas integradoras, más allá de las particularidades de cada contexto e innovación. Es así que todos inician con una descripción del caso, hacen luego foco en el proceso innovador en estudio, ana</w:t>
      </w:r>
      <w:r>
        <w:rPr>
          <w:rFonts w:ascii="Times New Roman" w:eastAsia="Times New Roman" w:hAnsi="Times New Roman"/>
          <w:sz w:val="24"/>
          <w:szCs w:val="24"/>
        </w:rPr>
        <w:t>lizar posibles aspectos promotores e inhibidores que se desprenden del análisis, así como los apoyos que se visualizan en cada contexto.</w:t>
      </w:r>
    </w:p>
    <w:p w14:paraId="00000034"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Cada caso también integra una descripción del perfil de liderazgo que orienta el proceso de cambio en análisis, lo cual aporta elementos clave para comprender ciertas dinámicas que aparecen en cada uno de los escenarios educativos en estudio.</w:t>
      </w:r>
    </w:p>
    <w:p w14:paraId="00000035" w14:textId="77777777" w:rsidR="001F58F5" w:rsidRDefault="001F58F5">
      <w:pPr>
        <w:rPr>
          <w:rFonts w:ascii="Times New Roman" w:eastAsia="Times New Roman" w:hAnsi="Times New Roman"/>
          <w:b/>
          <w:sz w:val="32"/>
          <w:szCs w:val="32"/>
        </w:rPr>
      </w:pPr>
    </w:p>
    <w:p w14:paraId="09C2276B" w14:textId="77777777" w:rsidR="00993AEA" w:rsidRDefault="00993AEA">
      <w:pPr>
        <w:jc w:val="center"/>
        <w:rPr>
          <w:rFonts w:ascii="Times New Roman" w:eastAsia="Times New Roman" w:hAnsi="Times New Roman"/>
          <w:b/>
          <w:sz w:val="32"/>
          <w:szCs w:val="32"/>
        </w:rPr>
      </w:pPr>
    </w:p>
    <w:p w14:paraId="00000036" w14:textId="0AE18BF0" w:rsidR="001F58F5" w:rsidRDefault="001B2402">
      <w:pPr>
        <w:jc w:val="center"/>
        <w:rPr>
          <w:rFonts w:ascii="Times New Roman" w:eastAsia="Times New Roman" w:hAnsi="Times New Roman"/>
          <w:b/>
          <w:sz w:val="32"/>
          <w:szCs w:val="32"/>
        </w:rPr>
      </w:pPr>
      <w:r>
        <w:rPr>
          <w:rFonts w:ascii="Times New Roman" w:eastAsia="Times New Roman" w:hAnsi="Times New Roman"/>
          <w:b/>
          <w:sz w:val="32"/>
          <w:szCs w:val="32"/>
        </w:rPr>
        <w:t>INTRODUCCIÓN</w:t>
      </w:r>
      <w:r>
        <w:rPr>
          <w:rFonts w:ascii="Times New Roman" w:eastAsia="Times New Roman" w:hAnsi="Times New Roman"/>
          <w:b/>
          <w:sz w:val="32"/>
          <w:szCs w:val="32"/>
        </w:rPr>
        <w:t xml:space="preserve"> </w:t>
      </w:r>
    </w:p>
    <w:p w14:paraId="00000037" w14:textId="77777777" w:rsidR="001F58F5" w:rsidRDefault="001F58F5">
      <w:pPr>
        <w:jc w:val="center"/>
        <w:rPr>
          <w:rFonts w:ascii="Times New Roman" w:eastAsia="Times New Roman" w:hAnsi="Times New Roman"/>
          <w:b/>
          <w:sz w:val="32"/>
          <w:szCs w:val="32"/>
        </w:rPr>
      </w:pPr>
    </w:p>
    <w:p w14:paraId="00000038"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Dra. María Inés Vázquez Clavera</w:t>
      </w:r>
    </w:p>
    <w:p w14:paraId="00000039" w14:textId="77777777" w:rsidR="001F58F5" w:rsidRDefault="001B2402">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Instituto Universitario Elbio Fernández</w:t>
      </w:r>
    </w:p>
    <w:p w14:paraId="0000003A" w14:textId="77777777" w:rsidR="001F58F5" w:rsidRDefault="001B2402">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Equipo PROGES/Uruguay</w:t>
      </w:r>
    </w:p>
    <w:p w14:paraId="0000003B" w14:textId="77777777" w:rsidR="001F58F5" w:rsidRDefault="001F58F5">
      <w:pPr>
        <w:spacing w:after="0" w:line="240" w:lineRule="auto"/>
        <w:jc w:val="right"/>
        <w:rPr>
          <w:rFonts w:ascii="Times New Roman" w:eastAsia="Times New Roman" w:hAnsi="Times New Roman"/>
          <w:sz w:val="24"/>
          <w:szCs w:val="24"/>
        </w:rPr>
      </w:pPr>
    </w:p>
    <w:p w14:paraId="0000003C" w14:textId="77777777" w:rsidR="001F58F5" w:rsidRDefault="001F58F5">
      <w:pPr>
        <w:spacing w:line="240" w:lineRule="auto"/>
        <w:jc w:val="both"/>
        <w:rPr>
          <w:rFonts w:ascii="Times New Roman" w:eastAsia="Times New Roman" w:hAnsi="Times New Roman"/>
          <w:b/>
          <w:i/>
          <w:sz w:val="26"/>
          <w:szCs w:val="26"/>
        </w:rPr>
      </w:pPr>
    </w:p>
    <w:p w14:paraId="0000003D" w14:textId="77777777" w:rsidR="001F58F5" w:rsidRDefault="001B2402">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1.1. El liderazgo como factor clave </w:t>
      </w:r>
    </w:p>
    <w:p w14:paraId="0000003E" w14:textId="77777777" w:rsidR="001F58F5" w:rsidRDefault="001B2402">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 xml:space="preserve">Contamos con amplia bibliografía que destaca la importancia del liderazgo como factor clave y dinamizador de los cambios a nivel organizacional (Bolívar, 2000; Gairín; 2000; Fullan, 2020; Castañeda, 2023, entre otros). Son procesos que se caracterizan por </w:t>
      </w:r>
      <w:r>
        <w:rPr>
          <w:rFonts w:ascii="Times New Roman" w:eastAsia="Times New Roman" w:hAnsi="Times New Roman"/>
          <w:sz w:val="24"/>
          <w:szCs w:val="24"/>
        </w:rPr>
        <w:t>su alta complejidad, por lo que requieren de acompañamientos y orientaciones que marquen el rumbo a seguir. También contar con dispositivos y estrategias que aporten organicidad operativa a las diferentes actividades asociadas, que son puestas en marcha.</w:t>
      </w:r>
    </w:p>
    <w:p w14:paraId="0000003F" w14:textId="77777777" w:rsidR="001F58F5" w:rsidRDefault="001B2402">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H</w:t>
      </w:r>
      <w:r>
        <w:rPr>
          <w:rFonts w:ascii="Times New Roman" w:eastAsia="Times New Roman" w:hAnsi="Times New Roman"/>
          <w:sz w:val="24"/>
          <w:szCs w:val="24"/>
        </w:rPr>
        <w:t>ace casi dos décadas, Bolívar (2008) planteaba la necesidad de “romper con la tradicional estructura ‘celular’ del trabajo docente”, imaginando los escenarios educativos desde una “perspectiva ecológica”, respaldada por el apoyo activo del liderazgo.</w:t>
      </w:r>
    </w:p>
    <w:p w14:paraId="00000040" w14:textId="77777777" w:rsidR="001F58F5" w:rsidRDefault="001B2402">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En la</w:t>
      </w:r>
      <w:r>
        <w:rPr>
          <w:rFonts w:ascii="Times New Roman" w:eastAsia="Times New Roman" w:hAnsi="Times New Roman"/>
          <w:sz w:val="24"/>
          <w:szCs w:val="24"/>
        </w:rPr>
        <w:t xml:space="preserve"> misma época,  desde otra perspectiva, Fullan (2007) ponía el énfasis en la importancia de considerar también al contexto, atendiendo al “conjunto de condiciones internas y externas” que afectan los procesos de cambio en un cierto escenario, favoreciéndolo</w:t>
      </w:r>
      <w:r>
        <w:rPr>
          <w:rFonts w:ascii="Times New Roman" w:eastAsia="Times New Roman" w:hAnsi="Times New Roman"/>
          <w:sz w:val="24"/>
          <w:szCs w:val="24"/>
        </w:rPr>
        <w:t>s o dificultándolos.</w:t>
      </w:r>
    </w:p>
    <w:p w14:paraId="00000041" w14:textId="77777777" w:rsidR="001F58F5" w:rsidRDefault="001B2402">
      <w:pPr>
        <w:spacing w:line="240" w:lineRule="auto"/>
        <w:ind w:firstLine="284"/>
        <w:jc w:val="both"/>
        <w:rPr>
          <w:rFonts w:ascii="Times New Roman" w:eastAsia="Times New Roman" w:hAnsi="Times New Roman"/>
          <w:sz w:val="24"/>
          <w:szCs w:val="24"/>
        </w:rPr>
      </w:pPr>
      <w:r>
        <w:rPr>
          <w:rFonts w:ascii="Times New Roman" w:eastAsia="Times New Roman" w:hAnsi="Times New Roman"/>
          <w:sz w:val="24"/>
          <w:szCs w:val="24"/>
        </w:rPr>
        <w:t>A pesar del tiempo transcurrido, y considerando además los significativos avances en el desarrollo de la Inteligencia Artificial, consideramos estar aún ante importantes desafíos, que promuevan el desarrollo profesional e institucional</w:t>
      </w:r>
      <w:r>
        <w:rPr>
          <w:rFonts w:ascii="Times New Roman" w:eastAsia="Times New Roman" w:hAnsi="Times New Roman"/>
          <w:sz w:val="24"/>
          <w:szCs w:val="24"/>
        </w:rPr>
        <w:t xml:space="preserve"> desde la díada </w:t>
      </w:r>
      <w:r>
        <w:rPr>
          <w:rFonts w:ascii="Times New Roman" w:eastAsia="Times New Roman" w:hAnsi="Times New Roman"/>
          <w:i/>
          <w:sz w:val="24"/>
          <w:szCs w:val="24"/>
        </w:rPr>
        <w:t>liderazgo-contexto</w:t>
      </w:r>
      <w:r>
        <w:rPr>
          <w:rFonts w:ascii="Times New Roman" w:eastAsia="Times New Roman" w:hAnsi="Times New Roman"/>
          <w:sz w:val="24"/>
          <w:szCs w:val="24"/>
        </w:rPr>
        <w:t xml:space="preserve">, como componentes que condicionan fuertemente los procesos de innovación y cambio que demandan los tiempos actuales. </w:t>
      </w:r>
    </w:p>
    <w:p w14:paraId="00000042" w14:textId="77777777" w:rsidR="001F58F5" w:rsidRDefault="001B2402">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1.2. Personas e institución: procesos de autoevaluación y autorregulación</w:t>
      </w:r>
    </w:p>
    <w:p w14:paraId="00000043"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Los procesos de autoevaluació</w:t>
      </w:r>
      <w:r>
        <w:rPr>
          <w:rFonts w:ascii="Times New Roman" w:eastAsia="Times New Roman" w:hAnsi="Times New Roman"/>
          <w:sz w:val="24"/>
          <w:szCs w:val="24"/>
        </w:rPr>
        <w:t xml:space="preserve">n institucional han sido pensados como valiosos recursos para orientar los escenarios educativos en proceso de cambio (Moreno, 2011). Identificar fortalezas y debilidades; establecer espacios para el intercambio y análisis de los registros sistematizados; </w:t>
      </w:r>
      <w:r>
        <w:rPr>
          <w:rFonts w:ascii="Times New Roman" w:eastAsia="Times New Roman" w:hAnsi="Times New Roman"/>
          <w:sz w:val="24"/>
          <w:szCs w:val="24"/>
        </w:rPr>
        <w:t>aportar perspectivas y tomar decisiones en torno a los aspectos relevados, forman parte de las dinámicas de la autoevaluación. Son dispositivos que suelen oficiar de pilar y referente de gestión durante la implementación de la innovación o cambio.</w:t>
      </w:r>
    </w:p>
    <w:p w14:paraId="00000044"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Por su p</w:t>
      </w:r>
      <w:r>
        <w:rPr>
          <w:rFonts w:ascii="Times New Roman" w:eastAsia="Times New Roman" w:hAnsi="Times New Roman"/>
          <w:sz w:val="24"/>
          <w:szCs w:val="24"/>
        </w:rPr>
        <w:t>arte, los mecanismos de autorregulación (Figueroa y Jiménez, 2023) representan dispositivos que colaboran ante los cambios de los entornos internos y externos, equilibrando las contingencias del ambiente, consolidando a nivel colectivo hábitos estratégicos</w:t>
      </w:r>
      <w:r>
        <w:rPr>
          <w:rFonts w:ascii="Times New Roman" w:eastAsia="Times New Roman" w:hAnsi="Times New Roman"/>
          <w:sz w:val="24"/>
          <w:szCs w:val="24"/>
        </w:rPr>
        <w:t xml:space="preserve"> que permiten adaptar las respuestas a las diferentes situaciones, así como potenciar la planificación a mediano y largo plazo, sin perder de vista los objetivos del cambio. </w:t>
      </w:r>
    </w:p>
    <w:p w14:paraId="00000045"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Son dispositivos que también permiten revisar los ajustes que puede requerir el r</w:t>
      </w:r>
      <w:r>
        <w:rPr>
          <w:rFonts w:ascii="Times New Roman" w:eastAsia="Times New Roman" w:hAnsi="Times New Roman"/>
          <w:sz w:val="24"/>
          <w:szCs w:val="24"/>
        </w:rPr>
        <w:t>ol o la función que cada integrante del centro desempeña, en función de los requerimientos que presente el o los procesos de cambio que están siendo promovidos desde el centro (Segovia, 2010).</w:t>
      </w:r>
    </w:p>
    <w:p w14:paraId="00000046" w14:textId="23B175EA"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La presencia de liderazgos potentes, así como las decisiones me</w:t>
      </w:r>
      <w:r>
        <w:rPr>
          <w:rFonts w:ascii="Times New Roman" w:eastAsia="Times New Roman" w:hAnsi="Times New Roman"/>
          <w:sz w:val="24"/>
          <w:szCs w:val="24"/>
        </w:rPr>
        <w:t xml:space="preserve">todológicas oportunas que permitan triangular datos para contrastar visiones, son considerados recursos </w:t>
      </w:r>
      <w:r w:rsidR="00993AEA">
        <w:rPr>
          <w:rFonts w:ascii="Times New Roman" w:eastAsia="Times New Roman" w:hAnsi="Times New Roman"/>
          <w:sz w:val="24"/>
          <w:szCs w:val="24"/>
        </w:rPr>
        <w:t>valiosos, necesarios</w:t>
      </w:r>
      <w:r>
        <w:rPr>
          <w:rFonts w:ascii="Times New Roman" w:eastAsia="Times New Roman" w:hAnsi="Times New Roman"/>
          <w:sz w:val="24"/>
          <w:szCs w:val="24"/>
        </w:rPr>
        <w:t xml:space="preserve"> de ser promovidos. Definir circuitos de autoevaluación y autorregulación apoyados ahora con nuevos desarrollos tecnológicos, susten</w:t>
      </w:r>
      <w:r>
        <w:rPr>
          <w:rFonts w:ascii="Times New Roman" w:eastAsia="Times New Roman" w:hAnsi="Times New Roman"/>
          <w:sz w:val="24"/>
          <w:szCs w:val="24"/>
        </w:rPr>
        <w:t>tan y potencian las dinámicas de transformación de escenarios educativos concretos.</w:t>
      </w:r>
    </w:p>
    <w:p w14:paraId="00000047"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Este trabajo integra cuatro aportaciones que se desarrollan en instituciones educativas de Uruguay, que tienen como denominador común, el hacer foco en procesos de cambio, </w:t>
      </w:r>
      <w:r>
        <w:rPr>
          <w:rFonts w:ascii="Times New Roman" w:eastAsia="Times New Roman" w:hAnsi="Times New Roman"/>
          <w:sz w:val="24"/>
          <w:szCs w:val="24"/>
        </w:rPr>
        <w:t xml:space="preserve">desde escenarios muy diferentes, tanto en el propósito del cambio, como en las condiciones del contexto en el que se produce. </w:t>
      </w:r>
    </w:p>
    <w:p w14:paraId="00000048"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Todos los casos inician con una descripción general, haciendo luego foco en el proceso innovador en análisis; identificando posib</w:t>
      </w:r>
      <w:r>
        <w:rPr>
          <w:rFonts w:ascii="Times New Roman" w:eastAsia="Times New Roman" w:hAnsi="Times New Roman"/>
          <w:sz w:val="24"/>
          <w:szCs w:val="24"/>
        </w:rPr>
        <w:t>les aspectos promotores e inhibidores que se desprenden del estudio, así como los apoyos que se visualizan en cada contexto. También se integra una descripción del perfil de liderazgo que orienta el proceso de cambio en análisis, brindando elementos que fa</w:t>
      </w:r>
      <w:r>
        <w:rPr>
          <w:rFonts w:ascii="Times New Roman" w:eastAsia="Times New Roman" w:hAnsi="Times New Roman"/>
          <w:sz w:val="24"/>
          <w:szCs w:val="24"/>
        </w:rPr>
        <w:t>cilitan la comprensión de dinámicas que aparecen en cada escenario educativo en estudio.</w:t>
      </w:r>
    </w:p>
    <w:p w14:paraId="00000049" w14:textId="6A8BF215" w:rsidR="001F58F5" w:rsidRDefault="001B2402">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 caso 1 aborda el análisis del nivel secundario de una institución privada bilingüe, haciendo foco en el cambio de </w:t>
      </w:r>
      <w:r w:rsidR="00993AEA">
        <w:rPr>
          <w:rFonts w:ascii="Times New Roman" w:eastAsia="Times New Roman" w:hAnsi="Times New Roman"/>
          <w:sz w:val="24"/>
          <w:szCs w:val="24"/>
        </w:rPr>
        <w:t>liderazgo durante</w:t>
      </w:r>
      <w:r>
        <w:rPr>
          <w:rFonts w:ascii="Times New Roman" w:eastAsia="Times New Roman" w:hAnsi="Times New Roman"/>
          <w:sz w:val="24"/>
          <w:szCs w:val="24"/>
        </w:rPr>
        <w:t xml:space="preserve"> el proceso innovador en estudio . Identifica el impacto que generan en las dinámicas institucionales estas variaciones, </w:t>
      </w:r>
      <w:r>
        <w:rPr>
          <w:rFonts w:ascii="Times New Roman" w:eastAsia="Times New Roman" w:hAnsi="Times New Roman"/>
          <w:sz w:val="24"/>
          <w:szCs w:val="24"/>
        </w:rPr>
        <w:t>definiendo aspectos promotores y otros obstaculizadores de los procesos en marcha.</w:t>
      </w:r>
    </w:p>
    <w:p w14:paraId="0000004A" w14:textId="77777777" w:rsidR="001F58F5" w:rsidRDefault="001B2402">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El caso 2 focaliza en la implementación de un proyecto iniciado en 2021 que pretende fortalecer la propuesta deportiva de una institución privada de Montevideo. La aportació</w:t>
      </w:r>
      <w:r>
        <w:rPr>
          <w:rFonts w:ascii="Times New Roman" w:eastAsia="Times New Roman" w:hAnsi="Times New Roman"/>
          <w:sz w:val="24"/>
          <w:szCs w:val="24"/>
        </w:rPr>
        <w:t>n analiza las distintas fases del proceso de mejora, identificando factores favorecedores y otros inhibidores en la consolidación de los objetivos planteados.</w:t>
      </w:r>
    </w:p>
    <w:p w14:paraId="0000004B" w14:textId="77777777" w:rsidR="001F58F5" w:rsidRDefault="001B2402">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El caso 3 analiza un cambio producido en la malla curricular de una carrera de grado en un instit</w:t>
      </w:r>
      <w:r>
        <w:rPr>
          <w:rFonts w:ascii="Times New Roman" w:eastAsia="Times New Roman" w:hAnsi="Times New Roman"/>
          <w:sz w:val="24"/>
          <w:szCs w:val="24"/>
        </w:rPr>
        <w:t xml:space="preserve">uto universitario privado. Este cambio generado en 2022, tiene como cometido fortalecer y articular el área de gestión y proyectos de la propuesta formativa. Esta aportación identifica aspectos promotores y otros inhibidores del cambio, definiendo algunas </w:t>
      </w:r>
      <w:r>
        <w:rPr>
          <w:rFonts w:ascii="Times New Roman" w:eastAsia="Times New Roman" w:hAnsi="Times New Roman"/>
          <w:sz w:val="24"/>
          <w:szCs w:val="24"/>
        </w:rPr>
        <w:t>resistencias que impactan en las dinámicas del cambio.</w:t>
      </w:r>
    </w:p>
    <w:p w14:paraId="0000004C" w14:textId="77777777" w:rsidR="001F58F5" w:rsidRDefault="001B2402">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 caso 4 aborda un proceso de cambio que fue iniciado hace una década, en un centro educativo privado cuya oferta integra los diferentes niveles educativos, haciendo foco en la mejora de los procesos </w:t>
      </w:r>
      <w:r>
        <w:rPr>
          <w:rFonts w:ascii="Times New Roman" w:eastAsia="Times New Roman" w:hAnsi="Times New Roman"/>
          <w:sz w:val="24"/>
          <w:szCs w:val="24"/>
        </w:rPr>
        <w:t>de formación de los equipos docentes de la institución. Desde el análisis, se jerarquiza la importancia del liderazgo académico como referencia para fortalecer los espacios de coordinación, generar confianza y definir instrumentos para el acompañamiento de</w:t>
      </w:r>
      <w:r>
        <w:rPr>
          <w:rFonts w:ascii="Times New Roman" w:eastAsia="Times New Roman" w:hAnsi="Times New Roman"/>
          <w:sz w:val="24"/>
          <w:szCs w:val="24"/>
        </w:rPr>
        <w:t xml:space="preserve"> los procesos en desarrollo.</w:t>
      </w:r>
    </w:p>
    <w:p w14:paraId="0000004D" w14:textId="77777777" w:rsidR="001F58F5" w:rsidRDefault="001F58F5">
      <w:pPr>
        <w:spacing w:line="240" w:lineRule="auto"/>
        <w:jc w:val="both"/>
        <w:rPr>
          <w:rFonts w:ascii="Times New Roman" w:eastAsia="Times New Roman" w:hAnsi="Times New Roman"/>
          <w:sz w:val="24"/>
          <w:szCs w:val="24"/>
        </w:rPr>
      </w:pPr>
    </w:p>
    <w:p w14:paraId="0000004E" w14:textId="77777777" w:rsidR="001F58F5" w:rsidRDefault="001F58F5">
      <w:pPr>
        <w:spacing w:after="0"/>
        <w:rPr>
          <w:rFonts w:ascii="Arial" w:eastAsia="Arial" w:hAnsi="Arial" w:cs="Arial"/>
          <w:b/>
          <w:sz w:val="32"/>
          <w:szCs w:val="32"/>
        </w:rPr>
      </w:pPr>
    </w:p>
    <w:p w14:paraId="0000004F" w14:textId="77777777" w:rsidR="001F58F5" w:rsidRDefault="001F58F5">
      <w:pPr>
        <w:spacing w:after="0"/>
        <w:jc w:val="center"/>
        <w:rPr>
          <w:rFonts w:ascii="Times New Roman" w:eastAsia="Times New Roman" w:hAnsi="Times New Roman"/>
          <w:b/>
          <w:sz w:val="32"/>
          <w:szCs w:val="32"/>
        </w:rPr>
      </w:pPr>
    </w:p>
    <w:p w14:paraId="00000050" w14:textId="77777777" w:rsidR="001F58F5" w:rsidRDefault="001F58F5">
      <w:pPr>
        <w:spacing w:after="0"/>
        <w:jc w:val="center"/>
        <w:rPr>
          <w:rFonts w:ascii="Times New Roman" w:eastAsia="Times New Roman" w:hAnsi="Times New Roman"/>
          <w:b/>
          <w:sz w:val="32"/>
          <w:szCs w:val="32"/>
        </w:rPr>
      </w:pPr>
    </w:p>
    <w:p w14:paraId="00000051" w14:textId="77777777" w:rsidR="001F58F5" w:rsidRDefault="001F58F5">
      <w:pPr>
        <w:spacing w:after="0"/>
        <w:jc w:val="center"/>
        <w:rPr>
          <w:rFonts w:ascii="Times New Roman" w:eastAsia="Times New Roman" w:hAnsi="Times New Roman"/>
          <w:b/>
          <w:sz w:val="32"/>
          <w:szCs w:val="32"/>
        </w:rPr>
      </w:pPr>
    </w:p>
    <w:p w14:paraId="00000052" w14:textId="77777777" w:rsidR="001F58F5" w:rsidRDefault="001B2402">
      <w:pPr>
        <w:spacing w:after="0"/>
        <w:jc w:val="center"/>
        <w:rPr>
          <w:rFonts w:ascii="Times New Roman" w:eastAsia="Times New Roman" w:hAnsi="Times New Roman"/>
          <w:b/>
          <w:sz w:val="32"/>
          <w:szCs w:val="32"/>
        </w:rPr>
      </w:pPr>
      <w:r>
        <w:rPr>
          <w:rFonts w:ascii="Times New Roman" w:eastAsia="Times New Roman" w:hAnsi="Times New Roman"/>
          <w:b/>
          <w:sz w:val="32"/>
          <w:szCs w:val="32"/>
        </w:rPr>
        <w:t>DESAFÍOS DE LA TRANSFORMACIÓN DESDE EL LIDERAZGO PEDAGÓGICO</w:t>
      </w:r>
    </w:p>
    <w:p w14:paraId="00000053" w14:textId="77777777" w:rsidR="001F58F5" w:rsidRDefault="001F58F5">
      <w:pPr>
        <w:spacing w:after="0"/>
        <w:jc w:val="right"/>
        <w:rPr>
          <w:rFonts w:ascii="Times New Roman" w:eastAsia="Times New Roman" w:hAnsi="Times New Roman"/>
          <w:color w:val="FF0000"/>
          <w:sz w:val="24"/>
          <w:szCs w:val="24"/>
        </w:rPr>
      </w:pPr>
    </w:p>
    <w:p w14:paraId="00000054" w14:textId="77777777" w:rsidR="001F58F5" w:rsidRDefault="001B2402">
      <w:pPr>
        <w:spacing w:after="0"/>
        <w:jc w:val="right"/>
        <w:rPr>
          <w:rFonts w:ascii="Times New Roman" w:eastAsia="Times New Roman" w:hAnsi="Times New Roman"/>
          <w:sz w:val="24"/>
          <w:szCs w:val="24"/>
        </w:rPr>
      </w:pPr>
      <w:r>
        <w:rPr>
          <w:rFonts w:ascii="Times New Roman" w:eastAsia="Times New Roman" w:hAnsi="Times New Roman"/>
          <w:b/>
          <w:sz w:val="24"/>
          <w:szCs w:val="24"/>
        </w:rPr>
        <w:t>Mag. Micaela Belén de Armas Bertossi</w:t>
      </w:r>
    </w:p>
    <w:p w14:paraId="00000055" w14:textId="77777777" w:rsidR="001F58F5" w:rsidRDefault="001B2402">
      <w:pPr>
        <w:spacing w:after="0"/>
        <w:jc w:val="right"/>
        <w:rPr>
          <w:rFonts w:ascii="Times New Roman" w:eastAsia="Times New Roman" w:hAnsi="Times New Roman"/>
          <w:sz w:val="24"/>
          <w:szCs w:val="24"/>
        </w:rPr>
      </w:pPr>
      <w:r>
        <w:rPr>
          <w:rFonts w:ascii="Times New Roman" w:eastAsia="Times New Roman" w:hAnsi="Times New Roman"/>
          <w:b/>
          <w:sz w:val="24"/>
          <w:szCs w:val="24"/>
        </w:rPr>
        <w:t>Mag. Maximiliano Zito Iglesias</w:t>
      </w:r>
    </w:p>
    <w:p w14:paraId="00000056" w14:textId="77777777" w:rsidR="001F58F5" w:rsidRDefault="001B2402">
      <w:pPr>
        <w:spacing w:after="0"/>
        <w:jc w:val="right"/>
        <w:rPr>
          <w:rFonts w:ascii="Times New Roman" w:eastAsia="Times New Roman" w:hAnsi="Times New Roman"/>
          <w:sz w:val="24"/>
          <w:szCs w:val="24"/>
        </w:rPr>
      </w:pPr>
      <w:r>
        <w:rPr>
          <w:rFonts w:ascii="Times New Roman" w:eastAsia="Times New Roman" w:hAnsi="Times New Roman"/>
          <w:sz w:val="24"/>
          <w:szCs w:val="24"/>
        </w:rPr>
        <w:t>Equipo PROGES/Uruguay</w:t>
      </w:r>
    </w:p>
    <w:p w14:paraId="00000057" w14:textId="77777777" w:rsidR="001F58F5" w:rsidRDefault="001F58F5">
      <w:pPr>
        <w:spacing w:after="0"/>
        <w:rPr>
          <w:rFonts w:ascii="Times New Roman" w:eastAsia="Times New Roman" w:hAnsi="Times New Roman"/>
        </w:rPr>
      </w:pPr>
    </w:p>
    <w:p w14:paraId="00000058" w14:textId="77777777" w:rsidR="001F58F5" w:rsidRDefault="001B2402">
      <w:pPr>
        <w:spacing w:after="0"/>
        <w:rPr>
          <w:rFonts w:ascii="Times New Roman" w:eastAsia="Times New Roman" w:hAnsi="Times New Roman"/>
          <w:i/>
          <w:sz w:val="20"/>
          <w:szCs w:val="20"/>
        </w:rPr>
      </w:pPr>
      <w:r>
        <w:rPr>
          <w:rFonts w:ascii="Times New Roman" w:eastAsia="Times New Roman" w:hAnsi="Times New Roman"/>
          <w:b/>
          <w:i/>
          <w:sz w:val="26"/>
          <w:szCs w:val="26"/>
        </w:rPr>
        <w:t xml:space="preserve">2.1 Presentación del caso </w:t>
      </w:r>
    </w:p>
    <w:p w14:paraId="00000059" w14:textId="77777777" w:rsidR="001F58F5" w:rsidRDefault="001B2402">
      <w:pPr>
        <w:spacing w:after="0" w:line="240" w:lineRule="auto"/>
        <w:ind w:firstLine="283"/>
        <w:jc w:val="both"/>
        <w:rPr>
          <w:rFonts w:ascii="Times New Roman" w:eastAsia="Times New Roman" w:hAnsi="Times New Roman"/>
          <w:sz w:val="24"/>
          <w:szCs w:val="24"/>
        </w:rPr>
      </w:pPr>
      <w:bookmarkStart w:id="0" w:name="_heading=h.30j0zll" w:colFirst="0" w:colLast="0"/>
      <w:bookmarkEnd w:id="0"/>
      <w:r>
        <w:rPr>
          <w:rFonts w:ascii="Times New Roman" w:eastAsia="Times New Roman" w:hAnsi="Times New Roman"/>
          <w:sz w:val="24"/>
          <w:szCs w:val="24"/>
        </w:rPr>
        <w:t>El presente caso fue abordado en un centro privado de educación secundaria bilingüe, ubicado en la ciudad de Montevideo. En el año 2022 el centro comenzó la inducción de un marco curricular internacional (MCI)</w:t>
      </w:r>
      <w:r>
        <w:rPr>
          <w:rFonts w:ascii="Times New Roman" w:eastAsia="Times New Roman" w:hAnsi="Times New Roman"/>
          <w:sz w:val="24"/>
          <w:szCs w:val="24"/>
          <w:vertAlign w:val="superscript"/>
        </w:rPr>
        <w:footnoteReference w:id="1"/>
      </w:r>
      <w:r>
        <w:rPr>
          <w:rFonts w:ascii="Times New Roman" w:eastAsia="Times New Roman" w:hAnsi="Times New Roman"/>
          <w:sz w:val="24"/>
          <w:szCs w:val="24"/>
        </w:rPr>
        <w:t xml:space="preserve"> en el último grado  de primaria y en los prim</w:t>
      </w:r>
      <w:r>
        <w:rPr>
          <w:rFonts w:ascii="Times New Roman" w:eastAsia="Times New Roman" w:hAnsi="Times New Roman"/>
          <w:sz w:val="24"/>
          <w:szCs w:val="24"/>
        </w:rPr>
        <w:t xml:space="preserve">eros cuatro de secundaria. Esta implementación presentó múltiples desafíos tanto para el Equipo de Liderazgo Pedagógico (ELP), cómo también para el personal docente, los estudiantes y las familias. </w:t>
      </w:r>
    </w:p>
    <w:p w14:paraId="0000005A"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Desde 2021 hasta 2024 algunas de las transformaciones des</w:t>
      </w:r>
      <w:r>
        <w:rPr>
          <w:rFonts w:ascii="Times New Roman" w:eastAsia="Times New Roman" w:hAnsi="Times New Roman"/>
          <w:sz w:val="24"/>
          <w:szCs w:val="24"/>
        </w:rPr>
        <w:t>de el área de gestión se vincularon con la búsqueda de adaptaciones al MCI y la reestructuración del trabajo en un escenario institucional signado por dinámicas que generaban ciertos niveles de incertidumbre. Para llevar adelante este estudio se recurrió a</w:t>
      </w:r>
      <w:r>
        <w:rPr>
          <w:rFonts w:ascii="Times New Roman" w:eastAsia="Times New Roman" w:hAnsi="Times New Roman"/>
          <w:sz w:val="24"/>
          <w:szCs w:val="24"/>
        </w:rPr>
        <w:t xml:space="preserve"> una metodología de corte cualitativo, el cual consistió en tres entrevistas semiestructuradas dónde los criterios de selección fueron integrantes pertenecientes al ELP. Se buscó identificar los factores promotores e inhibidores de los procesos de cambio, </w:t>
      </w:r>
      <w:r>
        <w:rPr>
          <w:rFonts w:ascii="Times New Roman" w:eastAsia="Times New Roman" w:hAnsi="Times New Roman"/>
          <w:sz w:val="24"/>
          <w:szCs w:val="24"/>
        </w:rPr>
        <w:t>desde los dispositivos de autorregulación, comunidades de aprendizaje, y autoevaluación integral.</w:t>
      </w:r>
    </w:p>
    <w:p w14:paraId="0000005B" w14:textId="77777777" w:rsidR="001F58F5" w:rsidRDefault="001F58F5">
      <w:pPr>
        <w:spacing w:after="0" w:line="240" w:lineRule="auto"/>
        <w:ind w:firstLine="720"/>
        <w:jc w:val="both"/>
        <w:rPr>
          <w:rFonts w:ascii="Times New Roman" w:eastAsia="Times New Roman" w:hAnsi="Times New Roman"/>
          <w:sz w:val="24"/>
          <w:szCs w:val="24"/>
        </w:rPr>
      </w:pPr>
    </w:p>
    <w:p w14:paraId="0000005C" w14:textId="77777777" w:rsidR="001F58F5" w:rsidRDefault="001B2402">
      <w:pPr>
        <w:spacing w:after="0" w:line="360" w:lineRule="auto"/>
        <w:jc w:val="both"/>
        <w:rPr>
          <w:rFonts w:ascii="Times New Roman" w:eastAsia="Times New Roman" w:hAnsi="Times New Roman"/>
          <w:i/>
          <w:sz w:val="26"/>
          <w:szCs w:val="26"/>
        </w:rPr>
      </w:pPr>
      <w:r>
        <w:rPr>
          <w:rFonts w:ascii="Times New Roman" w:eastAsia="Times New Roman" w:hAnsi="Times New Roman"/>
          <w:b/>
          <w:i/>
          <w:sz w:val="26"/>
          <w:szCs w:val="26"/>
        </w:rPr>
        <w:t xml:space="preserve">2.2 Haciendo foco en el proceso innovador </w:t>
      </w:r>
    </w:p>
    <w:p w14:paraId="0000005D" w14:textId="77777777" w:rsidR="001F58F5" w:rsidRDefault="001B2402">
      <w:pPr>
        <w:spacing w:after="0" w:line="240" w:lineRule="auto"/>
        <w:ind w:firstLine="283"/>
        <w:jc w:val="both"/>
        <w:rPr>
          <w:rFonts w:ascii="Times New Roman" w:eastAsia="Times New Roman" w:hAnsi="Times New Roman"/>
          <w:sz w:val="24"/>
          <w:szCs w:val="24"/>
          <w:highlight w:val="white"/>
        </w:rPr>
      </w:pPr>
      <w:r>
        <w:rPr>
          <w:rFonts w:ascii="Times New Roman" w:eastAsia="Times New Roman" w:hAnsi="Times New Roman"/>
          <w:sz w:val="24"/>
          <w:szCs w:val="24"/>
        </w:rPr>
        <w:t>El proceso de transformación</w:t>
      </w:r>
      <w:r>
        <w:rPr>
          <w:rFonts w:ascii="Times New Roman" w:eastAsia="Times New Roman" w:hAnsi="Times New Roman"/>
          <w:sz w:val="24"/>
          <w:szCs w:val="24"/>
          <w:highlight w:val="white"/>
        </w:rPr>
        <w:t xml:space="preserve"> transitó dos fases. La primera fue caracterizada como proceso de gestación. La segunda, como proceso de implementación.</w:t>
      </w:r>
    </w:p>
    <w:p w14:paraId="0000005E" w14:textId="77777777" w:rsidR="001F58F5" w:rsidRDefault="001F58F5">
      <w:pPr>
        <w:spacing w:after="0" w:line="240" w:lineRule="auto"/>
        <w:ind w:firstLine="283"/>
        <w:jc w:val="both"/>
        <w:rPr>
          <w:rFonts w:ascii="Times New Roman" w:eastAsia="Times New Roman" w:hAnsi="Times New Roman"/>
          <w:sz w:val="24"/>
          <w:szCs w:val="24"/>
          <w:highlight w:val="white"/>
        </w:rPr>
      </w:pPr>
    </w:p>
    <w:p w14:paraId="0000005F" w14:textId="77777777" w:rsidR="001F58F5" w:rsidRDefault="001B2402">
      <w:pPr>
        <w:spacing w:after="0" w:line="240" w:lineRule="auto"/>
        <w:ind w:firstLine="283"/>
        <w:jc w:val="both"/>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2.2.1 Etapa de Gestación</w:t>
      </w:r>
    </w:p>
    <w:p w14:paraId="00000060" w14:textId="77777777" w:rsidR="001F58F5" w:rsidRDefault="001B2402">
      <w:pPr>
        <w:shd w:val="clear" w:color="auto" w:fill="FFFFFF"/>
        <w:spacing w:after="0" w:line="240" w:lineRule="auto"/>
        <w:ind w:firstLine="283"/>
        <w:jc w:val="both"/>
        <w:rPr>
          <w:rFonts w:ascii="Times New Roman" w:eastAsia="Times New Roman" w:hAnsi="Times New Roman"/>
          <w:sz w:val="28"/>
          <w:szCs w:val="28"/>
          <w:highlight w:val="white"/>
        </w:rPr>
      </w:pPr>
      <w:r>
        <w:rPr>
          <w:rFonts w:ascii="Times New Roman" w:eastAsia="Times New Roman" w:hAnsi="Times New Roman"/>
          <w:sz w:val="24"/>
          <w:szCs w:val="24"/>
          <w:highlight w:val="white"/>
        </w:rPr>
        <w:t>Según Vázquez (2013), aquí se marca el comienzo del proceso de transformación, donde se definen y acuerdan la</w:t>
      </w:r>
      <w:r>
        <w:rPr>
          <w:rFonts w:ascii="Times New Roman" w:eastAsia="Times New Roman" w:hAnsi="Times New Roman"/>
          <w:sz w:val="24"/>
          <w:szCs w:val="24"/>
          <w:highlight w:val="white"/>
        </w:rPr>
        <w:t xml:space="preserve">s propuestas de innovación: se dialoga y se llega a acuerdos con todas las partes involucradas para estructurar la iniciativa. </w:t>
      </w:r>
    </w:p>
    <w:p w14:paraId="00000061"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highlight w:val="white"/>
        </w:rPr>
        <w:t xml:space="preserve">En el presente caso, la etapa ocurrió a fines del año 2021 y durante el 2022. Allí se </w:t>
      </w:r>
      <w:r>
        <w:rPr>
          <w:rFonts w:ascii="Times New Roman" w:eastAsia="Times New Roman" w:hAnsi="Times New Roman"/>
          <w:sz w:val="24"/>
          <w:szCs w:val="24"/>
        </w:rPr>
        <w:t>contrató a una coordinadora para que lider</w:t>
      </w:r>
      <w:r>
        <w:rPr>
          <w:rFonts w:ascii="Times New Roman" w:eastAsia="Times New Roman" w:hAnsi="Times New Roman"/>
          <w:sz w:val="24"/>
          <w:szCs w:val="24"/>
        </w:rPr>
        <w:t>e las transformaciones, se diseñó un plan de acción, se designaron roles a través del equipo responsable, y se acordaron plazos para llevar adelante las actividades previstas.</w:t>
      </w:r>
    </w:p>
    <w:p w14:paraId="00000062" w14:textId="77777777" w:rsidR="001F58F5" w:rsidRDefault="001F58F5">
      <w:pPr>
        <w:spacing w:after="0" w:line="240" w:lineRule="auto"/>
        <w:ind w:firstLine="283"/>
        <w:jc w:val="both"/>
        <w:rPr>
          <w:rFonts w:ascii="Times New Roman" w:eastAsia="Times New Roman" w:hAnsi="Times New Roman"/>
          <w:sz w:val="24"/>
          <w:szCs w:val="24"/>
        </w:rPr>
      </w:pPr>
    </w:p>
    <w:p w14:paraId="00000063" w14:textId="77777777" w:rsidR="001F58F5" w:rsidRDefault="001B2402">
      <w:pPr>
        <w:spacing w:after="0" w:line="240" w:lineRule="auto"/>
        <w:ind w:firstLine="283"/>
        <w:jc w:val="both"/>
        <w:rPr>
          <w:rFonts w:ascii="Times New Roman" w:eastAsia="Times New Roman" w:hAnsi="Times New Roman"/>
          <w:i/>
          <w:sz w:val="24"/>
          <w:szCs w:val="24"/>
          <w:highlight w:val="white"/>
        </w:rPr>
      </w:pPr>
      <w:r>
        <w:rPr>
          <w:rFonts w:ascii="Times New Roman" w:eastAsia="Times New Roman" w:hAnsi="Times New Roman"/>
          <w:i/>
          <w:sz w:val="24"/>
          <w:szCs w:val="24"/>
          <w:highlight w:val="white"/>
        </w:rPr>
        <w:t>2.2.2 Etapa de Implementación</w:t>
      </w:r>
    </w:p>
    <w:p w14:paraId="00000064" w14:textId="77777777" w:rsidR="001F58F5" w:rsidRDefault="001B2402">
      <w:pPr>
        <w:spacing w:after="0" w:line="240" w:lineRule="auto"/>
        <w:ind w:firstLine="283"/>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El período de implementación requiere sistemas de seguimiento que faciliten el monitoreo de avances, dificultades, y resolución, en dónde el personal de gestión debe centrarse en ofrecer apoyo ante los posibles desafíos (Vázquez, 2013). Transcurrió entre l</w:t>
      </w:r>
      <w:r>
        <w:rPr>
          <w:rFonts w:ascii="Times New Roman" w:eastAsia="Times New Roman" w:hAnsi="Times New Roman"/>
          <w:sz w:val="24"/>
          <w:szCs w:val="24"/>
          <w:highlight w:val="white"/>
        </w:rPr>
        <w:t>os años 2023 y 2024, período en el que se comenzó a aplicar el marco curricular en el centro. Se presentaron desafíos asociados al cambio simultáneo de acciones, como la rotación de docentes, y el ajuste de algunos roles, perfiles y responsabilidades. A su</w:t>
      </w:r>
      <w:r>
        <w:rPr>
          <w:rFonts w:ascii="Times New Roman" w:eastAsia="Times New Roman" w:hAnsi="Times New Roman"/>
          <w:sz w:val="24"/>
          <w:szCs w:val="24"/>
          <w:highlight w:val="white"/>
        </w:rPr>
        <w:t xml:space="preserve"> vez, en 2024 también se generó un cambio de dirección en la dirección del sector.</w:t>
      </w:r>
    </w:p>
    <w:p w14:paraId="00000065" w14:textId="77777777" w:rsidR="001F58F5" w:rsidRDefault="001F58F5">
      <w:pPr>
        <w:spacing w:after="0" w:line="360" w:lineRule="auto"/>
        <w:ind w:firstLine="283"/>
        <w:jc w:val="both"/>
        <w:rPr>
          <w:rFonts w:ascii="Times New Roman" w:eastAsia="Times New Roman" w:hAnsi="Times New Roman"/>
          <w:b/>
          <w:i/>
          <w:sz w:val="26"/>
          <w:szCs w:val="26"/>
        </w:rPr>
      </w:pPr>
    </w:p>
    <w:p w14:paraId="00000066" w14:textId="77777777" w:rsidR="001F58F5" w:rsidRDefault="001B2402">
      <w:pPr>
        <w:spacing w:after="0" w:line="360" w:lineRule="auto"/>
        <w:ind w:firstLine="283"/>
        <w:jc w:val="both"/>
        <w:rPr>
          <w:rFonts w:ascii="Times New Roman" w:eastAsia="Times New Roman" w:hAnsi="Times New Roman"/>
          <w:i/>
          <w:sz w:val="26"/>
          <w:szCs w:val="26"/>
        </w:rPr>
      </w:pPr>
      <w:r>
        <w:rPr>
          <w:rFonts w:ascii="Times New Roman" w:eastAsia="Times New Roman" w:hAnsi="Times New Roman"/>
          <w:b/>
          <w:i/>
          <w:sz w:val="26"/>
          <w:szCs w:val="26"/>
        </w:rPr>
        <w:t>2.3 Perfil del liderazgo</w:t>
      </w:r>
    </w:p>
    <w:p w14:paraId="00000067"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Desde el período de gestación, el liderazgo se apoyó en la formación continua y el acompañamiento en los procesos de cambio, ya que "</w:t>
      </w:r>
      <w:r>
        <w:rPr>
          <w:rFonts w:ascii="Times New Roman" w:eastAsia="Times New Roman" w:hAnsi="Times New Roman"/>
          <w:i/>
          <w:sz w:val="24"/>
          <w:szCs w:val="24"/>
        </w:rPr>
        <w:t>casi todos los</w:t>
      </w:r>
      <w:r>
        <w:rPr>
          <w:rFonts w:ascii="Times New Roman" w:eastAsia="Times New Roman" w:hAnsi="Times New Roman"/>
          <w:i/>
          <w:sz w:val="24"/>
          <w:szCs w:val="24"/>
        </w:rPr>
        <w:t xml:space="preserve"> que estamos en el equipo hicimos el curso inicial (...) Entonces nos permitió acompañar en esa primera etapa</w:t>
      </w:r>
      <w:r>
        <w:rPr>
          <w:rFonts w:ascii="Times New Roman" w:eastAsia="Times New Roman" w:hAnsi="Times New Roman"/>
          <w:sz w:val="24"/>
          <w:szCs w:val="24"/>
        </w:rPr>
        <w:t>" (E2, p.9). Sin embargo, durante dicha etapa de gestación, se visualizó que el liderazgo se centró en la ejecución de tareas concretas, pero con b</w:t>
      </w:r>
      <w:r>
        <w:rPr>
          <w:rFonts w:ascii="Times New Roman" w:eastAsia="Times New Roman" w:hAnsi="Times New Roman"/>
          <w:sz w:val="24"/>
          <w:szCs w:val="24"/>
        </w:rPr>
        <w:t>aja percepción de reconocimiento de logros y respaldo por parte del ELP, poniendo en manifiesto la importancia de un liderazgo que fomente confianza en el equipo: "</w:t>
      </w:r>
      <w:r>
        <w:rPr>
          <w:rFonts w:ascii="Times New Roman" w:eastAsia="Times New Roman" w:hAnsi="Times New Roman"/>
          <w:i/>
          <w:sz w:val="24"/>
          <w:szCs w:val="24"/>
        </w:rPr>
        <w:t>Era como 'hay que hacer esto, esto, esto' y todos atrás de eso, pero no había como un espaci</w:t>
      </w:r>
      <w:r>
        <w:rPr>
          <w:rFonts w:ascii="Times New Roman" w:eastAsia="Times New Roman" w:hAnsi="Times New Roman"/>
          <w:i/>
          <w:sz w:val="24"/>
          <w:szCs w:val="24"/>
        </w:rPr>
        <w:t>o de alguien que te esté diciendo 'che, está bien lo que estás haciendo</w:t>
      </w:r>
      <w:r>
        <w:rPr>
          <w:rFonts w:ascii="Times New Roman" w:eastAsia="Times New Roman" w:hAnsi="Times New Roman"/>
          <w:sz w:val="24"/>
          <w:szCs w:val="24"/>
        </w:rPr>
        <w:t>'" (E3, p.16). "</w:t>
      </w:r>
      <w:r>
        <w:rPr>
          <w:rFonts w:ascii="Times New Roman" w:eastAsia="Times New Roman" w:hAnsi="Times New Roman"/>
          <w:i/>
          <w:sz w:val="24"/>
          <w:szCs w:val="24"/>
        </w:rPr>
        <w:t>Se hacía como mucho hincapié en lo que faltaba y no tanto en lo que estaba</w:t>
      </w:r>
      <w:r>
        <w:rPr>
          <w:rFonts w:ascii="Times New Roman" w:eastAsia="Times New Roman" w:hAnsi="Times New Roman"/>
          <w:sz w:val="24"/>
          <w:szCs w:val="24"/>
        </w:rPr>
        <w:t xml:space="preserve">" (E3, p.16). </w:t>
      </w:r>
    </w:p>
    <w:p w14:paraId="00000068"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En 2024, año distinguido por el cambio de dirección, el perfil del liderazgo se </w:t>
      </w:r>
      <w:r>
        <w:rPr>
          <w:rFonts w:ascii="Times New Roman" w:eastAsia="Times New Roman" w:hAnsi="Times New Roman"/>
          <w:sz w:val="24"/>
          <w:szCs w:val="24"/>
        </w:rPr>
        <w:t>caracterizó por la importancia atribuida a la comunicación y la capacidad de adaptación al cambio: "</w:t>
      </w:r>
      <w:r>
        <w:rPr>
          <w:rFonts w:ascii="Times New Roman" w:eastAsia="Times New Roman" w:hAnsi="Times New Roman"/>
          <w:i/>
          <w:sz w:val="24"/>
          <w:szCs w:val="24"/>
        </w:rPr>
        <w:t>Lo que fue fundamental fue integrar espacios de comunicación, espacios para derivar dudas</w:t>
      </w:r>
      <w:r>
        <w:rPr>
          <w:rFonts w:ascii="Times New Roman" w:eastAsia="Times New Roman" w:hAnsi="Times New Roman"/>
          <w:sz w:val="24"/>
          <w:szCs w:val="24"/>
        </w:rPr>
        <w:t xml:space="preserve">" (E3, p.15). También se destacó la importancia de la comunicación </w:t>
      </w:r>
      <w:r>
        <w:rPr>
          <w:rFonts w:ascii="Times New Roman" w:eastAsia="Times New Roman" w:hAnsi="Times New Roman"/>
          <w:sz w:val="24"/>
          <w:szCs w:val="24"/>
        </w:rPr>
        <w:t>abierta y la escucha activa "</w:t>
      </w:r>
      <w:r>
        <w:rPr>
          <w:rFonts w:ascii="Times New Roman" w:eastAsia="Times New Roman" w:hAnsi="Times New Roman"/>
          <w:i/>
          <w:sz w:val="24"/>
          <w:szCs w:val="24"/>
        </w:rPr>
        <w:t>esa es una fortaleza desde la dirección (...) escuchar, considerar, tener en cuenta, preguntar</w:t>
      </w:r>
      <w:r>
        <w:rPr>
          <w:rFonts w:ascii="Times New Roman" w:eastAsia="Times New Roman" w:hAnsi="Times New Roman"/>
          <w:sz w:val="24"/>
          <w:szCs w:val="24"/>
        </w:rPr>
        <w:t>” (E2, p.8). Se señala que "</w:t>
      </w:r>
      <w:r>
        <w:rPr>
          <w:rFonts w:ascii="Times New Roman" w:eastAsia="Times New Roman" w:hAnsi="Times New Roman"/>
          <w:i/>
          <w:sz w:val="24"/>
          <w:szCs w:val="24"/>
        </w:rPr>
        <w:t>la comunicación va por múltiples canales</w:t>
      </w:r>
      <w:r>
        <w:rPr>
          <w:rFonts w:ascii="Times New Roman" w:eastAsia="Times New Roman" w:hAnsi="Times New Roman"/>
          <w:sz w:val="24"/>
          <w:szCs w:val="24"/>
        </w:rPr>
        <w:t>" (E1, p1). También se identificó con el trabajo interdisciplinario y colaborativo, promoviendo la cooperación entre áreas, como la colaboración entre docentes "</w:t>
      </w:r>
      <w:r>
        <w:rPr>
          <w:rFonts w:ascii="Times New Roman" w:eastAsia="Times New Roman" w:hAnsi="Times New Roman"/>
          <w:i/>
          <w:sz w:val="24"/>
          <w:szCs w:val="24"/>
        </w:rPr>
        <w:t>Muchas veces vemos al profe de inglés asesorando al profe de geografía o al de informática ayud</w:t>
      </w:r>
      <w:r>
        <w:rPr>
          <w:rFonts w:ascii="Times New Roman" w:eastAsia="Times New Roman" w:hAnsi="Times New Roman"/>
          <w:i/>
          <w:sz w:val="24"/>
          <w:szCs w:val="24"/>
        </w:rPr>
        <w:t>ando con cosas tecnológicas</w:t>
      </w:r>
      <w:r>
        <w:rPr>
          <w:rFonts w:ascii="Times New Roman" w:eastAsia="Times New Roman" w:hAnsi="Times New Roman"/>
          <w:sz w:val="24"/>
          <w:szCs w:val="24"/>
        </w:rPr>
        <w:t>" (E2, p.9).</w:t>
      </w:r>
    </w:p>
    <w:p w14:paraId="00000069" w14:textId="77777777" w:rsidR="001F58F5" w:rsidRDefault="001B2402">
      <w:pPr>
        <w:spacing w:after="0" w:line="240" w:lineRule="auto"/>
        <w:ind w:firstLine="283"/>
        <w:jc w:val="both"/>
        <w:rPr>
          <w:rFonts w:ascii="Times New Roman" w:eastAsia="Times New Roman" w:hAnsi="Times New Roman"/>
          <w:b/>
          <w:sz w:val="24"/>
          <w:szCs w:val="24"/>
          <w:u w:val="single"/>
        </w:rPr>
      </w:pPr>
      <w:r>
        <w:rPr>
          <w:rFonts w:ascii="Times New Roman" w:eastAsia="Times New Roman" w:hAnsi="Times New Roman"/>
          <w:sz w:val="24"/>
          <w:szCs w:val="24"/>
        </w:rPr>
        <w:t>Asimismo, el liderazgo valoró el rol de las emociones en los procesos de cambio, destacando que "</w:t>
      </w:r>
      <w:r>
        <w:rPr>
          <w:rFonts w:ascii="Times New Roman" w:eastAsia="Times New Roman" w:hAnsi="Times New Roman"/>
          <w:i/>
          <w:sz w:val="24"/>
          <w:szCs w:val="24"/>
        </w:rPr>
        <w:t>los procesos de cambio son humanos</w:t>
      </w:r>
      <w:r>
        <w:rPr>
          <w:rFonts w:ascii="Times New Roman" w:eastAsia="Times New Roman" w:hAnsi="Times New Roman"/>
          <w:sz w:val="24"/>
          <w:szCs w:val="24"/>
        </w:rPr>
        <w:t>" (E1, p5) y que la tecnología, como la IA, es útil, pero no puede reemplazar el fact</w:t>
      </w:r>
      <w:r>
        <w:rPr>
          <w:rFonts w:ascii="Times New Roman" w:eastAsia="Times New Roman" w:hAnsi="Times New Roman"/>
          <w:sz w:val="24"/>
          <w:szCs w:val="24"/>
        </w:rPr>
        <w:t>or humano en estos procesos.</w:t>
      </w:r>
    </w:p>
    <w:p w14:paraId="0000006A"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Uno de los desafíos del perfil de liderazgo se visualizó en las instancias de sistematización de la coordinación a la interna del ELP, reflejado en la ausencia de reuniones regulares durante el período 2024: “</w:t>
      </w:r>
      <w:r>
        <w:rPr>
          <w:rFonts w:ascii="Times New Roman" w:eastAsia="Times New Roman" w:hAnsi="Times New Roman"/>
          <w:sz w:val="24"/>
          <w:szCs w:val="24"/>
          <w:highlight w:val="white"/>
        </w:rPr>
        <w:t>E</w:t>
      </w:r>
      <w:r>
        <w:rPr>
          <w:rFonts w:ascii="Times New Roman" w:eastAsia="Times New Roman" w:hAnsi="Times New Roman"/>
          <w:i/>
          <w:sz w:val="24"/>
          <w:szCs w:val="24"/>
          <w:highlight w:val="white"/>
        </w:rPr>
        <w:t xml:space="preserve">so me parece que </w:t>
      </w:r>
      <w:r>
        <w:rPr>
          <w:rFonts w:ascii="Times New Roman" w:eastAsia="Times New Roman" w:hAnsi="Times New Roman"/>
          <w:i/>
          <w:sz w:val="24"/>
          <w:szCs w:val="24"/>
          <w:highlight w:val="white"/>
        </w:rPr>
        <w:t>es algo que falta (...) que es una clave que falta para este pienso (...) Por ejemplo, en la reunión ahora de coordinación, hasta que llegamos habitualmente no sabemos de qué se va a trabajar</w:t>
      </w:r>
      <w:r>
        <w:rPr>
          <w:rFonts w:ascii="Times New Roman" w:eastAsia="Times New Roman" w:hAnsi="Times New Roman"/>
          <w:sz w:val="24"/>
          <w:szCs w:val="24"/>
          <w:highlight w:val="white"/>
        </w:rPr>
        <w:t xml:space="preserve">” </w:t>
      </w:r>
      <w:r>
        <w:rPr>
          <w:rFonts w:ascii="Times New Roman" w:eastAsia="Times New Roman" w:hAnsi="Times New Roman"/>
          <w:sz w:val="24"/>
          <w:szCs w:val="24"/>
        </w:rPr>
        <w:t>(E2, p.10-11).</w:t>
      </w:r>
    </w:p>
    <w:p w14:paraId="0000006B" w14:textId="77777777" w:rsidR="001F58F5" w:rsidRDefault="001F58F5">
      <w:pPr>
        <w:spacing w:after="0" w:line="240" w:lineRule="auto"/>
        <w:ind w:firstLine="283"/>
        <w:jc w:val="both"/>
        <w:rPr>
          <w:rFonts w:ascii="Times New Roman" w:eastAsia="Times New Roman" w:hAnsi="Times New Roman"/>
          <w:sz w:val="24"/>
          <w:szCs w:val="24"/>
        </w:rPr>
      </w:pPr>
    </w:p>
    <w:p w14:paraId="0000006C" w14:textId="77777777" w:rsidR="001F58F5" w:rsidRDefault="001B2402">
      <w:pPr>
        <w:spacing w:after="0" w:line="360" w:lineRule="auto"/>
        <w:ind w:firstLine="283"/>
        <w:jc w:val="both"/>
        <w:rPr>
          <w:rFonts w:ascii="Times New Roman" w:eastAsia="Times New Roman" w:hAnsi="Times New Roman"/>
          <w:b/>
          <w:i/>
          <w:sz w:val="26"/>
          <w:szCs w:val="26"/>
        </w:rPr>
      </w:pPr>
      <w:r>
        <w:rPr>
          <w:rFonts w:ascii="Times New Roman" w:eastAsia="Times New Roman" w:hAnsi="Times New Roman"/>
          <w:b/>
          <w:i/>
          <w:sz w:val="26"/>
          <w:szCs w:val="26"/>
        </w:rPr>
        <w:t>2.4 Distribución de roles</w:t>
      </w:r>
    </w:p>
    <w:p w14:paraId="0000006D" w14:textId="77777777" w:rsidR="001F58F5" w:rsidRDefault="001B2402">
      <w:pPr>
        <w:spacing w:after="0" w:line="240" w:lineRule="auto"/>
        <w:ind w:firstLine="283"/>
        <w:jc w:val="both"/>
        <w:rPr>
          <w:rFonts w:ascii="Times New Roman" w:eastAsia="Times New Roman" w:hAnsi="Times New Roman"/>
          <w:b/>
          <w:i/>
          <w:sz w:val="28"/>
          <w:szCs w:val="28"/>
        </w:rPr>
      </w:pPr>
      <w:r>
        <w:rPr>
          <w:rFonts w:ascii="Times New Roman" w:eastAsia="Times New Roman" w:hAnsi="Times New Roman"/>
          <w:sz w:val="24"/>
          <w:szCs w:val="24"/>
        </w:rPr>
        <w:t>Se destacó la posibil</w:t>
      </w:r>
      <w:r>
        <w:rPr>
          <w:rFonts w:ascii="Times New Roman" w:eastAsia="Times New Roman" w:hAnsi="Times New Roman"/>
          <w:sz w:val="24"/>
          <w:szCs w:val="24"/>
        </w:rPr>
        <w:t>idad de mejorar claridad en los roles del personal no docente durante la etapa de gestación, lo que generó incertidumbre y desafíos: "</w:t>
      </w:r>
      <w:r>
        <w:rPr>
          <w:rFonts w:ascii="Times New Roman" w:eastAsia="Times New Roman" w:hAnsi="Times New Roman"/>
          <w:i/>
          <w:sz w:val="24"/>
          <w:szCs w:val="24"/>
        </w:rPr>
        <w:t>no estaban bien delimitados los roles que ocupábamos los que no somos docentes</w:t>
      </w:r>
      <w:r>
        <w:rPr>
          <w:rFonts w:ascii="Times New Roman" w:eastAsia="Times New Roman" w:hAnsi="Times New Roman"/>
          <w:sz w:val="24"/>
          <w:szCs w:val="24"/>
        </w:rPr>
        <w:t>" (E3, p.15). Esto resaltó la necesidad de u</w:t>
      </w:r>
      <w:r>
        <w:rPr>
          <w:rFonts w:ascii="Times New Roman" w:eastAsia="Times New Roman" w:hAnsi="Times New Roman"/>
          <w:sz w:val="24"/>
          <w:szCs w:val="24"/>
        </w:rPr>
        <w:t>n liderazgo inclusivo que adapte la distribución de roles a medida que avanza el proceso de transformación.</w:t>
      </w:r>
    </w:p>
    <w:p w14:paraId="0000006E"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el 2024, el equipo se percibió con articulación y atribuciones distribuidas con claridad “</w:t>
      </w:r>
      <w:r>
        <w:rPr>
          <w:rFonts w:ascii="Times New Roman" w:eastAsia="Times New Roman" w:hAnsi="Times New Roman"/>
          <w:i/>
          <w:sz w:val="24"/>
          <w:szCs w:val="24"/>
        </w:rPr>
        <w:t>Hay una delimitación de los roles, de las funciones que</w:t>
      </w:r>
      <w:r>
        <w:rPr>
          <w:rFonts w:ascii="Times New Roman" w:eastAsia="Times New Roman" w:hAnsi="Times New Roman"/>
          <w:i/>
          <w:sz w:val="24"/>
          <w:szCs w:val="24"/>
        </w:rPr>
        <w:t xml:space="preserve"> cada rol tiene. (...) Dentro de esa descripción de cargo también las vamos ajustando a las necesidades del centro</w:t>
      </w:r>
      <w:r>
        <w:rPr>
          <w:rFonts w:ascii="Times New Roman" w:eastAsia="Times New Roman" w:hAnsi="Times New Roman"/>
          <w:sz w:val="24"/>
          <w:szCs w:val="24"/>
        </w:rPr>
        <w:t xml:space="preserve">” (E1, p.1). </w:t>
      </w:r>
    </w:p>
    <w:p w14:paraId="0000006F"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Los actores reconocieron el centralismo de la dirección y coordinación en las labores del equipo:  “</w:t>
      </w:r>
      <w:r>
        <w:rPr>
          <w:rFonts w:ascii="Times New Roman" w:eastAsia="Times New Roman" w:hAnsi="Times New Roman"/>
          <w:i/>
          <w:sz w:val="24"/>
          <w:szCs w:val="24"/>
          <w:highlight w:val="white"/>
        </w:rPr>
        <w:t>son ellos los que van viendo</w:t>
      </w:r>
      <w:r>
        <w:rPr>
          <w:rFonts w:ascii="Times New Roman" w:eastAsia="Times New Roman" w:hAnsi="Times New Roman"/>
          <w:i/>
          <w:sz w:val="24"/>
          <w:szCs w:val="24"/>
          <w:highlight w:val="white"/>
        </w:rPr>
        <w:t xml:space="preserve"> a quién derivan las siguientes acciones (…) hay cuestiones que: “pasó tal cosa” o “¿cómo hago tal cosa?” que están ya instaladas. Y otras, (...) las asignan a quien consideran que es más pertinente</w:t>
      </w:r>
      <w:r>
        <w:rPr>
          <w:rFonts w:ascii="Times New Roman" w:eastAsia="Times New Roman" w:hAnsi="Times New Roman"/>
          <w:sz w:val="24"/>
          <w:szCs w:val="24"/>
          <w:highlight w:val="white"/>
        </w:rPr>
        <w:t>” (E2, p.8)</w:t>
      </w:r>
      <w:r>
        <w:rPr>
          <w:rFonts w:ascii="Times New Roman" w:eastAsia="Times New Roman" w:hAnsi="Times New Roman"/>
          <w:sz w:val="24"/>
          <w:szCs w:val="24"/>
        </w:rPr>
        <w:t>.</w:t>
      </w:r>
    </w:p>
    <w:p w14:paraId="00000070"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Continuando con el rol de dirección, ante las</w:t>
      </w:r>
      <w:r>
        <w:rPr>
          <w:rFonts w:ascii="Times New Roman" w:eastAsia="Times New Roman" w:hAnsi="Times New Roman"/>
          <w:sz w:val="24"/>
          <w:szCs w:val="24"/>
        </w:rPr>
        <w:t xml:space="preserve"> estrategias y distribuciones de roles en el centro: "</w:t>
      </w:r>
      <w:r>
        <w:rPr>
          <w:rFonts w:ascii="Times New Roman" w:eastAsia="Times New Roman" w:hAnsi="Times New Roman"/>
          <w:i/>
          <w:sz w:val="24"/>
          <w:szCs w:val="24"/>
        </w:rPr>
        <w:t>Ahí en realidad la que lo delimita es la Dirección. Tenemos un equipo actualmente muy aceitado, que cada uno sabe qué le corresponde</w:t>
      </w:r>
      <w:r>
        <w:rPr>
          <w:rFonts w:ascii="Times New Roman" w:eastAsia="Times New Roman" w:hAnsi="Times New Roman"/>
          <w:sz w:val="24"/>
          <w:szCs w:val="24"/>
        </w:rPr>
        <w:t>" (E3, p.14) lo que indicó un equilibrio entre liderazgo y la autonomí</w:t>
      </w:r>
      <w:r>
        <w:rPr>
          <w:rFonts w:ascii="Times New Roman" w:eastAsia="Times New Roman" w:hAnsi="Times New Roman"/>
          <w:sz w:val="24"/>
          <w:szCs w:val="24"/>
        </w:rPr>
        <w:t xml:space="preserve">a basada en la experiencia del equipo. </w:t>
      </w:r>
    </w:p>
    <w:p w14:paraId="00000071" w14:textId="77777777" w:rsidR="001F58F5" w:rsidRDefault="001F58F5">
      <w:pPr>
        <w:spacing w:after="0" w:line="240" w:lineRule="auto"/>
        <w:ind w:firstLine="283"/>
        <w:jc w:val="both"/>
        <w:rPr>
          <w:rFonts w:ascii="Times New Roman" w:eastAsia="Times New Roman" w:hAnsi="Times New Roman"/>
          <w:sz w:val="24"/>
          <w:szCs w:val="24"/>
        </w:rPr>
      </w:pPr>
    </w:p>
    <w:p w14:paraId="00000072" w14:textId="77777777" w:rsidR="001F58F5" w:rsidRDefault="001B2402">
      <w:pPr>
        <w:spacing w:after="0"/>
        <w:ind w:firstLine="283"/>
        <w:jc w:val="both"/>
        <w:rPr>
          <w:rFonts w:ascii="Times New Roman" w:eastAsia="Times New Roman" w:hAnsi="Times New Roman"/>
          <w:b/>
          <w:i/>
          <w:sz w:val="26"/>
          <w:szCs w:val="26"/>
        </w:rPr>
      </w:pPr>
      <w:r>
        <w:rPr>
          <w:rFonts w:ascii="Times New Roman" w:eastAsia="Times New Roman" w:hAnsi="Times New Roman"/>
          <w:b/>
          <w:i/>
          <w:sz w:val="26"/>
          <w:szCs w:val="26"/>
        </w:rPr>
        <w:t xml:space="preserve">2.5 Factores promotores e inhibidores </w:t>
      </w:r>
    </w:p>
    <w:p w14:paraId="00000073"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En la siguiente tabla, se presentarán los factores promotores e inhibidores identificados durante el relevamiento. Surgen de la percepción de los actores entrevistados ante el </w:t>
      </w:r>
      <w:r>
        <w:rPr>
          <w:rFonts w:ascii="Times New Roman" w:eastAsia="Times New Roman" w:hAnsi="Times New Roman"/>
          <w:sz w:val="24"/>
          <w:szCs w:val="24"/>
        </w:rPr>
        <w:t xml:space="preserve">proceso de transformación. </w:t>
      </w:r>
    </w:p>
    <w:p w14:paraId="00000074" w14:textId="77777777" w:rsidR="001F58F5" w:rsidRDefault="001B2402">
      <w:pPr>
        <w:spacing w:after="0" w:line="240" w:lineRule="auto"/>
        <w:ind w:firstLine="283"/>
        <w:jc w:val="center"/>
        <w:rPr>
          <w:rFonts w:ascii="Times New Roman" w:eastAsia="Times New Roman" w:hAnsi="Times New Roman"/>
          <w:color w:val="FF0000"/>
          <w:sz w:val="24"/>
          <w:szCs w:val="24"/>
        </w:rPr>
      </w:pPr>
      <w:r>
        <w:rPr>
          <w:rFonts w:ascii="Times New Roman" w:eastAsia="Times New Roman" w:hAnsi="Times New Roman"/>
          <w:b/>
          <w:sz w:val="20"/>
          <w:szCs w:val="20"/>
        </w:rPr>
        <w:t>Tabla 1</w:t>
      </w:r>
      <w:r>
        <w:rPr>
          <w:rFonts w:ascii="Times New Roman" w:eastAsia="Times New Roman" w:hAnsi="Times New Roman"/>
          <w:sz w:val="20"/>
          <w:szCs w:val="20"/>
        </w:rPr>
        <w:t>. Factores promotores e inhibidores identificados</w:t>
      </w:r>
    </w:p>
    <w:sdt>
      <w:sdtPr>
        <w:tag w:val="goog_rdk_0"/>
        <w:id w:val="-1248731709"/>
        <w:lock w:val="contentLocked"/>
      </w:sdtPr>
      <w:sdtEndPr/>
      <w:sdtContent>
        <w:tbl>
          <w:tblPr>
            <w:tblStyle w:val="a5"/>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680"/>
          </w:tblGrid>
          <w:tr w:rsidR="001F58F5" w14:paraId="4182C5B2" w14:textId="77777777">
            <w:tc>
              <w:tcPr>
                <w:tcW w:w="4350" w:type="dxa"/>
                <w:shd w:val="clear" w:color="auto" w:fill="EFEFEF"/>
                <w:tcMar>
                  <w:top w:w="100" w:type="dxa"/>
                  <w:left w:w="100" w:type="dxa"/>
                  <w:bottom w:w="100" w:type="dxa"/>
                  <w:right w:w="100" w:type="dxa"/>
                </w:tcMar>
              </w:tcPr>
              <w:p w14:paraId="00000075" w14:textId="77777777" w:rsidR="001F58F5" w:rsidRDefault="001B2402">
                <w:pPr>
                  <w:widowControl w:val="0"/>
                  <w:ind w:firstLine="283"/>
                  <w:jc w:val="center"/>
                  <w:rPr>
                    <w:rFonts w:ascii="Times New Roman" w:eastAsia="Times New Roman" w:hAnsi="Times New Roman"/>
                    <w:b/>
                  </w:rPr>
                </w:pPr>
                <w:r>
                  <w:rPr>
                    <w:rFonts w:ascii="Times New Roman" w:eastAsia="Times New Roman" w:hAnsi="Times New Roman"/>
                    <w:b/>
                  </w:rPr>
                  <w:t>PROMOTORES</w:t>
                </w:r>
              </w:p>
            </w:tc>
            <w:tc>
              <w:tcPr>
                <w:tcW w:w="4680" w:type="dxa"/>
                <w:shd w:val="clear" w:color="auto" w:fill="EFEFEF"/>
                <w:tcMar>
                  <w:top w:w="100" w:type="dxa"/>
                  <w:left w:w="100" w:type="dxa"/>
                  <w:bottom w:w="100" w:type="dxa"/>
                  <w:right w:w="100" w:type="dxa"/>
                </w:tcMar>
              </w:tcPr>
              <w:p w14:paraId="00000076" w14:textId="77777777" w:rsidR="001F58F5" w:rsidRDefault="001B2402">
                <w:pPr>
                  <w:widowControl w:val="0"/>
                  <w:ind w:firstLine="283"/>
                  <w:jc w:val="center"/>
                  <w:rPr>
                    <w:rFonts w:ascii="Times New Roman" w:eastAsia="Times New Roman" w:hAnsi="Times New Roman"/>
                    <w:b/>
                  </w:rPr>
                </w:pPr>
                <w:r>
                  <w:rPr>
                    <w:rFonts w:ascii="Times New Roman" w:eastAsia="Times New Roman" w:hAnsi="Times New Roman"/>
                    <w:b/>
                  </w:rPr>
                  <w:t>INHIBIDORES</w:t>
                </w:r>
              </w:p>
            </w:tc>
          </w:tr>
          <w:tr w:rsidR="001F58F5" w14:paraId="494A4665" w14:textId="77777777">
            <w:tc>
              <w:tcPr>
                <w:tcW w:w="4350" w:type="dxa"/>
                <w:shd w:val="clear" w:color="auto" w:fill="auto"/>
                <w:tcMar>
                  <w:top w:w="100" w:type="dxa"/>
                  <w:left w:w="100" w:type="dxa"/>
                  <w:bottom w:w="100" w:type="dxa"/>
                  <w:right w:w="100" w:type="dxa"/>
                </w:tcMar>
              </w:tcPr>
              <w:p w14:paraId="00000077" w14:textId="77777777" w:rsidR="001F58F5" w:rsidRDefault="001B2402">
                <w:pPr>
                  <w:widowControl w:val="0"/>
                  <w:numPr>
                    <w:ilvl w:val="0"/>
                    <w:numId w:val="4"/>
                  </w:numPr>
                  <w:ind w:left="0" w:firstLine="283"/>
                  <w:jc w:val="both"/>
                  <w:rPr>
                    <w:rFonts w:ascii="Times New Roman" w:eastAsia="Times New Roman" w:hAnsi="Times New Roman"/>
                    <w:sz w:val="20"/>
                    <w:szCs w:val="20"/>
                  </w:rPr>
                </w:pPr>
                <w:r>
                  <w:rPr>
                    <w:rFonts w:ascii="Times New Roman" w:eastAsia="Times New Roman" w:hAnsi="Times New Roman"/>
                    <w:sz w:val="20"/>
                    <w:szCs w:val="20"/>
                  </w:rPr>
                  <w:t>Las comunicaciones: vías y espacios.</w:t>
                </w:r>
              </w:p>
              <w:p w14:paraId="00000078" w14:textId="77777777" w:rsidR="001F58F5" w:rsidRDefault="001B2402">
                <w:pPr>
                  <w:widowControl w:val="0"/>
                  <w:numPr>
                    <w:ilvl w:val="0"/>
                    <w:numId w:val="4"/>
                  </w:numPr>
                  <w:ind w:left="0" w:firstLine="283"/>
                  <w:jc w:val="both"/>
                  <w:rPr>
                    <w:rFonts w:ascii="Times New Roman" w:eastAsia="Times New Roman" w:hAnsi="Times New Roman"/>
                    <w:sz w:val="20"/>
                    <w:szCs w:val="20"/>
                  </w:rPr>
                </w:pPr>
                <w:r>
                  <w:rPr>
                    <w:rFonts w:ascii="Times New Roman" w:eastAsia="Times New Roman" w:hAnsi="Times New Roman"/>
                    <w:sz w:val="20"/>
                    <w:szCs w:val="20"/>
                  </w:rPr>
                  <w:t>La reestructuración del ELP: Coordinación del MCI como cargo específico en quien volcar dudas.</w:t>
                </w:r>
              </w:p>
              <w:p w14:paraId="00000079" w14:textId="77777777" w:rsidR="001F58F5" w:rsidRDefault="001B2402">
                <w:pPr>
                  <w:widowControl w:val="0"/>
                  <w:numPr>
                    <w:ilvl w:val="0"/>
                    <w:numId w:val="4"/>
                  </w:numPr>
                  <w:ind w:left="0" w:firstLine="283"/>
                  <w:jc w:val="both"/>
                  <w:rPr>
                    <w:rFonts w:ascii="Times New Roman" w:eastAsia="Times New Roman" w:hAnsi="Times New Roman"/>
                    <w:sz w:val="20"/>
                    <w:szCs w:val="20"/>
                  </w:rPr>
                </w:pPr>
                <w:r>
                  <w:rPr>
                    <w:rFonts w:ascii="Times New Roman" w:eastAsia="Times New Roman" w:hAnsi="Times New Roman"/>
                    <w:sz w:val="20"/>
                    <w:szCs w:val="20"/>
                  </w:rPr>
                  <w:t>Reestructuración de tiempos de coordinación docente: de una vez al mes a una vez por semana.</w:t>
                </w:r>
              </w:p>
              <w:p w14:paraId="0000007A" w14:textId="77777777" w:rsidR="001F58F5" w:rsidRDefault="001B2402">
                <w:pPr>
                  <w:widowControl w:val="0"/>
                  <w:numPr>
                    <w:ilvl w:val="0"/>
                    <w:numId w:val="4"/>
                  </w:numPr>
                  <w:ind w:left="0" w:firstLine="283"/>
                  <w:jc w:val="both"/>
                  <w:rPr>
                    <w:rFonts w:ascii="Times New Roman" w:eastAsia="Times New Roman" w:hAnsi="Times New Roman"/>
                    <w:sz w:val="20"/>
                    <w:szCs w:val="20"/>
                  </w:rPr>
                </w:pPr>
                <w:r>
                  <w:rPr>
                    <w:rFonts w:ascii="Times New Roman" w:eastAsia="Times New Roman" w:hAnsi="Times New Roman"/>
                    <w:sz w:val="20"/>
                    <w:szCs w:val="20"/>
                  </w:rPr>
                  <w:t>Permeabilidad del ELP para poner aspectos en consideración con el colectivo docente. El ejemplo más claro fueron las políticas.</w:t>
                </w:r>
                <w:r>
                  <w:rPr>
                    <w:rFonts w:ascii="Times New Roman" w:eastAsia="Times New Roman" w:hAnsi="Times New Roman"/>
                    <w:sz w:val="20"/>
                    <w:szCs w:val="20"/>
                    <w:vertAlign w:val="superscript"/>
                  </w:rPr>
                  <w:footnoteReference w:id="2"/>
                </w:r>
              </w:p>
              <w:p w14:paraId="0000007B" w14:textId="77777777" w:rsidR="001F58F5" w:rsidRDefault="001B2402">
                <w:pPr>
                  <w:widowControl w:val="0"/>
                  <w:numPr>
                    <w:ilvl w:val="0"/>
                    <w:numId w:val="4"/>
                  </w:numPr>
                  <w:ind w:left="0" w:firstLine="283"/>
                  <w:jc w:val="both"/>
                  <w:rPr>
                    <w:rFonts w:ascii="Times New Roman" w:eastAsia="Times New Roman" w:hAnsi="Times New Roman"/>
                    <w:sz w:val="20"/>
                    <w:szCs w:val="20"/>
                  </w:rPr>
                </w:pPr>
                <w:r>
                  <w:rPr>
                    <w:rFonts w:ascii="Times New Roman" w:eastAsia="Times New Roman" w:hAnsi="Times New Roman"/>
                    <w:sz w:val="20"/>
                    <w:szCs w:val="20"/>
                  </w:rPr>
                  <w:t>Formación específica en el marco c</w:t>
                </w:r>
                <w:r>
                  <w:rPr>
                    <w:rFonts w:ascii="Times New Roman" w:eastAsia="Times New Roman" w:hAnsi="Times New Roman"/>
                    <w:sz w:val="20"/>
                    <w:szCs w:val="20"/>
                  </w:rPr>
                  <w:t>urricular brindada por la institución:</w:t>
                </w:r>
              </w:p>
              <w:p w14:paraId="0000007C" w14:textId="77777777" w:rsidR="001F58F5" w:rsidRDefault="001B2402">
                <w:pPr>
                  <w:numPr>
                    <w:ilvl w:val="0"/>
                    <w:numId w:val="4"/>
                  </w:numPr>
                  <w:shd w:val="clear" w:color="auto" w:fill="FFFFFF"/>
                  <w:ind w:left="0" w:firstLine="283"/>
                  <w:jc w:val="both"/>
                  <w:rPr>
                    <w:rFonts w:ascii="Times New Roman" w:eastAsia="Times New Roman" w:hAnsi="Times New Roman"/>
                    <w:sz w:val="20"/>
                    <w:szCs w:val="20"/>
                  </w:rPr>
                </w:pPr>
                <w:r>
                  <w:rPr>
                    <w:rFonts w:ascii="Times New Roman" w:eastAsia="Times New Roman" w:hAnsi="Times New Roman"/>
                    <w:sz w:val="20"/>
                    <w:szCs w:val="20"/>
                    <w:highlight w:val="white"/>
                  </w:rPr>
                  <w:t xml:space="preserve">casi todos los que miembros del ELP hicieron el curso aquel inicial en el 2022. Eso permitió estar adelantados ante los intensos sucesos de los cambios venideros. </w:t>
                </w:r>
              </w:p>
            </w:tc>
            <w:tc>
              <w:tcPr>
                <w:tcW w:w="4680" w:type="dxa"/>
                <w:shd w:val="clear" w:color="auto" w:fill="auto"/>
                <w:tcMar>
                  <w:top w:w="100" w:type="dxa"/>
                  <w:left w:w="100" w:type="dxa"/>
                  <w:bottom w:w="100" w:type="dxa"/>
                  <w:right w:w="100" w:type="dxa"/>
                </w:tcMar>
              </w:tcPr>
              <w:p w14:paraId="0000007D" w14:textId="77777777" w:rsidR="001F58F5" w:rsidRDefault="001B2402">
                <w:pPr>
                  <w:widowControl w:val="0"/>
                  <w:numPr>
                    <w:ilvl w:val="0"/>
                    <w:numId w:val="6"/>
                  </w:numPr>
                  <w:ind w:left="0" w:firstLine="283"/>
                  <w:jc w:val="both"/>
                  <w:rPr>
                    <w:rFonts w:ascii="Times New Roman" w:eastAsia="Times New Roman" w:hAnsi="Times New Roman"/>
                    <w:sz w:val="20"/>
                    <w:szCs w:val="20"/>
                  </w:rPr>
                </w:pPr>
                <w:r>
                  <w:rPr>
                    <w:rFonts w:ascii="Times New Roman" w:eastAsia="Times New Roman" w:hAnsi="Times New Roman"/>
                    <w:sz w:val="20"/>
                    <w:szCs w:val="20"/>
                  </w:rPr>
                  <w:t>El tiempo: plazos cortos para generar toda una infrae</w:t>
                </w:r>
                <w:r>
                  <w:rPr>
                    <w:rFonts w:ascii="Times New Roman" w:eastAsia="Times New Roman" w:hAnsi="Times New Roman"/>
                    <w:sz w:val="20"/>
                    <w:szCs w:val="20"/>
                  </w:rPr>
                  <w:t>structura a nivel de lo administrativo.</w:t>
                </w:r>
              </w:p>
              <w:p w14:paraId="0000007E" w14:textId="77777777" w:rsidR="001F58F5" w:rsidRDefault="001B2402">
                <w:pPr>
                  <w:widowControl w:val="0"/>
                  <w:numPr>
                    <w:ilvl w:val="0"/>
                    <w:numId w:val="6"/>
                  </w:numPr>
                  <w:ind w:left="0" w:firstLine="283"/>
                  <w:jc w:val="both"/>
                  <w:rPr>
                    <w:rFonts w:ascii="Times New Roman" w:eastAsia="Times New Roman" w:hAnsi="Times New Roman"/>
                    <w:sz w:val="20"/>
                    <w:szCs w:val="20"/>
                  </w:rPr>
                </w:pPr>
                <w:r>
                  <w:rPr>
                    <w:rFonts w:ascii="Times New Roman" w:eastAsia="Times New Roman" w:hAnsi="Times New Roman"/>
                    <w:sz w:val="20"/>
                    <w:szCs w:val="20"/>
                  </w:rPr>
                  <w:t>Falta de acompañamiento emocional en la etapa de gestación.</w:t>
                </w:r>
              </w:p>
              <w:p w14:paraId="0000007F" w14:textId="77777777" w:rsidR="001F58F5" w:rsidRDefault="001B2402">
                <w:pPr>
                  <w:widowControl w:val="0"/>
                  <w:numPr>
                    <w:ilvl w:val="0"/>
                    <w:numId w:val="6"/>
                  </w:numPr>
                  <w:ind w:left="0" w:firstLine="283"/>
                  <w:jc w:val="both"/>
                  <w:rPr>
                    <w:rFonts w:ascii="Times New Roman" w:eastAsia="Times New Roman" w:hAnsi="Times New Roman"/>
                    <w:sz w:val="20"/>
                    <w:szCs w:val="20"/>
                  </w:rPr>
                </w:pPr>
                <w:r>
                  <w:rPr>
                    <w:rFonts w:ascii="Times New Roman" w:eastAsia="Times New Roman" w:hAnsi="Times New Roman"/>
                    <w:sz w:val="20"/>
                    <w:szCs w:val="20"/>
                  </w:rPr>
                  <w:t>Resistencias por parte del colectivo docente al proceso, durante el año pasado.</w:t>
                </w:r>
              </w:p>
              <w:p w14:paraId="00000080" w14:textId="77777777" w:rsidR="001F58F5" w:rsidRDefault="001B2402">
                <w:pPr>
                  <w:widowControl w:val="0"/>
                  <w:numPr>
                    <w:ilvl w:val="0"/>
                    <w:numId w:val="6"/>
                  </w:numPr>
                  <w:ind w:left="0" w:firstLine="283"/>
                  <w:jc w:val="both"/>
                  <w:rPr>
                    <w:rFonts w:ascii="Times New Roman" w:eastAsia="Times New Roman" w:hAnsi="Times New Roman"/>
                    <w:sz w:val="20"/>
                    <w:szCs w:val="20"/>
                  </w:rPr>
                </w:pPr>
                <w:r>
                  <w:rPr>
                    <w:rFonts w:ascii="Times New Roman" w:eastAsia="Times New Roman" w:hAnsi="Times New Roman"/>
                    <w:sz w:val="20"/>
                    <w:szCs w:val="20"/>
                  </w:rPr>
                  <w:t>Resistencias de los estudiantes, que aún no se acostumbran al nuevo marco curricular.</w:t>
                </w:r>
              </w:p>
              <w:p w14:paraId="00000081" w14:textId="77777777" w:rsidR="001F58F5" w:rsidRDefault="001F58F5">
                <w:pPr>
                  <w:widowControl w:val="0"/>
                  <w:ind w:firstLine="283"/>
                  <w:jc w:val="both"/>
                  <w:rPr>
                    <w:rFonts w:ascii="Times New Roman" w:eastAsia="Times New Roman" w:hAnsi="Times New Roman"/>
                    <w:sz w:val="20"/>
                    <w:szCs w:val="20"/>
                  </w:rPr>
                </w:pPr>
              </w:p>
              <w:p w14:paraId="00000082" w14:textId="77777777" w:rsidR="001F58F5" w:rsidRDefault="001B2402">
                <w:pPr>
                  <w:widowControl w:val="0"/>
                  <w:ind w:firstLine="283"/>
                  <w:jc w:val="both"/>
                  <w:rPr>
                    <w:rFonts w:ascii="Times New Roman" w:eastAsia="Times New Roman" w:hAnsi="Times New Roman"/>
                    <w:sz w:val="20"/>
                    <w:szCs w:val="20"/>
                  </w:rPr>
                </w:pPr>
              </w:p>
            </w:tc>
          </w:tr>
        </w:tbl>
      </w:sdtContent>
    </w:sdt>
    <w:p w14:paraId="00000083" w14:textId="77777777" w:rsidR="001F58F5" w:rsidRDefault="001F58F5">
      <w:pPr>
        <w:spacing w:after="0" w:line="240" w:lineRule="auto"/>
        <w:ind w:firstLine="283"/>
        <w:jc w:val="both"/>
        <w:rPr>
          <w:rFonts w:ascii="Times New Roman" w:eastAsia="Times New Roman" w:hAnsi="Times New Roman"/>
          <w:b/>
          <w:i/>
          <w:sz w:val="26"/>
          <w:szCs w:val="26"/>
        </w:rPr>
      </w:pPr>
    </w:p>
    <w:p w14:paraId="00000084" w14:textId="77777777" w:rsidR="001F58F5" w:rsidRDefault="001B2402">
      <w:pPr>
        <w:spacing w:after="0" w:line="240" w:lineRule="auto"/>
        <w:ind w:firstLine="283"/>
        <w:jc w:val="both"/>
        <w:rPr>
          <w:rFonts w:ascii="Times New Roman" w:eastAsia="Times New Roman" w:hAnsi="Times New Roman"/>
          <w:i/>
          <w:sz w:val="24"/>
          <w:szCs w:val="24"/>
        </w:rPr>
      </w:pPr>
      <w:r>
        <w:rPr>
          <w:rFonts w:ascii="Times New Roman" w:eastAsia="Times New Roman" w:hAnsi="Times New Roman"/>
          <w:b/>
          <w:i/>
          <w:sz w:val="26"/>
          <w:szCs w:val="26"/>
        </w:rPr>
        <w:t>2.6 Identificando apoyos</w:t>
      </w:r>
    </w:p>
    <w:p w14:paraId="00000085"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i/>
          <w:sz w:val="24"/>
          <w:szCs w:val="24"/>
        </w:rPr>
        <w:t>2.6.1 Autorrevisión</w:t>
      </w:r>
    </w:p>
    <w:p w14:paraId="00000086"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Se destacó la capacidad de analizar entornos propios y cercanos a través de reflexiones sobre la necesidad de detenerse a evaluar durante el año, y la importancia de sistematizar las prácticas reflexivas: “</w:t>
      </w:r>
      <w:r>
        <w:rPr>
          <w:rFonts w:ascii="Times New Roman" w:eastAsia="Times New Roman" w:hAnsi="Times New Roman"/>
          <w:i/>
          <w:sz w:val="24"/>
          <w:szCs w:val="24"/>
        </w:rPr>
        <w:t>La vorágine del año te va llevando a que de repent</w:t>
      </w:r>
      <w:r>
        <w:rPr>
          <w:rFonts w:ascii="Times New Roman" w:eastAsia="Times New Roman" w:hAnsi="Times New Roman"/>
          <w:i/>
          <w:sz w:val="24"/>
          <w:szCs w:val="24"/>
        </w:rPr>
        <w:t>e te pones a pensar lo que fue el año en diciembre o en febrero y pasó todo un año</w:t>
      </w:r>
      <w:r>
        <w:rPr>
          <w:rFonts w:ascii="Times New Roman" w:eastAsia="Times New Roman" w:hAnsi="Times New Roman"/>
          <w:sz w:val="24"/>
          <w:szCs w:val="24"/>
        </w:rPr>
        <w:t>" (E3, p.15). "</w:t>
      </w:r>
      <w:r>
        <w:rPr>
          <w:rFonts w:ascii="Times New Roman" w:eastAsia="Times New Roman" w:hAnsi="Times New Roman"/>
          <w:i/>
          <w:sz w:val="24"/>
          <w:szCs w:val="24"/>
        </w:rPr>
        <w:t>Creo que la práctica de la reflexión la tenemos sistematizada pero que quede por escrito, que quede protocolizado, eso sí falta</w:t>
      </w:r>
      <w:r>
        <w:rPr>
          <w:rFonts w:ascii="Times New Roman" w:eastAsia="Times New Roman" w:hAnsi="Times New Roman"/>
          <w:sz w:val="24"/>
          <w:szCs w:val="24"/>
        </w:rPr>
        <w:t>" (E1, p.4).</w:t>
      </w:r>
    </w:p>
    <w:p w14:paraId="00000087"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También se visualiz</w:t>
      </w:r>
      <w:r>
        <w:rPr>
          <w:rFonts w:ascii="Times New Roman" w:eastAsia="Times New Roman" w:hAnsi="Times New Roman"/>
          <w:sz w:val="24"/>
          <w:szCs w:val="24"/>
        </w:rPr>
        <w:t>ó la promoción de la comunicación abierta: “</w:t>
      </w:r>
      <w:r>
        <w:rPr>
          <w:rFonts w:ascii="Times New Roman" w:eastAsia="Times New Roman" w:hAnsi="Times New Roman"/>
          <w:i/>
          <w:sz w:val="24"/>
          <w:szCs w:val="24"/>
        </w:rPr>
        <w:t>Tener canales de comunicación fluidos y permanentes en el equipo es fundamental para poder hacer esta transición</w:t>
      </w:r>
      <w:r>
        <w:rPr>
          <w:rFonts w:ascii="Times New Roman" w:eastAsia="Times New Roman" w:hAnsi="Times New Roman"/>
          <w:sz w:val="24"/>
          <w:szCs w:val="24"/>
        </w:rPr>
        <w:t>” (E1, p.2), resaltando a los canales diversos como facilitadores para abordar problemas en tiempo r</w:t>
      </w:r>
      <w:r>
        <w:rPr>
          <w:rFonts w:ascii="Times New Roman" w:eastAsia="Times New Roman" w:hAnsi="Times New Roman"/>
          <w:sz w:val="24"/>
          <w:szCs w:val="24"/>
        </w:rPr>
        <w:t>eal. Sin embargo, también se identificó un potencial de mejora en las estrategias: “</w:t>
      </w:r>
      <w:r>
        <w:rPr>
          <w:rFonts w:ascii="Times New Roman" w:eastAsia="Times New Roman" w:hAnsi="Times New Roman"/>
          <w:i/>
          <w:sz w:val="24"/>
          <w:szCs w:val="24"/>
        </w:rPr>
        <w:t>creo que lo que nos está faltando es “aceitar” un poco el mecanismo de comunicación</w:t>
      </w:r>
      <w:r>
        <w:rPr>
          <w:rFonts w:ascii="Times New Roman" w:eastAsia="Times New Roman" w:hAnsi="Times New Roman"/>
          <w:sz w:val="24"/>
          <w:szCs w:val="24"/>
        </w:rPr>
        <w:t>” (E2, p.7).</w:t>
      </w:r>
    </w:p>
    <w:p w14:paraId="00000088" w14:textId="77777777" w:rsidR="001F58F5" w:rsidRDefault="001B2402">
      <w:pPr>
        <w:spacing w:after="0"/>
        <w:ind w:firstLine="283"/>
        <w:rPr>
          <w:rFonts w:ascii="Times New Roman" w:eastAsia="Times New Roman" w:hAnsi="Times New Roman"/>
          <w:sz w:val="20"/>
          <w:szCs w:val="20"/>
        </w:rPr>
      </w:pPr>
      <w:r>
        <w:rPr>
          <w:rFonts w:ascii="Times New Roman" w:eastAsia="Times New Roman" w:hAnsi="Times New Roman"/>
          <w:sz w:val="24"/>
          <w:szCs w:val="24"/>
        </w:rPr>
        <w:t>Otro aspecto reconocido fue la promoción de intercambios y negociación. “</w:t>
      </w:r>
      <w:r>
        <w:rPr>
          <w:rFonts w:ascii="Times New Roman" w:eastAsia="Times New Roman" w:hAnsi="Times New Roman"/>
          <w:i/>
          <w:sz w:val="24"/>
          <w:szCs w:val="24"/>
        </w:rPr>
        <w:t>Muc</w:t>
      </w:r>
      <w:r>
        <w:rPr>
          <w:rFonts w:ascii="Times New Roman" w:eastAsia="Times New Roman" w:hAnsi="Times New Roman"/>
          <w:i/>
          <w:sz w:val="24"/>
          <w:szCs w:val="24"/>
        </w:rPr>
        <w:t>has veces vemos a [nombre de docente de inglés] asesorando al profe de geografía (...) o de informática que ayuda con las cosas tecnológicas</w:t>
      </w:r>
      <w:r>
        <w:rPr>
          <w:rFonts w:ascii="Times New Roman" w:eastAsia="Times New Roman" w:hAnsi="Times New Roman"/>
          <w:sz w:val="24"/>
          <w:szCs w:val="24"/>
        </w:rPr>
        <w:t>” (E2, p.9).</w:t>
      </w:r>
    </w:p>
    <w:p w14:paraId="00000089" w14:textId="77777777" w:rsidR="001F58F5" w:rsidRDefault="001B2402">
      <w:pPr>
        <w:spacing w:after="0"/>
        <w:ind w:firstLine="283"/>
        <w:rPr>
          <w:rFonts w:ascii="Times New Roman" w:eastAsia="Times New Roman" w:hAnsi="Times New Roman"/>
          <w:sz w:val="24"/>
          <w:szCs w:val="24"/>
        </w:rPr>
      </w:pPr>
      <w:r>
        <w:rPr>
          <w:rFonts w:ascii="Times New Roman" w:eastAsia="Times New Roman" w:hAnsi="Times New Roman"/>
          <w:sz w:val="24"/>
          <w:szCs w:val="24"/>
        </w:rPr>
        <w:t xml:space="preserve">Se visualizó un compromiso a partir de acuerdos en pos del funcionamiento institucional: </w:t>
      </w:r>
      <w:r>
        <w:rPr>
          <w:rFonts w:ascii="Times New Roman" w:eastAsia="Times New Roman" w:hAnsi="Times New Roman"/>
          <w:i/>
          <w:sz w:val="24"/>
          <w:szCs w:val="24"/>
        </w:rPr>
        <w:t>“la flexibilid</w:t>
      </w:r>
      <w:r>
        <w:rPr>
          <w:rFonts w:ascii="Times New Roman" w:eastAsia="Times New Roman" w:hAnsi="Times New Roman"/>
          <w:i/>
          <w:sz w:val="24"/>
          <w:szCs w:val="24"/>
        </w:rPr>
        <w:t xml:space="preserve">ad posible para poder dentro de nuestro propio rol también ir tomando cosas del algún otro si eso implica ayudar a que la organización del centro” </w:t>
      </w:r>
      <w:r>
        <w:rPr>
          <w:rFonts w:ascii="Times New Roman" w:eastAsia="Times New Roman" w:hAnsi="Times New Roman"/>
          <w:sz w:val="24"/>
          <w:szCs w:val="24"/>
        </w:rPr>
        <w:t>(E1, p.1).</w:t>
      </w:r>
    </w:p>
    <w:p w14:paraId="0000008A"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Se observaron procesos de resolución de problemas donde la reflexión sobre la gestión de resistenc</w:t>
      </w:r>
      <w:r>
        <w:rPr>
          <w:rFonts w:ascii="Times New Roman" w:eastAsia="Times New Roman" w:hAnsi="Times New Roman"/>
          <w:sz w:val="24"/>
          <w:szCs w:val="24"/>
        </w:rPr>
        <w:t>ias destaca la importancia de los acuerdos colaborativos: "</w:t>
      </w:r>
      <w:r>
        <w:rPr>
          <w:rFonts w:ascii="Times New Roman" w:eastAsia="Times New Roman" w:hAnsi="Times New Roman"/>
          <w:i/>
          <w:sz w:val="24"/>
          <w:szCs w:val="24"/>
        </w:rPr>
        <w:t>En este proceso de cambio existen las resistencias y tener la libertad de poder expresarlas para someterlas a discusión y a debates cómo formas para que nos lleven hacia un lugar más cómodo de trab</w:t>
      </w:r>
      <w:r>
        <w:rPr>
          <w:rFonts w:ascii="Times New Roman" w:eastAsia="Times New Roman" w:hAnsi="Times New Roman"/>
          <w:i/>
          <w:sz w:val="24"/>
          <w:szCs w:val="24"/>
        </w:rPr>
        <w:t>ajo</w:t>
      </w:r>
      <w:r>
        <w:rPr>
          <w:rFonts w:ascii="Times New Roman" w:eastAsia="Times New Roman" w:hAnsi="Times New Roman"/>
          <w:sz w:val="24"/>
          <w:szCs w:val="24"/>
        </w:rPr>
        <w:t xml:space="preserve">" (E1, p.2). </w:t>
      </w:r>
    </w:p>
    <w:p w14:paraId="0000008B" w14:textId="77777777" w:rsidR="001F58F5" w:rsidRDefault="001F58F5">
      <w:pPr>
        <w:spacing w:after="0" w:line="240" w:lineRule="auto"/>
        <w:ind w:firstLine="283"/>
        <w:jc w:val="both"/>
        <w:rPr>
          <w:rFonts w:ascii="Times New Roman" w:eastAsia="Times New Roman" w:hAnsi="Times New Roman"/>
          <w:sz w:val="24"/>
          <w:szCs w:val="24"/>
        </w:rPr>
      </w:pPr>
    </w:p>
    <w:p w14:paraId="0000008C" w14:textId="77777777" w:rsidR="001F58F5" w:rsidRDefault="001B2402">
      <w:pPr>
        <w:spacing w:after="0" w:line="240" w:lineRule="auto"/>
        <w:ind w:firstLine="283"/>
        <w:jc w:val="both"/>
        <w:rPr>
          <w:rFonts w:ascii="Times New Roman" w:eastAsia="Times New Roman" w:hAnsi="Times New Roman"/>
          <w:i/>
          <w:sz w:val="24"/>
          <w:szCs w:val="24"/>
        </w:rPr>
      </w:pPr>
      <w:r>
        <w:rPr>
          <w:rFonts w:ascii="Times New Roman" w:eastAsia="Times New Roman" w:hAnsi="Times New Roman"/>
          <w:i/>
          <w:sz w:val="24"/>
          <w:szCs w:val="24"/>
        </w:rPr>
        <w:t>2.6.2 Comunidades de aprendizaje</w:t>
      </w:r>
    </w:p>
    <w:p w14:paraId="0000008D"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Se consideró relevante la aparición del diálogo colaborativo entre docentes: “</w:t>
      </w:r>
      <w:r>
        <w:rPr>
          <w:rFonts w:ascii="Times New Roman" w:eastAsia="Times New Roman" w:hAnsi="Times New Roman"/>
          <w:i/>
          <w:sz w:val="24"/>
          <w:szCs w:val="24"/>
        </w:rPr>
        <w:t>la reunión de planificación colaborativa de frecuencia semanal fue un buen recurso</w:t>
      </w:r>
      <w:r>
        <w:rPr>
          <w:rFonts w:ascii="Times New Roman" w:eastAsia="Times New Roman" w:hAnsi="Times New Roman"/>
          <w:sz w:val="24"/>
          <w:szCs w:val="24"/>
        </w:rPr>
        <w:t>” (E1, p.2). Este enfoque facilitó la interacción entre docentes de distintas áreas. Estos intercambios reforzaron el trabajo interdisciplinario, y fortalecieron las redes de comunicación necesarias para enfrentar los desafíos pedagógicos.</w:t>
      </w:r>
    </w:p>
    <w:p w14:paraId="0000008E"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Otro aspecto ese</w:t>
      </w:r>
      <w:r>
        <w:rPr>
          <w:rFonts w:ascii="Times New Roman" w:eastAsia="Times New Roman" w:hAnsi="Times New Roman"/>
          <w:sz w:val="24"/>
          <w:szCs w:val="24"/>
        </w:rPr>
        <w:t>ncial fue la necesidad de altos niveles de confianza entre los integrantes: “</w:t>
      </w:r>
      <w:r>
        <w:rPr>
          <w:rFonts w:ascii="Times New Roman" w:eastAsia="Times New Roman" w:hAnsi="Times New Roman"/>
          <w:i/>
          <w:sz w:val="24"/>
          <w:szCs w:val="24"/>
        </w:rPr>
        <w:t>Tener la libertad de poder expresar resistencias para poder someterlas a discusión y debates como formas para que nos lleven hacia un lugar más cómodo de trabajo</w:t>
      </w:r>
      <w:r>
        <w:rPr>
          <w:rFonts w:ascii="Times New Roman" w:eastAsia="Times New Roman" w:hAnsi="Times New Roman"/>
          <w:sz w:val="24"/>
          <w:szCs w:val="24"/>
        </w:rPr>
        <w:t>” (E1, p.2). Ademá</w:t>
      </w:r>
      <w:r>
        <w:rPr>
          <w:rFonts w:ascii="Times New Roman" w:eastAsia="Times New Roman" w:hAnsi="Times New Roman"/>
          <w:sz w:val="24"/>
          <w:szCs w:val="24"/>
        </w:rPr>
        <w:t>s, la confianza permitió que los roles estén definidos de manera implícita y funcional, favoreciendo la autonomía: “</w:t>
      </w:r>
      <w:r>
        <w:rPr>
          <w:rFonts w:ascii="Times New Roman" w:eastAsia="Times New Roman" w:hAnsi="Times New Roman"/>
          <w:i/>
          <w:sz w:val="24"/>
          <w:szCs w:val="24"/>
        </w:rPr>
        <w:t>Cada uno sabe qué le corresponde, independientemente de que compartíamos de otro lugar y no con ella como directora, es como que no va hacie</w:t>
      </w:r>
      <w:r>
        <w:rPr>
          <w:rFonts w:ascii="Times New Roman" w:eastAsia="Times New Roman" w:hAnsi="Times New Roman"/>
          <w:i/>
          <w:sz w:val="24"/>
          <w:szCs w:val="24"/>
        </w:rPr>
        <w:t>ndo falta que alguien delimite</w:t>
      </w:r>
      <w:r>
        <w:rPr>
          <w:rFonts w:ascii="Times New Roman" w:eastAsia="Times New Roman" w:hAnsi="Times New Roman"/>
          <w:sz w:val="24"/>
          <w:szCs w:val="24"/>
        </w:rPr>
        <w:t xml:space="preserve">” (E3, p.14). </w:t>
      </w:r>
    </w:p>
    <w:p w14:paraId="0000008F"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Además, se visualizó la disposición para aprender, ya que existió apertura a adquirir habilidades y conocimientos: “</w:t>
      </w:r>
      <w:r>
        <w:rPr>
          <w:rFonts w:ascii="Times New Roman" w:eastAsia="Times New Roman" w:hAnsi="Times New Roman"/>
          <w:i/>
          <w:sz w:val="24"/>
          <w:szCs w:val="24"/>
        </w:rPr>
        <w:t>Yo creo que voy aprendiendo lo que voy necesitando, es como una cuestión así, algo que necesito</w:t>
      </w:r>
      <w:r>
        <w:rPr>
          <w:rFonts w:ascii="Times New Roman" w:eastAsia="Times New Roman" w:hAnsi="Times New Roman"/>
          <w:i/>
          <w:sz w:val="24"/>
          <w:szCs w:val="24"/>
        </w:rPr>
        <w:t xml:space="preserve"> me meto y trato</w:t>
      </w:r>
      <w:r>
        <w:rPr>
          <w:rFonts w:ascii="Times New Roman" w:eastAsia="Times New Roman" w:hAnsi="Times New Roman"/>
          <w:sz w:val="24"/>
          <w:szCs w:val="24"/>
        </w:rPr>
        <w:t>” (E2, p.12).  Sin embargo, las barreras de tiempo influyeron en la reflexividad: “</w:t>
      </w:r>
      <w:r>
        <w:rPr>
          <w:rFonts w:ascii="Times New Roman" w:eastAsia="Times New Roman" w:hAnsi="Times New Roman"/>
          <w:i/>
          <w:sz w:val="24"/>
          <w:szCs w:val="24"/>
        </w:rPr>
        <w:t>Creo que la práctica de la reflexión la tenemos sistematizada pero que quede por escrito, que quede protocolizado, eso sí falta</w:t>
      </w:r>
      <w:r>
        <w:rPr>
          <w:rFonts w:ascii="Times New Roman" w:eastAsia="Times New Roman" w:hAnsi="Times New Roman"/>
          <w:sz w:val="24"/>
          <w:szCs w:val="24"/>
        </w:rPr>
        <w:t>” (E1, p.4).</w:t>
      </w:r>
    </w:p>
    <w:p w14:paraId="00000090"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También se identi</w:t>
      </w:r>
      <w:r>
        <w:rPr>
          <w:rFonts w:ascii="Times New Roman" w:eastAsia="Times New Roman" w:hAnsi="Times New Roman"/>
          <w:sz w:val="24"/>
          <w:szCs w:val="24"/>
        </w:rPr>
        <w:t>ficó la carencia en la ampliación de una mirada por fuera de las fronteras disciplinarias: “</w:t>
      </w:r>
      <w:r>
        <w:rPr>
          <w:rFonts w:ascii="Times New Roman" w:eastAsia="Times New Roman" w:hAnsi="Times New Roman"/>
          <w:i/>
          <w:sz w:val="24"/>
          <w:szCs w:val="24"/>
        </w:rPr>
        <w:t>Se centró mucho en el [marco curricular] porque se requería, y bueno, cuando centras la atención mucho en un lado la sacás de otro</w:t>
      </w:r>
      <w:r>
        <w:rPr>
          <w:rFonts w:ascii="Times New Roman" w:eastAsia="Times New Roman" w:hAnsi="Times New Roman"/>
          <w:sz w:val="24"/>
          <w:szCs w:val="24"/>
        </w:rPr>
        <w:t>” (E3, p.16). Aquí se evidenció có</w:t>
      </w:r>
      <w:r>
        <w:rPr>
          <w:rFonts w:ascii="Times New Roman" w:eastAsia="Times New Roman" w:hAnsi="Times New Roman"/>
          <w:sz w:val="24"/>
          <w:szCs w:val="24"/>
        </w:rPr>
        <w:t>mo el foco en una prioridad institucional puede disminuir la atención a otras áreas importantes. En adición, también surgieron desafíos relacionados con la fluidez de la comunicación en el equipo, especialmente tras un cambio en las dinámicas organizativas</w:t>
      </w:r>
      <w:r>
        <w:rPr>
          <w:rFonts w:ascii="Times New Roman" w:eastAsia="Times New Roman" w:hAnsi="Times New Roman"/>
          <w:sz w:val="24"/>
          <w:szCs w:val="24"/>
        </w:rPr>
        <w:t>: “</w:t>
      </w:r>
      <w:r>
        <w:rPr>
          <w:rFonts w:ascii="Times New Roman" w:eastAsia="Times New Roman" w:hAnsi="Times New Roman"/>
          <w:i/>
          <w:sz w:val="24"/>
          <w:szCs w:val="24"/>
        </w:rPr>
        <w:t>este año eso cambió y la comunicación es a mi criterio un poquito menos fluida</w:t>
      </w:r>
      <w:r>
        <w:rPr>
          <w:rFonts w:ascii="Times New Roman" w:eastAsia="Times New Roman" w:hAnsi="Times New Roman"/>
          <w:sz w:val="24"/>
          <w:szCs w:val="24"/>
        </w:rPr>
        <w:t xml:space="preserve">” (E2, p.7). </w:t>
      </w:r>
    </w:p>
    <w:p w14:paraId="00000091" w14:textId="77777777" w:rsidR="001F58F5" w:rsidRDefault="001F58F5">
      <w:pPr>
        <w:spacing w:after="0" w:line="240" w:lineRule="auto"/>
        <w:ind w:firstLine="283"/>
        <w:jc w:val="both"/>
        <w:rPr>
          <w:rFonts w:ascii="Times New Roman" w:eastAsia="Times New Roman" w:hAnsi="Times New Roman"/>
          <w:sz w:val="24"/>
          <w:szCs w:val="24"/>
        </w:rPr>
      </w:pPr>
    </w:p>
    <w:p w14:paraId="00000092" w14:textId="77777777" w:rsidR="001F58F5" w:rsidRDefault="001B2402">
      <w:pPr>
        <w:spacing w:after="0" w:line="240" w:lineRule="auto"/>
        <w:ind w:firstLine="283"/>
        <w:jc w:val="both"/>
        <w:rPr>
          <w:rFonts w:ascii="Times New Roman" w:eastAsia="Times New Roman" w:hAnsi="Times New Roman"/>
          <w:i/>
          <w:sz w:val="24"/>
          <w:szCs w:val="24"/>
        </w:rPr>
      </w:pPr>
      <w:r>
        <w:rPr>
          <w:rFonts w:ascii="Times New Roman" w:eastAsia="Times New Roman" w:hAnsi="Times New Roman"/>
          <w:i/>
          <w:sz w:val="24"/>
          <w:szCs w:val="24"/>
        </w:rPr>
        <w:t>1.6.3 Autoevaluación integral</w:t>
      </w:r>
    </w:p>
    <w:p w14:paraId="00000093"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Se observaron tendencias asociadas al enfoque del proceso/situación como un todo: “</w:t>
      </w:r>
      <w:r>
        <w:rPr>
          <w:rFonts w:ascii="Times New Roman" w:eastAsia="Times New Roman" w:hAnsi="Times New Roman"/>
          <w:i/>
          <w:sz w:val="24"/>
          <w:szCs w:val="24"/>
        </w:rPr>
        <w:t>Creo que se hace un análisis reflexivo de las p</w:t>
      </w:r>
      <w:r>
        <w:rPr>
          <w:rFonts w:ascii="Times New Roman" w:eastAsia="Times New Roman" w:hAnsi="Times New Roman"/>
          <w:i/>
          <w:sz w:val="24"/>
          <w:szCs w:val="24"/>
        </w:rPr>
        <w:t>rácticas laborales y cómo seguir mejorando</w:t>
      </w:r>
      <w:r>
        <w:rPr>
          <w:rFonts w:ascii="Times New Roman" w:eastAsia="Times New Roman" w:hAnsi="Times New Roman"/>
          <w:sz w:val="24"/>
          <w:szCs w:val="24"/>
        </w:rPr>
        <w:t>” (E1, p.3). Se enfatizó que “</w:t>
      </w:r>
      <w:r>
        <w:rPr>
          <w:rFonts w:ascii="Times New Roman" w:eastAsia="Times New Roman" w:hAnsi="Times New Roman"/>
          <w:i/>
          <w:sz w:val="24"/>
          <w:szCs w:val="24"/>
        </w:rPr>
        <w:t>fue fundamental integrar espacios de comunicación</w:t>
      </w:r>
      <w:r>
        <w:rPr>
          <w:rFonts w:ascii="Times New Roman" w:eastAsia="Times New Roman" w:hAnsi="Times New Roman"/>
          <w:sz w:val="24"/>
          <w:szCs w:val="24"/>
        </w:rPr>
        <w:t>” (E3, p.15) indicando que la interacción entre los actores fortaleció el proceso evaluativo.</w:t>
      </w:r>
    </w:p>
    <w:p w14:paraId="00000094"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Otro aspecto clave de la autoevaluación f</w:t>
      </w:r>
      <w:r>
        <w:rPr>
          <w:rFonts w:ascii="Times New Roman" w:eastAsia="Times New Roman" w:hAnsi="Times New Roman"/>
          <w:sz w:val="24"/>
          <w:szCs w:val="24"/>
        </w:rPr>
        <w:t>ue la capacidad de liderazgo asociada al proceso/situación. En este sentido, se menciona que, “</w:t>
      </w:r>
      <w:r>
        <w:rPr>
          <w:rFonts w:ascii="Times New Roman" w:eastAsia="Times New Roman" w:hAnsi="Times New Roman"/>
          <w:i/>
          <w:sz w:val="24"/>
          <w:szCs w:val="24"/>
        </w:rPr>
        <w:t>la creación de las políticas permite ir visualizando un lenguaje común dentro de la institución</w:t>
      </w:r>
      <w:r>
        <w:rPr>
          <w:rFonts w:ascii="Times New Roman" w:eastAsia="Times New Roman" w:hAnsi="Times New Roman"/>
          <w:sz w:val="24"/>
          <w:szCs w:val="24"/>
        </w:rPr>
        <w:t>” (E1, p.2) subrayando las normativas como forma de estructuración</w:t>
      </w:r>
      <w:r>
        <w:rPr>
          <w:rFonts w:ascii="Times New Roman" w:eastAsia="Times New Roman" w:hAnsi="Times New Roman"/>
          <w:sz w:val="24"/>
          <w:szCs w:val="24"/>
        </w:rPr>
        <w:t xml:space="preserve"> de las actividades y fomentando la coherencia entre los distintos actores de la comunidad educativa. Sin embargo, se encontraron desafíos en cuanto a la sistematización, ya que “</w:t>
      </w:r>
      <w:r>
        <w:rPr>
          <w:rFonts w:ascii="Times New Roman" w:eastAsia="Times New Roman" w:hAnsi="Times New Roman"/>
          <w:i/>
          <w:sz w:val="24"/>
          <w:szCs w:val="24"/>
        </w:rPr>
        <w:t>quizás lo que nos falta es la sistematización de algunas cosas</w:t>
      </w:r>
      <w:r>
        <w:rPr>
          <w:rFonts w:ascii="Times New Roman" w:eastAsia="Times New Roman" w:hAnsi="Times New Roman"/>
          <w:sz w:val="24"/>
          <w:szCs w:val="24"/>
        </w:rPr>
        <w:t xml:space="preserve">” (E1, p.4). </w:t>
      </w:r>
    </w:p>
    <w:p w14:paraId="00000095" w14:textId="77777777" w:rsidR="001F58F5" w:rsidRDefault="001B2402">
      <w:pPr>
        <w:spacing w:after="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Se señaló la ausencia de espacios de </w:t>
      </w:r>
      <w:r>
        <w:rPr>
          <w:rFonts w:ascii="Times New Roman" w:eastAsia="Times New Roman" w:hAnsi="Times New Roman"/>
          <w:i/>
          <w:sz w:val="24"/>
          <w:szCs w:val="24"/>
        </w:rPr>
        <w:t xml:space="preserve">feedback </w:t>
      </w:r>
      <w:r>
        <w:rPr>
          <w:rFonts w:ascii="Times New Roman" w:eastAsia="Times New Roman" w:hAnsi="Times New Roman"/>
          <w:sz w:val="24"/>
          <w:szCs w:val="24"/>
        </w:rPr>
        <w:t>durante la gestación: “</w:t>
      </w:r>
      <w:r>
        <w:rPr>
          <w:rFonts w:ascii="Times New Roman" w:eastAsia="Times New Roman" w:hAnsi="Times New Roman"/>
          <w:i/>
          <w:sz w:val="24"/>
          <w:szCs w:val="24"/>
        </w:rPr>
        <w:t>faltó acompañamiento. Faltó retroalimentación positiva</w:t>
      </w:r>
      <w:r>
        <w:rPr>
          <w:rFonts w:ascii="Times New Roman" w:eastAsia="Times New Roman" w:hAnsi="Times New Roman"/>
          <w:sz w:val="24"/>
          <w:szCs w:val="24"/>
        </w:rPr>
        <w:t>” (E3, p.16), lo que evidenció que los equipos necesitaron no solo dirección, sino también un soporte de gestión humana.</w:t>
      </w:r>
    </w:p>
    <w:p w14:paraId="00000096" w14:textId="77777777" w:rsidR="001F58F5" w:rsidRDefault="001B2402">
      <w:pPr>
        <w:spacing w:after="0" w:line="240" w:lineRule="auto"/>
        <w:ind w:firstLine="283"/>
        <w:jc w:val="both"/>
        <w:rPr>
          <w:rFonts w:ascii="Times New Roman" w:eastAsia="Times New Roman" w:hAnsi="Times New Roman"/>
          <w:i/>
        </w:rPr>
      </w:pPr>
      <w:r>
        <w:rPr>
          <w:rFonts w:ascii="Times New Roman" w:eastAsia="Times New Roman" w:hAnsi="Times New Roman"/>
          <w:sz w:val="24"/>
          <w:szCs w:val="24"/>
        </w:rPr>
        <w:t>Sobre el est</w:t>
      </w:r>
      <w:r>
        <w:rPr>
          <w:rFonts w:ascii="Times New Roman" w:eastAsia="Times New Roman" w:hAnsi="Times New Roman"/>
          <w:sz w:val="24"/>
          <w:szCs w:val="24"/>
        </w:rPr>
        <w:t>udio de los soportes tecnológicos con los que se cuenta, se analiza la implementación de la IA:</w:t>
      </w:r>
      <w:r>
        <w:rPr>
          <w:rFonts w:ascii="Times New Roman" w:eastAsia="Times New Roman" w:hAnsi="Times New Roman"/>
          <w:i/>
        </w:rPr>
        <w:t xml:space="preserve">“Estamos como inmersos en la IA todo el tiempo” </w:t>
      </w:r>
      <w:r>
        <w:rPr>
          <w:rFonts w:ascii="Times New Roman" w:eastAsia="Times New Roman" w:hAnsi="Times New Roman"/>
        </w:rPr>
        <w:t xml:space="preserve">(E3, p.17). </w:t>
      </w:r>
      <w:r>
        <w:rPr>
          <w:rFonts w:ascii="Times New Roman" w:eastAsia="Times New Roman" w:hAnsi="Times New Roman"/>
          <w:sz w:val="24"/>
          <w:szCs w:val="24"/>
        </w:rPr>
        <w:t>Incluso, se resaltó su utilidad para estructurar documentos y optimizar tareas administrativas “</w:t>
      </w:r>
      <w:r>
        <w:rPr>
          <w:rFonts w:ascii="Times New Roman" w:eastAsia="Times New Roman" w:hAnsi="Times New Roman"/>
          <w:i/>
          <w:sz w:val="24"/>
          <w:szCs w:val="24"/>
          <w:highlight w:val="white"/>
        </w:rPr>
        <w:t>la IA</w:t>
      </w:r>
      <w:r>
        <w:rPr>
          <w:rFonts w:ascii="Times New Roman" w:eastAsia="Times New Roman" w:hAnsi="Times New Roman"/>
          <w:i/>
          <w:sz w:val="24"/>
          <w:szCs w:val="24"/>
          <w:highlight w:val="white"/>
        </w:rPr>
        <w:t xml:space="preserve"> lo que tiene sobre todo para el área de la gestión es que es muy organizada, permite organizar y darle el formalismo que a uno le llevaría 3 horas</w:t>
      </w:r>
      <w:r>
        <w:rPr>
          <w:rFonts w:ascii="Times New Roman" w:eastAsia="Times New Roman" w:hAnsi="Times New Roman"/>
          <w:sz w:val="24"/>
          <w:szCs w:val="24"/>
        </w:rPr>
        <w:t>” (E1, p.4), reflejando a la IA como un recurso clave para agilizar los procesos asociados a la autoevaluació</w:t>
      </w:r>
      <w:r>
        <w:rPr>
          <w:rFonts w:ascii="Times New Roman" w:eastAsia="Times New Roman" w:hAnsi="Times New Roman"/>
          <w:sz w:val="24"/>
          <w:szCs w:val="24"/>
        </w:rPr>
        <w:t xml:space="preserve">n. </w:t>
      </w:r>
    </w:p>
    <w:p w14:paraId="00000097" w14:textId="77777777" w:rsidR="001F58F5" w:rsidRDefault="001F58F5">
      <w:pPr>
        <w:spacing w:after="0" w:line="240" w:lineRule="auto"/>
        <w:ind w:firstLine="283"/>
        <w:jc w:val="both"/>
        <w:rPr>
          <w:rFonts w:ascii="Times New Roman" w:eastAsia="Times New Roman" w:hAnsi="Times New Roman"/>
          <w:i/>
        </w:rPr>
      </w:pPr>
    </w:p>
    <w:p w14:paraId="00000098" w14:textId="77777777" w:rsidR="001F58F5" w:rsidRDefault="001B2402">
      <w:pPr>
        <w:spacing w:after="0" w:line="240" w:lineRule="auto"/>
        <w:ind w:firstLine="283"/>
        <w:jc w:val="both"/>
        <w:rPr>
          <w:rFonts w:ascii="Times New Roman" w:eastAsia="Times New Roman" w:hAnsi="Times New Roman"/>
          <w:b/>
          <w:i/>
          <w:sz w:val="20"/>
          <w:szCs w:val="20"/>
        </w:rPr>
      </w:pPr>
      <w:r>
        <w:rPr>
          <w:rFonts w:ascii="Times New Roman" w:eastAsia="Times New Roman" w:hAnsi="Times New Roman"/>
          <w:b/>
          <w:i/>
          <w:sz w:val="26"/>
          <w:szCs w:val="26"/>
        </w:rPr>
        <w:t>2.7 A modo de cierre</w:t>
      </w:r>
    </w:p>
    <w:p w14:paraId="00000099" w14:textId="77777777" w:rsidR="001F58F5" w:rsidRDefault="001B2402">
      <w:pPr>
        <w:spacing w:before="240" w:after="24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La implementación del proceso de cambio involucró al ELP, docentes, estudiantes y familias. Además, el cambio de dirección también fue considerado un factor importante desde la perspectiva de liderazgo. </w:t>
      </w:r>
    </w:p>
    <w:p w14:paraId="0000009A" w14:textId="77777777" w:rsidR="001F58F5" w:rsidRDefault="001B2402">
      <w:pPr>
        <w:spacing w:before="240" w:after="24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Tanto en la fase de gestac</w:t>
      </w:r>
      <w:r>
        <w:rPr>
          <w:rFonts w:ascii="Times New Roman" w:eastAsia="Times New Roman" w:hAnsi="Times New Roman"/>
          <w:sz w:val="24"/>
          <w:szCs w:val="24"/>
        </w:rPr>
        <w:t xml:space="preserve">ión como en la de implementación, se identificaron factores promotores e inhibidores. Los primeros incluyeron mejoras en las comunicaciones, la reestructuración del ELP con un cargo específico para resolver dudas, y la formación curricular brindada por la </w:t>
      </w:r>
      <w:r>
        <w:rPr>
          <w:rFonts w:ascii="Times New Roman" w:eastAsia="Times New Roman" w:hAnsi="Times New Roman"/>
          <w:sz w:val="24"/>
          <w:szCs w:val="24"/>
        </w:rPr>
        <w:t>institución, que permitió anticiparse a los cambios. También se destacaron los cambios en las instancias de coordinación docente, pasando de una vez al mes a una vez por semana, y la apertura del ELP para considerar las inquietudes del colectivo docente. E</w:t>
      </w:r>
      <w:r>
        <w:rPr>
          <w:rFonts w:ascii="Times New Roman" w:eastAsia="Times New Roman" w:hAnsi="Times New Roman"/>
          <w:sz w:val="24"/>
          <w:szCs w:val="24"/>
        </w:rPr>
        <w:t>ntre los factores inhibidores, se señalaron los plazos cortos para cumplir con los requerimientos, la falta de acompañamiento emocional en la fase de gestación, y las resistencias tanto del colectivo docente como de los estudiantes al nuevo marco curricula</w:t>
      </w:r>
      <w:r>
        <w:rPr>
          <w:rFonts w:ascii="Times New Roman" w:eastAsia="Times New Roman" w:hAnsi="Times New Roman"/>
          <w:sz w:val="24"/>
          <w:szCs w:val="24"/>
        </w:rPr>
        <w:t>r.</w:t>
      </w:r>
    </w:p>
    <w:p w14:paraId="0000009B" w14:textId="77777777" w:rsidR="001F58F5" w:rsidRDefault="001B2402">
      <w:pPr>
        <w:spacing w:before="240" w:after="24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Sobre la identificación de apoyos, la autorrevisión resaltó la comunicación abierta, apoyada en acuerdos flexibles y resolución de problemas. Las comunidades de aprendizaje enfatizaron el diálogo entre docentes, la confianza mutua y la disposición para </w:t>
      </w:r>
      <w:r>
        <w:rPr>
          <w:rFonts w:ascii="Times New Roman" w:eastAsia="Times New Roman" w:hAnsi="Times New Roman"/>
          <w:sz w:val="24"/>
          <w:szCs w:val="24"/>
        </w:rPr>
        <w:t>aprender, aunque destacan desafíos en la fluidez de la comunicación. Respecto a la autoevaluación integral, se subrayó la importancia de una autoevaluación continua, apoyada en el liderazgo y su respectiva retroalimentación, y con una creciente integración</w:t>
      </w:r>
      <w:r>
        <w:rPr>
          <w:rFonts w:ascii="Times New Roman" w:eastAsia="Times New Roman" w:hAnsi="Times New Roman"/>
          <w:sz w:val="24"/>
          <w:szCs w:val="24"/>
        </w:rPr>
        <w:t xml:space="preserve"> de tecnologías como la IA como un recurso importante para agilizar los procesos evaluativos. </w:t>
      </w:r>
    </w:p>
    <w:p w14:paraId="0000009C" w14:textId="77777777" w:rsidR="001F58F5" w:rsidRDefault="001F58F5">
      <w:pPr>
        <w:spacing w:after="0" w:line="240" w:lineRule="auto"/>
        <w:ind w:firstLine="283"/>
        <w:jc w:val="both"/>
        <w:rPr>
          <w:rFonts w:ascii="Times New Roman" w:eastAsia="Times New Roman" w:hAnsi="Times New Roman"/>
          <w:b/>
          <w:i/>
          <w:sz w:val="20"/>
          <w:szCs w:val="20"/>
        </w:rPr>
      </w:pPr>
    </w:p>
    <w:p w14:paraId="0000009D" w14:textId="77777777" w:rsidR="001F58F5" w:rsidRDefault="001F58F5">
      <w:pPr>
        <w:spacing w:before="240" w:after="240" w:line="240" w:lineRule="auto"/>
        <w:ind w:firstLine="283"/>
        <w:jc w:val="both"/>
        <w:rPr>
          <w:rFonts w:ascii="Times New Roman" w:eastAsia="Times New Roman" w:hAnsi="Times New Roman"/>
          <w:sz w:val="24"/>
          <w:szCs w:val="24"/>
        </w:rPr>
      </w:pPr>
    </w:p>
    <w:p w14:paraId="0000009E" w14:textId="77777777" w:rsidR="001F58F5" w:rsidRDefault="001B2402">
      <w:pPr>
        <w:spacing w:before="200"/>
        <w:ind w:left="-425" w:right="-466"/>
        <w:jc w:val="center"/>
        <w:rPr>
          <w:rFonts w:ascii="Times New Roman" w:eastAsia="Times New Roman" w:hAnsi="Times New Roman"/>
          <w:b/>
          <w:sz w:val="32"/>
          <w:szCs w:val="32"/>
        </w:rPr>
      </w:pPr>
      <w:r>
        <w:br w:type="page"/>
      </w:r>
    </w:p>
    <w:p w14:paraId="0000009F" w14:textId="77777777" w:rsidR="001F58F5" w:rsidRDefault="001B2402">
      <w:pPr>
        <w:spacing w:before="200"/>
        <w:ind w:left="-425" w:right="-466"/>
        <w:jc w:val="center"/>
        <w:rPr>
          <w:rFonts w:ascii="Times New Roman" w:eastAsia="Times New Roman" w:hAnsi="Times New Roman"/>
          <w:b/>
          <w:sz w:val="32"/>
          <w:szCs w:val="32"/>
        </w:rPr>
      </w:pPr>
      <w:r>
        <w:rPr>
          <w:rFonts w:ascii="Times New Roman" w:eastAsia="Times New Roman" w:hAnsi="Times New Roman"/>
          <w:b/>
          <w:sz w:val="32"/>
          <w:szCs w:val="32"/>
        </w:rPr>
        <w:t>NUEVO PROYECTO DEPORTIVO: ¿OPORTUNIDAD O AMENAZA?</w:t>
      </w:r>
    </w:p>
    <w:p w14:paraId="000000A0" w14:textId="77777777" w:rsidR="001F58F5" w:rsidRDefault="001B2402">
      <w:pPr>
        <w:spacing w:after="0"/>
        <w:jc w:val="right"/>
        <w:rPr>
          <w:rFonts w:ascii="Times New Roman" w:eastAsia="Times New Roman" w:hAnsi="Times New Roman"/>
          <w:sz w:val="24"/>
          <w:szCs w:val="24"/>
        </w:rPr>
      </w:pPr>
      <w:r>
        <w:rPr>
          <w:rFonts w:ascii="Times New Roman" w:eastAsia="Times New Roman" w:hAnsi="Times New Roman"/>
          <w:b/>
          <w:sz w:val="24"/>
          <w:szCs w:val="24"/>
        </w:rPr>
        <w:t>Mag. Patricia Boragno Balletto</w:t>
      </w:r>
    </w:p>
    <w:p w14:paraId="000000A1" w14:textId="77777777" w:rsidR="001F58F5" w:rsidRDefault="001B2402">
      <w:pPr>
        <w:spacing w:after="0"/>
        <w:jc w:val="right"/>
        <w:rPr>
          <w:rFonts w:ascii="Times New Roman" w:eastAsia="Times New Roman" w:hAnsi="Times New Roman"/>
          <w:sz w:val="24"/>
          <w:szCs w:val="24"/>
        </w:rPr>
      </w:pPr>
      <w:r>
        <w:rPr>
          <w:rFonts w:ascii="Times New Roman" w:eastAsia="Times New Roman" w:hAnsi="Times New Roman"/>
          <w:sz w:val="24"/>
          <w:szCs w:val="24"/>
        </w:rPr>
        <w:t>Equipo PROGES/Uruguay</w:t>
      </w:r>
    </w:p>
    <w:p w14:paraId="000000A2" w14:textId="77777777" w:rsidR="001F58F5" w:rsidRDefault="001B2402">
      <w:pPr>
        <w:spacing w:line="240" w:lineRule="auto"/>
        <w:ind w:left="-283"/>
        <w:jc w:val="both"/>
        <w:rPr>
          <w:rFonts w:ascii="Times New Roman" w:eastAsia="Times New Roman" w:hAnsi="Times New Roman"/>
          <w:i/>
          <w:sz w:val="26"/>
          <w:szCs w:val="26"/>
        </w:rPr>
      </w:pPr>
      <w:r>
        <w:rPr>
          <w:rFonts w:ascii="Times New Roman" w:eastAsia="Times New Roman" w:hAnsi="Times New Roman"/>
          <w:b/>
          <w:i/>
          <w:sz w:val="26"/>
          <w:szCs w:val="26"/>
        </w:rPr>
        <w:t xml:space="preserve">1. Presentación del caso </w:t>
      </w:r>
    </w:p>
    <w:p w14:paraId="000000A3"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Se presenta una innovación del área deportiva de una institución educativa privada de Montevideo-Uruguay del 2021 al 2024.</w:t>
      </w:r>
    </w:p>
    <w:p w14:paraId="000000A4"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La institución presentaba problemas asociados al deporte, existía un “ruido” pero no era claro; en el 2019 se realizó una encuesta de</w:t>
      </w:r>
      <w:r>
        <w:rPr>
          <w:rFonts w:ascii="Times New Roman" w:eastAsia="Times New Roman" w:hAnsi="Times New Roman"/>
          <w:sz w:val="24"/>
          <w:szCs w:val="24"/>
        </w:rPr>
        <w:t xml:space="preserve"> satisfacción a familias con el objetivo de profundizar y visibilizar el problema. Los resultados reflejaron poca conformidad con el deporte, y aportaron información para analizar los problemas del sector. </w:t>
      </w:r>
    </w:p>
    <w:p w14:paraId="000000A5" w14:textId="77777777" w:rsidR="001F58F5" w:rsidRDefault="001B2402">
      <w:pPr>
        <w:spacing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el 2020 se elaboró un plan de acción de mejora</w:t>
      </w:r>
      <w:r>
        <w:rPr>
          <w:rFonts w:ascii="Times New Roman" w:eastAsia="Times New Roman" w:hAnsi="Times New Roman"/>
          <w:sz w:val="24"/>
          <w:szCs w:val="24"/>
        </w:rPr>
        <w:t xml:space="preserve"> y se consultó a un asesor externo que intervino en el área. A partir de estas instancias se diseñó un “Nuevo Proyecto Deportivo” para aplicar a partir de febrero 2021, con el objetivo de poner al alumno en el centro de la educación deportiva, y alinear la</w:t>
      </w:r>
      <w:r>
        <w:rPr>
          <w:rFonts w:ascii="Times New Roman" w:eastAsia="Times New Roman" w:hAnsi="Times New Roman"/>
          <w:sz w:val="24"/>
          <w:szCs w:val="24"/>
        </w:rPr>
        <w:t xml:space="preserve"> propuesta educativa de la institución, mostrando una coherencia pedagógica e innovadora acorde a los desafíos educativos del siglo XXI. </w:t>
      </w:r>
      <w:r>
        <w:rPr>
          <w:rFonts w:ascii="Times New Roman" w:eastAsia="Times New Roman" w:hAnsi="Times New Roman"/>
          <w:i/>
          <w:sz w:val="24"/>
          <w:szCs w:val="24"/>
        </w:rPr>
        <w:t>“Nuestro objetivo es desarrollar e implementar un programa deportivo, que involucre y comprometa a los distintos deport</w:t>
      </w:r>
      <w:r>
        <w:rPr>
          <w:rFonts w:ascii="Times New Roman" w:eastAsia="Times New Roman" w:hAnsi="Times New Roman"/>
          <w:i/>
          <w:sz w:val="24"/>
          <w:szCs w:val="24"/>
        </w:rPr>
        <w:t>es, con la mirada integral del alumno (el alumno como centro de la educación deportiva); promoviendo un cambio cultural deportivo en la formación de base de futuros deportistas. Involucrar a los docentes en un compromiso profesional de formación permanente</w:t>
      </w:r>
      <w:r>
        <w:rPr>
          <w:rFonts w:ascii="Times New Roman" w:eastAsia="Times New Roman" w:hAnsi="Times New Roman"/>
          <w:i/>
          <w:sz w:val="24"/>
          <w:szCs w:val="24"/>
        </w:rPr>
        <w:t xml:space="preserve">, trabajo colaborativo e innovación” (ADA1). </w:t>
      </w:r>
      <w:r>
        <w:rPr>
          <w:rFonts w:ascii="Times New Roman" w:eastAsia="Times New Roman" w:hAnsi="Times New Roman"/>
          <w:sz w:val="24"/>
          <w:szCs w:val="24"/>
        </w:rPr>
        <w:t>Este cambio provocó en el staff una doble sensación: mientras algunos veían una oportunidad con este cambio, otros veían una amenaza a su estabilidad.</w:t>
      </w:r>
    </w:p>
    <w:p w14:paraId="000000A6" w14:textId="77777777" w:rsidR="001F58F5" w:rsidRDefault="001B2402">
      <w:pPr>
        <w:shd w:val="clear" w:color="auto" w:fill="FFFFFF"/>
        <w:spacing w:line="240" w:lineRule="auto"/>
        <w:ind w:right="-466" w:firstLine="283"/>
        <w:jc w:val="both"/>
        <w:rPr>
          <w:rFonts w:ascii="Times New Roman" w:eastAsia="Times New Roman" w:hAnsi="Times New Roman"/>
          <w:sz w:val="24"/>
          <w:szCs w:val="24"/>
        </w:rPr>
      </w:pPr>
      <w:r>
        <w:rPr>
          <w:rFonts w:ascii="Times New Roman" w:eastAsia="Times New Roman" w:hAnsi="Times New Roman"/>
          <w:sz w:val="24"/>
          <w:szCs w:val="24"/>
        </w:rPr>
        <w:t xml:space="preserve">Para el caso, se aplicaron 3 herramientas de recolección de </w:t>
      </w:r>
      <w:r>
        <w:rPr>
          <w:rFonts w:ascii="Times New Roman" w:eastAsia="Times New Roman" w:hAnsi="Times New Roman"/>
          <w:sz w:val="24"/>
          <w:szCs w:val="24"/>
        </w:rPr>
        <w:t xml:space="preserve">datos: </w:t>
      </w:r>
    </w:p>
    <w:p w14:paraId="000000A7" w14:textId="77777777" w:rsidR="001F58F5" w:rsidRDefault="001B2402">
      <w:pPr>
        <w:numPr>
          <w:ilvl w:val="0"/>
          <w:numId w:val="5"/>
        </w:numPr>
        <w:shd w:val="clear" w:color="auto" w:fill="FFFFFF"/>
        <w:spacing w:line="240" w:lineRule="auto"/>
        <w:ind w:left="0" w:right="-466" w:firstLine="283"/>
        <w:jc w:val="both"/>
        <w:rPr>
          <w:rFonts w:ascii="Times New Roman" w:eastAsia="Times New Roman" w:hAnsi="Times New Roman"/>
        </w:rPr>
      </w:pPr>
      <w:r>
        <w:rPr>
          <w:rFonts w:ascii="Times New Roman" w:eastAsia="Times New Roman" w:hAnsi="Times New Roman"/>
          <w:sz w:val="24"/>
          <w:szCs w:val="24"/>
        </w:rPr>
        <w:t>Encuestas (Docentes de Deportes y Directivos de la Institución)</w:t>
      </w:r>
    </w:p>
    <w:p w14:paraId="000000A8" w14:textId="77777777" w:rsidR="001F58F5" w:rsidRDefault="001B2402">
      <w:pPr>
        <w:numPr>
          <w:ilvl w:val="0"/>
          <w:numId w:val="5"/>
        </w:numPr>
        <w:shd w:val="clear" w:color="auto" w:fill="FFFFFF"/>
        <w:spacing w:line="240" w:lineRule="auto"/>
        <w:ind w:left="0" w:right="-466" w:firstLine="283"/>
        <w:jc w:val="both"/>
        <w:rPr>
          <w:rFonts w:ascii="Times New Roman" w:eastAsia="Times New Roman" w:hAnsi="Times New Roman"/>
        </w:rPr>
      </w:pPr>
      <w:r>
        <w:rPr>
          <w:rFonts w:ascii="Times New Roman" w:eastAsia="Times New Roman" w:hAnsi="Times New Roman"/>
          <w:sz w:val="24"/>
          <w:szCs w:val="24"/>
        </w:rPr>
        <w:t>Focus Group (equipo de Responsables Deportivos)</w:t>
      </w:r>
    </w:p>
    <w:p w14:paraId="000000A9" w14:textId="77777777" w:rsidR="001F58F5" w:rsidRDefault="001B2402">
      <w:pPr>
        <w:numPr>
          <w:ilvl w:val="0"/>
          <w:numId w:val="5"/>
        </w:numPr>
        <w:shd w:val="clear" w:color="auto" w:fill="FFFFFF"/>
        <w:spacing w:line="240" w:lineRule="auto"/>
        <w:ind w:left="0" w:right="-466" w:firstLine="283"/>
        <w:jc w:val="both"/>
        <w:rPr>
          <w:rFonts w:ascii="Times New Roman" w:eastAsia="Times New Roman" w:hAnsi="Times New Roman"/>
        </w:rPr>
      </w:pPr>
      <w:r>
        <w:rPr>
          <w:rFonts w:ascii="Times New Roman" w:eastAsia="Times New Roman" w:hAnsi="Times New Roman"/>
          <w:sz w:val="24"/>
          <w:szCs w:val="24"/>
        </w:rPr>
        <w:t>Análisis documental (de los 4 años)</w:t>
      </w:r>
    </w:p>
    <w:p w14:paraId="000000AA" w14:textId="77777777" w:rsidR="001F58F5" w:rsidRDefault="001B2402">
      <w:pPr>
        <w:shd w:val="clear" w:color="auto" w:fill="FFFFFF"/>
        <w:spacing w:line="240" w:lineRule="auto"/>
        <w:ind w:right="-466" w:firstLine="283"/>
        <w:jc w:val="both"/>
        <w:rPr>
          <w:rFonts w:ascii="Times New Roman" w:eastAsia="Times New Roman" w:hAnsi="Times New Roman"/>
          <w:sz w:val="24"/>
          <w:szCs w:val="24"/>
        </w:rPr>
      </w:pPr>
      <w:r>
        <w:rPr>
          <w:rFonts w:ascii="Times New Roman" w:eastAsia="Times New Roman" w:hAnsi="Times New Roman"/>
          <w:sz w:val="24"/>
          <w:szCs w:val="24"/>
        </w:rPr>
        <w:t>Es importante destacar que la investigadora tiene implicancia con la Institución, siendo la coordina</w:t>
      </w:r>
      <w:r>
        <w:rPr>
          <w:rFonts w:ascii="Times New Roman" w:eastAsia="Times New Roman" w:hAnsi="Times New Roman"/>
          <w:sz w:val="24"/>
          <w:szCs w:val="24"/>
        </w:rPr>
        <w:t>dora deportiva y quién lideró el cambio; y por tal se ha tenido especial cuidado en el analizar de los datos.</w:t>
      </w:r>
    </w:p>
    <w:p w14:paraId="000000AB" w14:textId="77777777" w:rsidR="001F58F5" w:rsidRDefault="001B2402">
      <w:pPr>
        <w:shd w:val="clear" w:color="auto" w:fill="FFFFFF"/>
        <w:spacing w:line="240" w:lineRule="auto"/>
        <w:ind w:left="-425" w:right="-466" w:firstLine="141"/>
        <w:jc w:val="both"/>
        <w:rPr>
          <w:rFonts w:ascii="Times New Roman" w:eastAsia="Times New Roman" w:hAnsi="Times New Roman"/>
          <w:b/>
          <w:i/>
          <w:sz w:val="26"/>
          <w:szCs w:val="26"/>
        </w:rPr>
      </w:pPr>
      <w:r>
        <w:rPr>
          <w:rFonts w:ascii="Times New Roman" w:eastAsia="Times New Roman" w:hAnsi="Times New Roman"/>
          <w:b/>
          <w:i/>
          <w:sz w:val="26"/>
          <w:szCs w:val="26"/>
        </w:rPr>
        <w:t>2. Haciendo foco en el proceso innovador</w:t>
      </w:r>
    </w:p>
    <w:p w14:paraId="000000AC" w14:textId="77777777" w:rsidR="001F58F5" w:rsidRDefault="001B2402">
      <w:pPr>
        <w:shd w:val="clear" w:color="auto" w:fill="FFFFFF"/>
        <w:spacing w:line="240" w:lineRule="auto"/>
        <w:ind w:left="-425" w:right="-466" w:firstLine="141"/>
        <w:jc w:val="both"/>
        <w:rPr>
          <w:rFonts w:ascii="Times New Roman" w:eastAsia="Times New Roman" w:hAnsi="Times New Roman"/>
          <w:sz w:val="24"/>
          <w:szCs w:val="24"/>
        </w:rPr>
      </w:pPr>
      <w:r>
        <w:rPr>
          <w:rFonts w:ascii="Times New Roman" w:eastAsia="Times New Roman" w:hAnsi="Times New Roman"/>
          <w:sz w:val="24"/>
          <w:szCs w:val="24"/>
        </w:rPr>
        <w:t xml:space="preserve">Para llevar adelante la innovación se planificó cada etapa, y se compartió con el </w:t>
      </w:r>
      <w:r>
        <w:rPr>
          <w:rFonts w:ascii="Times New Roman" w:eastAsia="Times New Roman" w:hAnsi="Times New Roman"/>
          <w:i/>
          <w:sz w:val="24"/>
          <w:szCs w:val="24"/>
        </w:rPr>
        <w:t xml:space="preserve">staff </w:t>
      </w:r>
      <w:r>
        <w:rPr>
          <w:rFonts w:ascii="Times New Roman" w:eastAsia="Times New Roman" w:hAnsi="Times New Roman"/>
          <w:sz w:val="24"/>
          <w:szCs w:val="24"/>
        </w:rPr>
        <w:t xml:space="preserve">docente a fin de </w:t>
      </w:r>
      <w:r>
        <w:rPr>
          <w:rFonts w:ascii="Times New Roman" w:eastAsia="Times New Roman" w:hAnsi="Times New Roman"/>
          <w:sz w:val="24"/>
          <w:szCs w:val="24"/>
        </w:rPr>
        <w:t>transitar la innovación de forma consciente. Según Vázquez (2013), y la evidencia recolectada, encontramos los siguientes años asociados a las 4 etapas (ADB1):</w:t>
      </w:r>
    </w:p>
    <w:p w14:paraId="000000AD" w14:textId="77777777" w:rsidR="001F58F5" w:rsidRDefault="001B2402">
      <w:pPr>
        <w:numPr>
          <w:ilvl w:val="0"/>
          <w:numId w:val="3"/>
        </w:numPr>
        <w:spacing w:after="100" w:line="240" w:lineRule="auto"/>
        <w:ind w:left="566" w:right="-466" w:hanging="850"/>
        <w:jc w:val="both"/>
        <w:rPr>
          <w:rFonts w:ascii="Arial" w:eastAsia="Arial" w:hAnsi="Arial" w:cs="Arial"/>
        </w:rPr>
      </w:pPr>
      <w:r>
        <w:rPr>
          <w:rFonts w:ascii="Times New Roman" w:eastAsia="Times New Roman" w:hAnsi="Times New Roman"/>
          <w:b/>
          <w:sz w:val="24"/>
          <w:szCs w:val="24"/>
        </w:rPr>
        <w:t>Iniciación:</w:t>
      </w:r>
      <w:r>
        <w:rPr>
          <w:rFonts w:ascii="Times New Roman" w:eastAsia="Times New Roman" w:hAnsi="Times New Roman"/>
          <w:sz w:val="24"/>
          <w:szCs w:val="24"/>
        </w:rPr>
        <w:t xml:space="preserve"> presentación, discusión y negociación del Proyecto (2020-2021).</w:t>
      </w:r>
    </w:p>
    <w:p w14:paraId="000000AE" w14:textId="77777777" w:rsidR="001F58F5" w:rsidRDefault="001B2402">
      <w:pPr>
        <w:numPr>
          <w:ilvl w:val="0"/>
          <w:numId w:val="3"/>
        </w:numPr>
        <w:spacing w:after="100" w:line="240" w:lineRule="auto"/>
        <w:ind w:left="566" w:right="-466" w:hanging="850"/>
        <w:jc w:val="both"/>
        <w:rPr>
          <w:rFonts w:ascii="Arial" w:eastAsia="Arial" w:hAnsi="Arial" w:cs="Arial"/>
        </w:rPr>
      </w:pPr>
      <w:r>
        <w:rPr>
          <w:rFonts w:ascii="Times New Roman" w:eastAsia="Times New Roman" w:hAnsi="Times New Roman"/>
          <w:b/>
          <w:sz w:val="24"/>
          <w:szCs w:val="24"/>
        </w:rPr>
        <w:t>Implementación:</w:t>
      </w:r>
      <w:r>
        <w:rPr>
          <w:rFonts w:ascii="Times New Roman" w:eastAsia="Times New Roman" w:hAnsi="Times New Roman"/>
          <w:sz w:val="24"/>
          <w:szCs w:val="24"/>
        </w:rPr>
        <w:t xml:space="preserve"> pues</w:t>
      </w:r>
      <w:r>
        <w:rPr>
          <w:rFonts w:ascii="Times New Roman" w:eastAsia="Times New Roman" w:hAnsi="Times New Roman"/>
          <w:sz w:val="24"/>
          <w:szCs w:val="24"/>
        </w:rPr>
        <w:t>ta en práctica, seguimiento y ajuste del Proyecto (2021).</w:t>
      </w:r>
    </w:p>
    <w:p w14:paraId="000000AF" w14:textId="77777777" w:rsidR="001F58F5" w:rsidRDefault="001B2402">
      <w:pPr>
        <w:numPr>
          <w:ilvl w:val="0"/>
          <w:numId w:val="3"/>
        </w:numPr>
        <w:spacing w:after="100" w:line="240" w:lineRule="auto"/>
        <w:ind w:left="566" w:right="-466" w:hanging="850"/>
        <w:jc w:val="both"/>
        <w:rPr>
          <w:rFonts w:ascii="Arial" w:eastAsia="Arial" w:hAnsi="Arial" w:cs="Arial"/>
        </w:rPr>
      </w:pPr>
      <w:r>
        <w:rPr>
          <w:rFonts w:ascii="Times New Roman" w:eastAsia="Times New Roman" w:hAnsi="Times New Roman"/>
          <w:b/>
          <w:sz w:val="24"/>
          <w:szCs w:val="24"/>
        </w:rPr>
        <w:t>Institucionalización:</w:t>
      </w:r>
      <w:r>
        <w:rPr>
          <w:rFonts w:ascii="Times New Roman" w:eastAsia="Times New Roman" w:hAnsi="Times New Roman"/>
          <w:sz w:val="24"/>
          <w:szCs w:val="24"/>
        </w:rPr>
        <w:t xml:space="preserve"> se incorpora el Proyecto a la rutina natural (2022). </w:t>
      </w:r>
    </w:p>
    <w:p w14:paraId="000000B0" w14:textId="77777777" w:rsidR="001F58F5" w:rsidRDefault="001B2402">
      <w:pPr>
        <w:numPr>
          <w:ilvl w:val="0"/>
          <w:numId w:val="3"/>
        </w:numPr>
        <w:spacing w:after="100" w:line="240" w:lineRule="auto"/>
        <w:ind w:left="566" w:right="-466" w:hanging="850"/>
        <w:jc w:val="both"/>
        <w:rPr>
          <w:rFonts w:ascii="Arial" w:eastAsia="Arial" w:hAnsi="Arial" w:cs="Arial"/>
        </w:rPr>
      </w:pPr>
      <w:r>
        <w:rPr>
          <w:rFonts w:ascii="Times New Roman" w:eastAsia="Times New Roman" w:hAnsi="Times New Roman"/>
          <w:b/>
          <w:sz w:val="24"/>
          <w:szCs w:val="24"/>
        </w:rPr>
        <w:t>Sostenibilidad:</w:t>
      </w:r>
      <w:r>
        <w:rPr>
          <w:rFonts w:ascii="Times New Roman" w:eastAsia="Times New Roman" w:hAnsi="Times New Roman"/>
          <w:sz w:val="24"/>
          <w:szCs w:val="24"/>
        </w:rPr>
        <w:t xml:space="preserve"> el Proyecto se sostiene en el tiempo (2023-2024).</w:t>
      </w:r>
    </w:p>
    <w:p w14:paraId="000000B1" w14:textId="77777777" w:rsidR="001F58F5" w:rsidRDefault="001B2402">
      <w:pPr>
        <w:widowControl w:val="0"/>
        <w:spacing w:line="240" w:lineRule="auto"/>
        <w:ind w:right="-464" w:firstLine="283"/>
        <w:jc w:val="both"/>
        <w:rPr>
          <w:rFonts w:ascii="Times New Roman" w:eastAsia="Times New Roman" w:hAnsi="Times New Roman"/>
          <w:sz w:val="24"/>
          <w:szCs w:val="24"/>
        </w:rPr>
      </w:pPr>
      <w:r>
        <w:rPr>
          <w:rFonts w:ascii="Times New Roman" w:eastAsia="Times New Roman" w:hAnsi="Times New Roman"/>
          <w:sz w:val="24"/>
          <w:szCs w:val="24"/>
        </w:rPr>
        <w:t>A partir del análisis documental, podemos definir criterios de planificación que acompañaron el cambio:</w:t>
      </w:r>
    </w:p>
    <w:p w14:paraId="000000B2" w14:textId="77777777" w:rsidR="001F58F5" w:rsidRDefault="001B2402">
      <w:pPr>
        <w:widowControl w:val="0"/>
        <w:spacing w:line="240" w:lineRule="auto"/>
        <w:ind w:right="-464" w:firstLine="283"/>
        <w:jc w:val="both"/>
        <w:rPr>
          <w:rFonts w:ascii="Times New Roman" w:eastAsia="Times New Roman" w:hAnsi="Times New Roman"/>
          <w:sz w:val="24"/>
          <w:szCs w:val="24"/>
        </w:rPr>
      </w:pPr>
      <w:r>
        <w:rPr>
          <w:rFonts w:ascii="Times New Roman" w:eastAsia="Times New Roman" w:hAnsi="Times New Roman"/>
          <w:sz w:val="24"/>
          <w:szCs w:val="24"/>
        </w:rPr>
        <w:t>a) coordinaciones</w:t>
      </w:r>
    </w:p>
    <w:p w14:paraId="000000B3" w14:textId="77777777" w:rsidR="001F58F5" w:rsidRDefault="001B2402">
      <w:pPr>
        <w:widowControl w:val="0"/>
        <w:spacing w:line="240" w:lineRule="auto"/>
        <w:ind w:right="-464" w:firstLine="283"/>
        <w:jc w:val="both"/>
        <w:rPr>
          <w:rFonts w:ascii="Times New Roman" w:eastAsia="Times New Roman" w:hAnsi="Times New Roman"/>
          <w:sz w:val="24"/>
          <w:szCs w:val="24"/>
        </w:rPr>
      </w:pPr>
      <w:r>
        <w:rPr>
          <w:rFonts w:ascii="Times New Roman" w:eastAsia="Times New Roman" w:hAnsi="Times New Roman"/>
          <w:sz w:val="24"/>
          <w:szCs w:val="24"/>
        </w:rPr>
        <w:t>b) organización de la información y cultura colaborativa</w:t>
      </w:r>
    </w:p>
    <w:p w14:paraId="000000B4" w14:textId="77777777" w:rsidR="001F58F5" w:rsidRDefault="001B2402">
      <w:pPr>
        <w:widowControl w:val="0"/>
        <w:spacing w:line="240" w:lineRule="auto"/>
        <w:ind w:right="-464" w:firstLine="283"/>
        <w:jc w:val="both"/>
        <w:rPr>
          <w:rFonts w:ascii="Times New Roman" w:eastAsia="Times New Roman" w:hAnsi="Times New Roman"/>
          <w:sz w:val="24"/>
          <w:szCs w:val="24"/>
        </w:rPr>
      </w:pPr>
      <w:r>
        <w:rPr>
          <w:rFonts w:ascii="Times New Roman" w:eastAsia="Times New Roman" w:hAnsi="Times New Roman"/>
          <w:sz w:val="24"/>
          <w:szCs w:val="24"/>
        </w:rPr>
        <w:t>c) evaluaciones docentes</w:t>
      </w:r>
    </w:p>
    <w:p w14:paraId="000000B5" w14:textId="77777777" w:rsidR="001F58F5" w:rsidRDefault="001B2402">
      <w:pPr>
        <w:widowControl w:val="0"/>
        <w:numPr>
          <w:ilvl w:val="0"/>
          <w:numId w:val="7"/>
        </w:numPr>
        <w:spacing w:line="240" w:lineRule="auto"/>
        <w:ind w:left="0" w:right="-464" w:firstLine="283"/>
        <w:jc w:val="both"/>
        <w:rPr>
          <w:rFonts w:ascii="Times New Roman" w:eastAsia="Times New Roman" w:hAnsi="Times New Roman"/>
        </w:rPr>
      </w:pPr>
      <w:r>
        <w:rPr>
          <w:rFonts w:ascii="Times New Roman" w:eastAsia="Times New Roman" w:hAnsi="Times New Roman"/>
          <w:sz w:val="24"/>
          <w:szCs w:val="24"/>
        </w:rPr>
        <w:t>El plan de trabajo en las coordinaciones fue documentado brindando información referente a los temas que se abordaron en el correr de estos años, con foco en la etapa que se iba transitando, los mismo fueron (ADB):</w:t>
      </w:r>
    </w:p>
    <w:p w14:paraId="000000B6" w14:textId="77777777" w:rsidR="001F58F5" w:rsidRDefault="001B2402">
      <w:pPr>
        <w:widowControl w:val="0"/>
        <w:spacing w:line="240" w:lineRule="auto"/>
        <w:ind w:right="-464" w:firstLine="283"/>
        <w:jc w:val="center"/>
        <w:rPr>
          <w:rFonts w:ascii="Times New Roman" w:eastAsia="Times New Roman" w:hAnsi="Times New Roman"/>
          <w:sz w:val="20"/>
          <w:szCs w:val="20"/>
        </w:rPr>
      </w:pPr>
      <w:r>
        <w:rPr>
          <w:rFonts w:ascii="Times New Roman" w:eastAsia="Times New Roman" w:hAnsi="Times New Roman"/>
          <w:b/>
          <w:sz w:val="20"/>
          <w:szCs w:val="20"/>
        </w:rPr>
        <w:t>Tabla 2.</w:t>
      </w:r>
      <w:r>
        <w:rPr>
          <w:rFonts w:ascii="Times New Roman" w:eastAsia="Times New Roman" w:hAnsi="Times New Roman"/>
          <w:sz w:val="20"/>
          <w:szCs w:val="20"/>
        </w:rPr>
        <w:t xml:space="preserve"> Temas abordados en las coordinac</w:t>
      </w:r>
      <w:r>
        <w:rPr>
          <w:rFonts w:ascii="Times New Roman" w:eastAsia="Times New Roman" w:hAnsi="Times New Roman"/>
          <w:sz w:val="20"/>
          <w:szCs w:val="20"/>
        </w:rPr>
        <w:t>iones semanales con el staff docente.</w:t>
      </w:r>
    </w:p>
    <w:p w14:paraId="000000B7" w14:textId="77777777" w:rsidR="001F58F5" w:rsidRDefault="001B2402">
      <w:pPr>
        <w:widowControl w:val="0"/>
        <w:spacing w:line="240" w:lineRule="auto"/>
        <w:ind w:right="-464" w:firstLine="283"/>
        <w:jc w:val="center"/>
        <w:rPr>
          <w:rFonts w:ascii="Times New Roman" w:eastAsia="Times New Roman" w:hAnsi="Times New Roman"/>
          <w:sz w:val="24"/>
          <w:szCs w:val="24"/>
        </w:rPr>
      </w:pPr>
      <w:r>
        <w:rPr>
          <w:rFonts w:ascii="Times New Roman" w:eastAsia="Times New Roman" w:hAnsi="Times New Roman"/>
          <w:noProof/>
          <w:sz w:val="24"/>
          <w:szCs w:val="24"/>
          <w:lang w:val="es-UY"/>
        </w:rPr>
        <w:drawing>
          <wp:inline distT="114300" distB="114300" distL="114300" distR="114300">
            <wp:extent cx="5715000" cy="3121462"/>
            <wp:effectExtent l="0" t="0" r="0" b="0"/>
            <wp:docPr id="10971705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28329" t="36293" r="32416" b="25421"/>
                    <a:stretch>
                      <a:fillRect/>
                    </a:stretch>
                  </pic:blipFill>
                  <pic:spPr>
                    <a:xfrm>
                      <a:off x="0" y="0"/>
                      <a:ext cx="5715000" cy="3121462"/>
                    </a:xfrm>
                    <a:prstGeom prst="rect">
                      <a:avLst/>
                    </a:prstGeom>
                    <a:ln/>
                  </pic:spPr>
                </pic:pic>
              </a:graphicData>
            </a:graphic>
          </wp:inline>
        </w:drawing>
      </w:r>
    </w:p>
    <w:p w14:paraId="000000B8" w14:textId="77777777" w:rsidR="001F58F5" w:rsidRDefault="001B2402">
      <w:pPr>
        <w:widowControl w:val="0"/>
        <w:spacing w:line="240" w:lineRule="auto"/>
        <w:ind w:right="-464" w:firstLine="283"/>
        <w:jc w:val="both"/>
        <w:rPr>
          <w:rFonts w:ascii="Times New Roman" w:eastAsia="Times New Roman" w:hAnsi="Times New Roman"/>
          <w:sz w:val="24"/>
          <w:szCs w:val="24"/>
        </w:rPr>
      </w:pPr>
      <w:r>
        <w:rPr>
          <w:rFonts w:ascii="Times New Roman" w:eastAsia="Times New Roman" w:hAnsi="Times New Roman"/>
          <w:sz w:val="24"/>
          <w:szCs w:val="24"/>
        </w:rPr>
        <w:t>En cuanto a la organización de la información compartida y la cultura colaborativa, que según Montero Mesa (2011), “implica relaciones entre los docentes que se basan en la confianza, en compartir experiencias y en e</w:t>
      </w:r>
      <w:r>
        <w:rPr>
          <w:rFonts w:ascii="Times New Roman" w:eastAsia="Times New Roman" w:hAnsi="Times New Roman"/>
          <w:sz w:val="24"/>
          <w:szCs w:val="24"/>
        </w:rPr>
        <w:t>l trabajo en equipo”, se puede constatar que durante todo el proceso de cambio se le dio un lugar importante a la comunicación, al compartir prácticas y a la unificación de criterios; el</w:t>
      </w:r>
      <w:r>
        <w:rPr>
          <w:rFonts w:ascii="Times New Roman" w:eastAsia="Times New Roman" w:hAnsi="Times New Roman"/>
          <w:i/>
          <w:sz w:val="24"/>
          <w:szCs w:val="24"/>
        </w:rPr>
        <w:t xml:space="preserve"> “trabajo sobre la Comunicación, como habilidad importante para que el</w:t>
      </w:r>
      <w:r>
        <w:rPr>
          <w:rFonts w:ascii="Times New Roman" w:eastAsia="Times New Roman" w:hAnsi="Times New Roman"/>
          <w:i/>
          <w:sz w:val="24"/>
          <w:szCs w:val="24"/>
        </w:rPr>
        <w:t xml:space="preserve"> proyecto pueda rodar como tal” </w:t>
      </w:r>
      <w:r>
        <w:rPr>
          <w:rFonts w:ascii="Times New Roman" w:eastAsia="Times New Roman" w:hAnsi="Times New Roman"/>
          <w:sz w:val="24"/>
          <w:szCs w:val="24"/>
        </w:rPr>
        <w:t xml:space="preserve">(EDoc4), toda la documentación queda registrada en el Drive, </w:t>
      </w:r>
      <w:r>
        <w:rPr>
          <w:rFonts w:ascii="Times New Roman" w:eastAsia="Times New Roman" w:hAnsi="Times New Roman"/>
          <w:i/>
          <w:sz w:val="24"/>
          <w:szCs w:val="24"/>
        </w:rPr>
        <w:t xml:space="preserve">“el tener el registro de todo lo que hacemos, antes capaz que se hacía, algunos sí y algunos no, pero ver esa línea, planifico de esta forma, qué plan tengo, como </w:t>
      </w:r>
      <w:r>
        <w:rPr>
          <w:rFonts w:ascii="Times New Roman" w:eastAsia="Times New Roman" w:hAnsi="Times New Roman"/>
          <w:i/>
          <w:sz w:val="24"/>
          <w:szCs w:val="24"/>
        </w:rPr>
        <w:t xml:space="preserve">eso de tener todo ordenado te permite tener mejores resultados. Las gráficas, los datos…” </w:t>
      </w:r>
      <w:r>
        <w:rPr>
          <w:rFonts w:ascii="Times New Roman" w:eastAsia="Times New Roman" w:hAnsi="Times New Roman"/>
          <w:sz w:val="24"/>
          <w:szCs w:val="24"/>
        </w:rPr>
        <w:t xml:space="preserve">(FG, p.3), el </w:t>
      </w:r>
      <w:r>
        <w:rPr>
          <w:rFonts w:ascii="Times New Roman" w:eastAsia="Times New Roman" w:hAnsi="Times New Roman"/>
          <w:i/>
          <w:sz w:val="24"/>
          <w:szCs w:val="24"/>
        </w:rPr>
        <w:t xml:space="preserve">“compartir nuestras prácticas” </w:t>
      </w:r>
      <w:r>
        <w:rPr>
          <w:rFonts w:ascii="Times New Roman" w:eastAsia="Times New Roman" w:hAnsi="Times New Roman"/>
          <w:sz w:val="24"/>
          <w:szCs w:val="24"/>
        </w:rPr>
        <w:t xml:space="preserve">(EDoc5). </w:t>
      </w:r>
      <w:r>
        <w:rPr>
          <w:rFonts w:ascii="Times New Roman" w:eastAsia="Times New Roman" w:hAnsi="Times New Roman"/>
          <w:i/>
          <w:sz w:val="24"/>
          <w:szCs w:val="24"/>
        </w:rPr>
        <w:t>“Encontrar que acá había mucho trabajo acumulado, muchos intentos de trabajo colaborativo, cómo esto era parte d</w:t>
      </w:r>
      <w:r>
        <w:rPr>
          <w:rFonts w:ascii="Times New Roman" w:eastAsia="Times New Roman" w:hAnsi="Times New Roman"/>
          <w:i/>
          <w:sz w:val="24"/>
          <w:szCs w:val="24"/>
        </w:rPr>
        <w:t>el departamento se ve que desde sus inicios. Quizás desde su andar cómo íbamos volviendo para atrás y encontrábamos cosas que ya estaban hechas y se resignificaban cuando las traes, porque muchas cosas estaban”</w:t>
      </w:r>
      <w:r>
        <w:rPr>
          <w:rFonts w:ascii="Times New Roman" w:eastAsia="Times New Roman" w:hAnsi="Times New Roman"/>
          <w:sz w:val="24"/>
          <w:szCs w:val="24"/>
        </w:rPr>
        <w:t xml:space="preserve"> (FG, p.3); la </w:t>
      </w:r>
      <w:r>
        <w:rPr>
          <w:rFonts w:ascii="Times New Roman" w:eastAsia="Times New Roman" w:hAnsi="Times New Roman"/>
          <w:i/>
          <w:sz w:val="24"/>
          <w:szCs w:val="24"/>
        </w:rPr>
        <w:t>“cultura colaborativa que surgi</w:t>
      </w:r>
      <w:r>
        <w:rPr>
          <w:rFonts w:ascii="Times New Roman" w:eastAsia="Times New Roman" w:hAnsi="Times New Roman"/>
          <w:i/>
          <w:sz w:val="24"/>
          <w:szCs w:val="24"/>
        </w:rPr>
        <w:t>ó con esto para mí fue fundamental (…) el presentar cómo trabajaba cada deporte, capaz que uno decía: si este puede yo tengo que poder, porque en definitiva estamos en lo mismo…”</w:t>
      </w:r>
      <w:r>
        <w:rPr>
          <w:rFonts w:ascii="Times New Roman" w:eastAsia="Times New Roman" w:hAnsi="Times New Roman"/>
          <w:sz w:val="24"/>
          <w:szCs w:val="24"/>
        </w:rPr>
        <w:t xml:space="preserve"> (FG, p.4); o</w:t>
      </w:r>
      <w:r>
        <w:rPr>
          <w:rFonts w:ascii="Times New Roman" w:eastAsia="Times New Roman" w:hAnsi="Times New Roman"/>
          <w:i/>
          <w:sz w:val="24"/>
          <w:szCs w:val="24"/>
        </w:rPr>
        <w:t xml:space="preserve"> “cuando me dijiste que mostrara cómo se trabajaba en Rugby, que </w:t>
      </w:r>
      <w:r>
        <w:rPr>
          <w:rFonts w:ascii="Times New Roman" w:eastAsia="Times New Roman" w:hAnsi="Times New Roman"/>
          <w:i/>
          <w:sz w:val="24"/>
          <w:szCs w:val="24"/>
        </w:rPr>
        <w:t>hiciera una presentación para el resto del staff”</w:t>
      </w:r>
      <w:r>
        <w:rPr>
          <w:rFonts w:ascii="Times New Roman" w:eastAsia="Times New Roman" w:hAnsi="Times New Roman"/>
          <w:sz w:val="24"/>
          <w:szCs w:val="24"/>
        </w:rPr>
        <w:t xml:space="preserve"> (FG, p. 4).</w:t>
      </w:r>
    </w:p>
    <w:p w14:paraId="000000B9" w14:textId="77777777" w:rsidR="001F58F5" w:rsidRDefault="001B2402">
      <w:pPr>
        <w:widowControl w:val="0"/>
        <w:numPr>
          <w:ilvl w:val="0"/>
          <w:numId w:val="7"/>
        </w:numPr>
        <w:spacing w:line="240" w:lineRule="auto"/>
        <w:ind w:left="0" w:right="-464" w:firstLine="283"/>
        <w:jc w:val="both"/>
        <w:rPr>
          <w:rFonts w:ascii="Times New Roman" w:eastAsia="Times New Roman" w:hAnsi="Times New Roman"/>
        </w:rPr>
      </w:pPr>
      <w:r>
        <w:rPr>
          <w:rFonts w:ascii="Times New Roman" w:eastAsia="Times New Roman" w:hAnsi="Times New Roman"/>
          <w:sz w:val="24"/>
          <w:szCs w:val="24"/>
        </w:rPr>
        <w:t>Y por último, las evaluaciones docentes, fueron claves para la innovación, permitiendo medir y acompañar los procesos individuales y grupales.</w:t>
      </w:r>
      <w:r>
        <w:rPr>
          <w:rFonts w:ascii="Times New Roman" w:eastAsia="Times New Roman" w:hAnsi="Times New Roman"/>
        </w:rPr>
        <w:t xml:space="preserve"> </w:t>
      </w:r>
      <w:r>
        <w:rPr>
          <w:rFonts w:ascii="Times New Roman" w:eastAsia="Times New Roman" w:hAnsi="Times New Roman"/>
          <w:sz w:val="24"/>
          <w:szCs w:val="24"/>
        </w:rPr>
        <w:t>En la siguiente tabla se muestran algunas reflexion</w:t>
      </w:r>
      <w:r>
        <w:rPr>
          <w:rFonts w:ascii="Times New Roman" w:eastAsia="Times New Roman" w:hAnsi="Times New Roman"/>
          <w:sz w:val="24"/>
          <w:szCs w:val="24"/>
        </w:rPr>
        <w:t>es docentes, obtenidas a partir de las autoevaluaciones sobre la implicancia y no convicción con el proyecto deportivo; datos recabados al final del 1er. año del Proyecto (ADC7):</w:t>
      </w:r>
    </w:p>
    <w:p w14:paraId="000000BA" w14:textId="77777777" w:rsidR="001F58F5" w:rsidRDefault="001B2402">
      <w:pPr>
        <w:widowControl w:val="0"/>
        <w:spacing w:line="240" w:lineRule="auto"/>
        <w:ind w:right="-464" w:firstLine="283"/>
        <w:jc w:val="center"/>
        <w:rPr>
          <w:rFonts w:ascii="Times New Roman" w:eastAsia="Times New Roman" w:hAnsi="Times New Roman"/>
          <w:sz w:val="24"/>
          <w:szCs w:val="24"/>
        </w:rPr>
      </w:pPr>
      <w:r>
        <w:rPr>
          <w:rFonts w:ascii="Times New Roman" w:eastAsia="Times New Roman" w:hAnsi="Times New Roman"/>
          <w:b/>
          <w:sz w:val="20"/>
          <w:szCs w:val="20"/>
        </w:rPr>
        <w:t>Tabla 3.</w:t>
      </w:r>
      <w:r>
        <w:rPr>
          <w:rFonts w:ascii="Times New Roman" w:eastAsia="Times New Roman" w:hAnsi="Times New Roman"/>
          <w:sz w:val="20"/>
          <w:szCs w:val="20"/>
        </w:rPr>
        <w:t xml:space="preserve"> Implicancia y no convicción docente a 1 año de la implementación del</w:t>
      </w:r>
      <w:r>
        <w:rPr>
          <w:rFonts w:ascii="Times New Roman" w:eastAsia="Times New Roman" w:hAnsi="Times New Roman"/>
          <w:sz w:val="20"/>
          <w:szCs w:val="20"/>
        </w:rPr>
        <w:t xml:space="preserve"> cambio.</w:t>
      </w:r>
    </w:p>
    <w:p w14:paraId="000000BB" w14:textId="77777777" w:rsidR="001F58F5" w:rsidRDefault="001B2402">
      <w:pPr>
        <w:widowControl w:val="0"/>
        <w:spacing w:line="240" w:lineRule="auto"/>
        <w:ind w:right="-464" w:firstLine="283"/>
        <w:jc w:val="center"/>
        <w:rPr>
          <w:rFonts w:ascii="Times New Roman" w:eastAsia="Times New Roman" w:hAnsi="Times New Roman"/>
          <w:sz w:val="20"/>
          <w:szCs w:val="20"/>
        </w:rPr>
      </w:pPr>
      <w:r>
        <w:rPr>
          <w:rFonts w:ascii="Times New Roman" w:eastAsia="Times New Roman" w:hAnsi="Times New Roman"/>
          <w:noProof/>
          <w:sz w:val="24"/>
          <w:szCs w:val="24"/>
          <w:lang w:val="es-UY"/>
        </w:rPr>
        <w:drawing>
          <wp:inline distT="114300" distB="114300" distL="114300" distR="114300">
            <wp:extent cx="5224088" cy="3095625"/>
            <wp:effectExtent l="0" t="0" r="0" b="0"/>
            <wp:docPr id="109717059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l="24584" t="38555" r="33068" b="18179"/>
                    <a:stretch>
                      <a:fillRect/>
                    </a:stretch>
                  </pic:blipFill>
                  <pic:spPr>
                    <a:xfrm>
                      <a:off x="0" y="0"/>
                      <a:ext cx="5224088" cy="3095625"/>
                    </a:xfrm>
                    <a:prstGeom prst="rect">
                      <a:avLst/>
                    </a:prstGeom>
                    <a:ln/>
                  </pic:spPr>
                </pic:pic>
              </a:graphicData>
            </a:graphic>
          </wp:inline>
        </w:drawing>
      </w:r>
      <w:r>
        <w:rPr>
          <w:rFonts w:ascii="Times New Roman" w:eastAsia="Times New Roman" w:hAnsi="Times New Roman"/>
          <w:noProof/>
          <w:sz w:val="10"/>
          <w:szCs w:val="10"/>
          <w:lang w:val="es-UY"/>
        </w:rPr>
        <w:drawing>
          <wp:inline distT="114300" distB="114300" distL="114300" distR="114300">
            <wp:extent cx="5272463" cy="4686300"/>
            <wp:effectExtent l="0" t="0" r="0" b="0"/>
            <wp:docPr id="10971705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4909" t="28824" r="33074" b="4568"/>
                    <a:stretch>
                      <a:fillRect/>
                    </a:stretch>
                  </pic:blipFill>
                  <pic:spPr>
                    <a:xfrm>
                      <a:off x="0" y="0"/>
                      <a:ext cx="5272463" cy="4686300"/>
                    </a:xfrm>
                    <a:prstGeom prst="rect">
                      <a:avLst/>
                    </a:prstGeom>
                    <a:ln/>
                  </pic:spPr>
                </pic:pic>
              </a:graphicData>
            </a:graphic>
          </wp:inline>
        </w:drawing>
      </w:r>
    </w:p>
    <w:p w14:paraId="000000BC" w14:textId="77777777" w:rsidR="001F58F5" w:rsidRDefault="001B2402">
      <w:pPr>
        <w:widowControl w:val="0"/>
        <w:shd w:val="clear" w:color="auto" w:fill="FFFFFF"/>
        <w:spacing w:before="120" w:line="240" w:lineRule="auto"/>
        <w:ind w:right="-464" w:firstLine="283"/>
        <w:jc w:val="both"/>
        <w:rPr>
          <w:rFonts w:ascii="Times New Roman" w:eastAsia="Times New Roman" w:hAnsi="Times New Roman"/>
          <w:sz w:val="20"/>
          <w:szCs w:val="20"/>
        </w:rPr>
      </w:pPr>
      <w:r>
        <w:rPr>
          <w:rFonts w:ascii="Times New Roman" w:eastAsia="Times New Roman" w:hAnsi="Times New Roman"/>
          <w:sz w:val="24"/>
          <w:szCs w:val="24"/>
        </w:rPr>
        <w:t xml:space="preserve">Fue a partir de este último estudio que podemos decir que la innovación se insertó con éxito en la Institución, </w:t>
      </w:r>
      <w:r>
        <w:rPr>
          <w:rFonts w:ascii="Times New Roman" w:eastAsia="Times New Roman" w:hAnsi="Times New Roman"/>
          <w:i/>
          <w:sz w:val="24"/>
          <w:szCs w:val="24"/>
        </w:rPr>
        <w:t>“a mi lo que más me atrapó del Proyecto es que todo te lleva a ser mucho más profesional, a capacitarte mucho más a no hacer nada im</w:t>
      </w:r>
      <w:r>
        <w:rPr>
          <w:rFonts w:ascii="Times New Roman" w:eastAsia="Times New Roman" w:hAnsi="Times New Roman"/>
          <w:i/>
          <w:sz w:val="24"/>
          <w:szCs w:val="24"/>
        </w:rPr>
        <w:t>provisado por toda la organización interna que hay, en vez de querer tener una jugadora de Hockey o de Handball o un Atleta, el tener un Deportista y que después vaya como… tengo mis pro y mis contras, pero eso me parece que hace que todo sea mejor y que l</w:t>
      </w:r>
      <w:r>
        <w:rPr>
          <w:rFonts w:ascii="Times New Roman" w:eastAsia="Times New Roman" w:hAnsi="Times New Roman"/>
          <w:i/>
          <w:sz w:val="24"/>
          <w:szCs w:val="24"/>
        </w:rPr>
        <w:t>os chicos van a ser más completo, después cada uno se lucirá o brillará en el deporte que más le guste pero creo que antes era el foco en una sola cosa y ahora está puesto realmente en que el chico tenga potenciado muchas más cosas y eso a mí me encantó, y</w:t>
      </w:r>
      <w:r>
        <w:rPr>
          <w:rFonts w:ascii="Times New Roman" w:eastAsia="Times New Roman" w:hAnsi="Times New Roman"/>
          <w:i/>
          <w:sz w:val="24"/>
          <w:szCs w:val="24"/>
        </w:rPr>
        <w:t xml:space="preserve"> todo el orden, yo soy muy ordenada, ya trabajaba así pero que sea general me llamó mucho la atención porque ayuda a que todo sea mejor”</w:t>
      </w:r>
      <w:r>
        <w:rPr>
          <w:rFonts w:ascii="Times New Roman" w:eastAsia="Times New Roman" w:hAnsi="Times New Roman"/>
          <w:sz w:val="24"/>
          <w:szCs w:val="24"/>
        </w:rPr>
        <w:t xml:space="preserve"> (FG, p.3); </w:t>
      </w:r>
      <w:r>
        <w:rPr>
          <w:rFonts w:ascii="Times New Roman" w:eastAsia="Times New Roman" w:hAnsi="Times New Roman"/>
          <w:i/>
          <w:sz w:val="24"/>
          <w:szCs w:val="24"/>
        </w:rPr>
        <w:t>“me parece sumamente innovador todo el Proyecto, más allá que al inicio no tenía todo muy claro como todo Pl</w:t>
      </w:r>
      <w:r>
        <w:rPr>
          <w:rFonts w:ascii="Times New Roman" w:eastAsia="Times New Roman" w:hAnsi="Times New Roman"/>
          <w:i/>
          <w:sz w:val="24"/>
          <w:szCs w:val="24"/>
        </w:rPr>
        <w:t xml:space="preserve">an, el rumbo; sí la idea y la filosofía eso siempre me pareció super desafiante y atractivo, y en la medida que lo fuimos construyendo y armando, uno se va olvidando y ya toma como natural, a mí sin dudas lo que más me fascina es el poder aprender junto a </w:t>
      </w:r>
      <w:r>
        <w:rPr>
          <w:rFonts w:ascii="Times New Roman" w:eastAsia="Times New Roman" w:hAnsi="Times New Roman"/>
          <w:i/>
          <w:sz w:val="24"/>
          <w:szCs w:val="24"/>
        </w:rPr>
        <w:t>los demás compañero, profes, que esto no es algo que está cerrado y que Deportes se ha alineado quizá ahora más que nunca con la Filosofía, que ahora entiendo mucho más, que tiene la Institución”</w:t>
      </w:r>
      <w:r>
        <w:rPr>
          <w:rFonts w:ascii="Times New Roman" w:eastAsia="Times New Roman" w:hAnsi="Times New Roman"/>
          <w:sz w:val="24"/>
          <w:szCs w:val="24"/>
        </w:rPr>
        <w:t xml:space="preserve"> (FG, p.3); </w:t>
      </w:r>
      <w:r>
        <w:rPr>
          <w:rFonts w:ascii="Times New Roman" w:eastAsia="Times New Roman" w:hAnsi="Times New Roman"/>
          <w:i/>
          <w:sz w:val="24"/>
          <w:szCs w:val="24"/>
        </w:rPr>
        <w:t>“primero con incomodidades, bueno esto? qué pasa?</w:t>
      </w:r>
      <w:r>
        <w:rPr>
          <w:rFonts w:ascii="Times New Roman" w:eastAsia="Times New Roman" w:hAnsi="Times New Roman"/>
          <w:i/>
          <w:sz w:val="24"/>
          <w:szCs w:val="24"/>
        </w:rPr>
        <w:t xml:space="preserve"> y algunos cinchábamos para un lado y otros para el otro. De a poquito nos fuimos acomodando. Obviamente que con ustedes siempre me sentí como apoyada (...) también fue un cambio personal para mí. Yo creo que siempre hubo como el respaldo del Colegio hacia</w:t>
      </w:r>
      <w:r>
        <w:rPr>
          <w:rFonts w:ascii="Times New Roman" w:eastAsia="Times New Roman" w:hAnsi="Times New Roman"/>
          <w:i/>
          <w:sz w:val="24"/>
          <w:szCs w:val="24"/>
        </w:rPr>
        <w:t xml:space="preserve"> el cambio, bueno tranquilos(…) sabían que la situación era como movilizadora, porque fue un gran cambio de cómo veníamos. Obviamente que hoy en día agradezco”</w:t>
      </w:r>
      <w:r>
        <w:rPr>
          <w:rFonts w:ascii="Times New Roman" w:eastAsia="Times New Roman" w:hAnsi="Times New Roman"/>
          <w:sz w:val="24"/>
          <w:szCs w:val="24"/>
        </w:rPr>
        <w:t xml:space="preserve"> (FG, p.4).</w:t>
      </w:r>
    </w:p>
    <w:p w14:paraId="000000BD" w14:textId="77777777" w:rsidR="001F58F5" w:rsidRDefault="001B2402">
      <w:pPr>
        <w:spacing w:before="200"/>
        <w:ind w:right="-464" w:firstLine="283"/>
        <w:jc w:val="both"/>
        <w:rPr>
          <w:rFonts w:ascii="Times New Roman" w:eastAsia="Times New Roman" w:hAnsi="Times New Roman"/>
          <w:b/>
          <w:i/>
          <w:sz w:val="26"/>
          <w:szCs w:val="26"/>
        </w:rPr>
      </w:pPr>
      <w:r>
        <w:rPr>
          <w:rFonts w:ascii="Times New Roman" w:eastAsia="Times New Roman" w:hAnsi="Times New Roman"/>
          <w:b/>
          <w:i/>
          <w:sz w:val="26"/>
          <w:szCs w:val="26"/>
        </w:rPr>
        <w:t>3. Perfil del liderazgo</w:t>
      </w:r>
    </w:p>
    <w:p w14:paraId="000000BE" w14:textId="77777777" w:rsidR="001F58F5" w:rsidRDefault="001B2402">
      <w:pPr>
        <w:spacing w:before="200"/>
        <w:ind w:right="-464" w:firstLine="283"/>
        <w:jc w:val="both"/>
        <w:rPr>
          <w:rFonts w:ascii="Times New Roman" w:eastAsia="Times New Roman" w:hAnsi="Times New Roman"/>
          <w:sz w:val="24"/>
          <w:szCs w:val="24"/>
        </w:rPr>
      </w:pPr>
      <w:r>
        <w:rPr>
          <w:rFonts w:ascii="Times New Roman" w:eastAsia="Times New Roman" w:hAnsi="Times New Roman"/>
          <w:sz w:val="24"/>
          <w:szCs w:val="24"/>
        </w:rPr>
        <w:t xml:space="preserve">Liderazgo como: </w:t>
      </w:r>
    </w:p>
    <w:p w14:paraId="000000BF" w14:textId="77777777" w:rsidR="001F58F5" w:rsidRDefault="001B2402">
      <w:pPr>
        <w:spacing w:before="200"/>
        <w:ind w:left="720" w:right="-464"/>
        <w:jc w:val="both"/>
        <w:rPr>
          <w:rFonts w:ascii="Times New Roman" w:eastAsia="Times New Roman" w:hAnsi="Times New Roman"/>
          <w:sz w:val="24"/>
          <w:szCs w:val="24"/>
        </w:rPr>
      </w:pPr>
      <w:r>
        <w:rPr>
          <w:rFonts w:ascii="Times New Roman" w:eastAsia="Times New Roman" w:hAnsi="Times New Roman"/>
          <w:sz w:val="24"/>
          <w:szCs w:val="24"/>
        </w:rPr>
        <w:t xml:space="preserve">la interacción del sentido pedagógico con la innovación, la creatividad de sus líderes y la cohesión entre la visión de futuro de la organización, teniendo en cuenta el desarrollo humano de las personas que la componen (…) tiene que ver con las personas y </w:t>
      </w:r>
      <w:r>
        <w:rPr>
          <w:rFonts w:ascii="Times New Roman" w:eastAsia="Times New Roman" w:hAnsi="Times New Roman"/>
          <w:sz w:val="24"/>
          <w:szCs w:val="24"/>
        </w:rPr>
        <w:t>sus comportamientos frente a sus cualidades, características y competencias de los líderes a nivel individual, lo cual se proyecta en toda la organización educativa (Cortés Castrillo, 2022, p. 97).</w:t>
      </w:r>
    </w:p>
    <w:p w14:paraId="000000C0" w14:textId="77777777" w:rsidR="001F58F5" w:rsidRDefault="001B2402">
      <w:pPr>
        <w:spacing w:before="200"/>
        <w:ind w:right="-464" w:firstLine="283"/>
        <w:jc w:val="both"/>
        <w:rPr>
          <w:rFonts w:ascii="Times New Roman" w:eastAsia="Times New Roman" w:hAnsi="Times New Roman"/>
          <w:sz w:val="24"/>
          <w:szCs w:val="24"/>
        </w:rPr>
      </w:pPr>
      <w:r>
        <w:rPr>
          <w:rFonts w:ascii="Times New Roman" w:eastAsia="Times New Roman" w:hAnsi="Times New Roman"/>
          <w:sz w:val="24"/>
          <w:szCs w:val="24"/>
        </w:rPr>
        <w:t>Es importante destacar el liderazgo educativo que la insti</w:t>
      </w:r>
      <w:r>
        <w:rPr>
          <w:rFonts w:ascii="Times New Roman" w:eastAsia="Times New Roman" w:hAnsi="Times New Roman"/>
          <w:sz w:val="24"/>
          <w:szCs w:val="24"/>
        </w:rPr>
        <w:t xml:space="preserve">tución promueve, siendo la cultura colaborativa y el trabajo en equipo su base más sólida. Se reconoce un </w:t>
      </w:r>
      <w:r>
        <w:rPr>
          <w:rFonts w:ascii="Times New Roman" w:eastAsia="Times New Roman" w:hAnsi="Times New Roman"/>
          <w:i/>
          <w:sz w:val="24"/>
          <w:szCs w:val="24"/>
        </w:rPr>
        <w:t xml:space="preserve">“liderazgo comprometido y positivo de los referentes del sector para motivar a tomar el cambio con convicción y los tests de autoevaluación” </w:t>
      </w:r>
      <w:r>
        <w:rPr>
          <w:rFonts w:ascii="Times New Roman" w:eastAsia="Times New Roman" w:hAnsi="Times New Roman"/>
          <w:sz w:val="24"/>
          <w:szCs w:val="24"/>
        </w:rPr>
        <w:t xml:space="preserve">(EEqD2), </w:t>
      </w:r>
      <w:r>
        <w:rPr>
          <w:rFonts w:ascii="Times New Roman" w:eastAsia="Times New Roman" w:hAnsi="Times New Roman"/>
          <w:sz w:val="24"/>
          <w:szCs w:val="24"/>
        </w:rPr>
        <w:t xml:space="preserve">mostrando un </w:t>
      </w:r>
      <w:r>
        <w:rPr>
          <w:rFonts w:ascii="Times New Roman" w:eastAsia="Times New Roman" w:hAnsi="Times New Roman"/>
          <w:i/>
          <w:sz w:val="24"/>
          <w:szCs w:val="24"/>
        </w:rPr>
        <w:t>“convencimiento del Líder del área para poder trasladar y defender el proyecto con fundamentos”</w:t>
      </w:r>
      <w:r>
        <w:rPr>
          <w:rFonts w:ascii="Times New Roman" w:eastAsia="Times New Roman" w:hAnsi="Times New Roman"/>
          <w:sz w:val="24"/>
          <w:szCs w:val="24"/>
        </w:rPr>
        <w:t xml:space="preserve"> (EEqD2); </w:t>
      </w:r>
      <w:r>
        <w:rPr>
          <w:rFonts w:ascii="Times New Roman" w:eastAsia="Times New Roman" w:hAnsi="Times New Roman"/>
          <w:i/>
          <w:sz w:val="24"/>
          <w:szCs w:val="24"/>
        </w:rPr>
        <w:t>“el proyecto se presentó y se puso en marcha y ya no hubo vuelta atrás y en la medida que se van presentando las dificultades se las inten</w:t>
      </w:r>
      <w:r>
        <w:rPr>
          <w:rFonts w:ascii="Times New Roman" w:eastAsia="Times New Roman" w:hAnsi="Times New Roman"/>
          <w:i/>
          <w:sz w:val="24"/>
          <w:szCs w:val="24"/>
        </w:rPr>
        <w:t xml:space="preserve">ta resolver" </w:t>
      </w:r>
      <w:r>
        <w:rPr>
          <w:rFonts w:ascii="Times New Roman" w:eastAsia="Times New Roman" w:hAnsi="Times New Roman"/>
          <w:sz w:val="24"/>
          <w:szCs w:val="24"/>
        </w:rPr>
        <w:t>(EDoc3). Un liderazgo comprometido con</w:t>
      </w:r>
      <w:r>
        <w:rPr>
          <w:rFonts w:ascii="Times New Roman" w:eastAsia="Times New Roman" w:hAnsi="Times New Roman"/>
          <w:i/>
          <w:sz w:val="24"/>
          <w:szCs w:val="24"/>
        </w:rPr>
        <w:t xml:space="preserve"> “incluir en la propuesta el ejercicio de la metacognición y el concepto de mejora contínua respecto a uno mismo”</w:t>
      </w:r>
      <w:r>
        <w:rPr>
          <w:rFonts w:ascii="Times New Roman" w:eastAsia="Times New Roman" w:hAnsi="Times New Roman"/>
          <w:sz w:val="24"/>
          <w:szCs w:val="24"/>
        </w:rPr>
        <w:t xml:space="preserve"> (EEqD1), dándose el </w:t>
      </w:r>
      <w:r>
        <w:rPr>
          <w:rFonts w:ascii="Times New Roman" w:eastAsia="Times New Roman" w:hAnsi="Times New Roman"/>
          <w:i/>
          <w:sz w:val="24"/>
          <w:szCs w:val="24"/>
        </w:rPr>
        <w:t xml:space="preserve">“tiempo para acompañar a los docentes en el proceso de cambio” </w:t>
      </w:r>
      <w:r>
        <w:rPr>
          <w:rFonts w:ascii="Times New Roman" w:eastAsia="Times New Roman" w:hAnsi="Times New Roman"/>
          <w:sz w:val="24"/>
          <w:szCs w:val="24"/>
        </w:rPr>
        <w:t>(EEqD2).</w:t>
      </w:r>
    </w:p>
    <w:p w14:paraId="000000C1" w14:textId="77777777" w:rsidR="001F58F5" w:rsidRDefault="001B2402">
      <w:pPr>
        <w:spacing w:before="200"/>
        <w:ind w:right="-464" w:firstLine="283"/>
        <w:jc w:val="both"/>
        <w:rPr>
          <w:rFonts w:ascii="Times New Roman" w:eastAsia="Times New Roman" w:hAnsi="Times New Roman"/>
          <w:sz w:val="24"/>
          <w:szCs w:val="24"/>
        </w:rPr>
      </w:pPr>
      <w:r>
        <w:rPr>
          <w:rFonts w:ascii="Times New Roman" w:eastAsia="Times New Roman" w:hAnsi="Times New Roman"/>
          <w:sz w:val="24"/>
          <w:szCs w:val="24"/>
        </w:rPr>
        <w:t>Un liderazgo atento a las etapas y proceso individuales</w:t>
      </w:r>
      <w:r>
        <w:rPr>
          <w:rFonts w:ascii="Times New Roman" w:eastAsia="Times New Roman" w:hAnsi="Times New Roman"/>
          <w:i/>
          <w:sz w:val="24"/>
          <w:szCs w:val="24"/>
        </w:rPr>
        <w:t xml:space="preserve"> “siempre hubo como el respaldo del Colegio hacia el cambio, bueno tranquilos… sabían que la situación era como movilizadora, porque fue un gran cambio de cómo veníamos. Obviamente que hoy en día agra</w:t>
      </w:r>
      <w:r>
        <w:rPr>
          <w:rFonts w:ascii="Times New Roman" w:eastAsia="Times New Roman" w:hAnsi="Times New Roman"/>
          <w:i/>
          <w:sz w:val="24"/>
          <w:szCs w:val="24"/>
        </w:rPr>
        <w:t>dezco”</w:t>
      </w:r>
      <w:r>
        <w:rPr>
          <w:rFonts w:ascii="Times New Roman" w:eastAsia="Times New Roman" w:hAnsi="Times New Roman"/>
          <w:sz w:val="24"/>
          <w:szCs w:val="24"/>
        </w:rPr>
        <w:t xml:space="preserve"> (FG, p.4), y generador de confianza:</w:t>
      </w:r>
      <w:r>
        <w:rPr>
          <w:rFonts w:ascii="Times New Roman" w:eastAsia="Times New Roman" w:hAnsi="Times New Roman"/>
          <w:i/>
          <w:sz w:val="24"/>
          <w:szCs w:val="24"/>
        </w:rPr>
        <w:t xml:space="preserve"> “con ustedes siempre me sentí como apoyada”</w:t>
      </w:r>
      <w:r>
        <w:rPr>
          <w:rFonts w:ascii="Times New Roman" w:eastAsia="Times New Roman" w:hAnsi="Times New Roman"/>
          <w:sz w:val="24"/>
          <w:szCs w:val="24"/>
        </w:rPr>
        <w:t xml:space="preserve"> (FG, p.4).</w:t>
      </w:r>
    </w:p>
    <w:p w14:paraId="000000C2" w14:textId="77777777" w:rsidR="001F58F5" w:rsidRDefault="001B2402">
      <w:pPr>
        <w:spacing w:before="200"/>
        <w:ind w:right="-464" w:firstLine="283"/>
        <w:jc w:val="both"/>
        <w:rPr>
          <w:rFonts w:ascii="Times New Roman" w:eastAsia="Times New Roman" w:hAnsi="Times New Roman"/>
          <w:b/>
          <w:i/>
          <w:sz w:val="26"/>
          <w:szCs w:val="26"/>
        </w:rPr>
      </w:pPr>
      <w:r>
        <w:rPr>
          <w:rFonts w:ascii="Times New Roman" w:eastAsia="Times New Roman" w:hAnsi="Times New Roman"/>
          <w:b/>
          <w:i/>
          <w:sz w:val="26"/>
          <w:szCs w:val="26"/>
        </w:rPr>
        <w:t>4. Factores Promotores e Inhibidores del cambio</w:t>
      </w:r>
    </w:p>
    <w:p w14:paraId="000000C3" w14:textId="77777777" w:rsidR="001F58F5" w:rsidRDefault="001B2402">
      <w:pPr>
        <w:spacing w:before="200"/>
        <w:ind w:right="-464" w:firstLine="283"/>
        <w:jc w:val="both"/>
        <w:rPr>
          <w:rFonts w:ascii="Times New Roman" w:eastAsia="Times New Roman" w:hAnsi="Times New Roman"/>
          <w:sz w:val="24"/>
          <w:szCs w:val="24"/>
        </w:rPr>
      </w:pPr>
      <w:r>
        <w:rPr>
          <w:rFonts w:ascii="Times New Roman" w:eastAsia="Times New Roman" w:hAnsi="Times New Roman"/>
          <w:sz w:val="24"/>
          <w:szCs w:val="24"/>
        </w:rPr>
        <w:t xml:space="preserve">Se identifican como </w:t>
      </w:r>
      <w:r>
        <w:rPr>
          <w:rFonts w:ascii="Times New Roman" w:eastAsia="Times New Roman" w:hAnsi="Times New Roman"/>
          <w:b/>
          <w:sz w:val="24"/>
          <w:szCs w:val="24"/>
        </w:rPr>
        <w:t>factores promotores</w:t>
      </w:r>
      <w:r>
        <w:rPr>
          <w:rFonts w:ascii="Times New Roman" w:eastAsia="Times New Roman" w:hAnsi="Times New Roman"/>
          <w:sz w:val="24"/>
          <w:szCs w:val="24"/>
        </w:rPr>
        <w:t xml:space="preserve"> del cambio, las coordinaciones, el </w:t>
      </w:r>
      <w:r>
        <w:rPr>
          <w:rFonts w:ascii="Times New Roman" w:eastAsia="Times New Roman" w:hAnsi="Times New Roman"/>
          <w:i/>
          <w:sz w:val="24"/>
          <w:szCs w:val="24"/>
        </w:rPr>
        <w:t>“trabajo colaborativo entre los do</w:t>
      </w:r>
      <w:r>
        <w:rPr>
          <w:rFonts w:ascii="Times New Roman" w:eastAsia="Times New Roman" w:hAnsi="Times New Roman"/>
          <w:i/>
          <w:sz w:val="24"/>
          <w:szCs w:val="24"/>
        </w:rPr>
        <w:t xml:space="preserve">centes del staff, trabajo interdisciplinario, transferencia de conocimientos deportivos, mayor conocimiento de las técnicas y organización de las etapas de aprendizaje para mejorar los estímulos en nuestros alumnos” </w:t>
      </w:r>
      <w:r>
        <w:rPr>
          <w:rFonts w:ascii="Times New Roman" w:eastAsia="Times New Roman" w:hAnsi="Times New Roman"/>
          <w:sz w:val="24"/>
          <w:szCs w:val="24"/>
        </w:rPr>
        <w:t xml:space="preserve">(EDoc4); el </w:t>
      </w:r>
      <w:r>
        <w:rPr>
          <w:rFonts w:ascii="Times New Roman" w:eastAsia="Times New Roman" w:hAnsi="Times New Roman"/>
          <w:i/>
          <w:sz w:val="24"/>
          <w:szCs w:val="24"/>
        </w:rPr>
        <w:t>“compartir nuestras práctica</w:t>
      </w:r>
      <w:r>
        <w:rPr>
          <w:rFonts w:ascii="Times New Roman" w:eastAsia="Times New Roman" w:hAnsi="Times New Roman"/>
          <w:i/>
          <w:sz w:val="24"/>
          <w:szCs w:val="24"/>
        </w:rPr>
        <w:t>s”</w:t>
      </w:r>
      <w:r>
        <w:rPr>
          <w:rFonts w:ascii="Times New Roman" w:eastAsia="Times New Roman" w:hAnsi="Times New Roman"/>
          <w:sz w:val="24"/>
          <w:szCs w:val="24"/>
        </w:rPr>
        <w:t xml:space="preserve"> (EDoc5), ayudó a repensar las planificaciones, ya que el </w:t>
      </w:r>
      <w:r>
        <w:rPr>
          <w:rFonts w:ascii="Times New Roman" w:eastAsia="Times New Roman" w:hAnsi="Times New Roman"/>
          <w:i/>
          <w:sz w:val="24"/>
          <w:szCs w:val="24"/>
        </w:rPr>
        <w:t>“compartir la forma de trabajo entre deportes, permite visibilizar y unificar criterios”</w:t>
      </w:r>
      <w:r>
        <w:rPr>
          <w:rFonts w:ascii="Times New Roman" w:eastAsia="Times New Roman" w:hAnsi="Times New Roman"/>
          <w:sz w:val="24"/>
          <w:szCs w:val="24"/>
        </w:rPr>
        <w:t xml:space="preserve"> (EDoc2). Y también resultó interesante las dinámicas de trabajo donde los docentes se conectan y trabajan j</w:t>
      </w:r>
      <w:r>
        <w:rPr>
          <w:rFonts w:ascii="Times New Roman" w:eastAsia="Times New Roman" w:hAnsi="Times New Roman"/>
          <w:sz w:val="24"/>
          <w:szCs w:val="24"/>
        </w:rPr>
        <w:t xml:space="preserve">untos </w:t>
      </w:r>
      <w:r>
        <w:rPr>
          <w:rFonts w:ascii="Times New Roman" w:eastAsia="Times New Roman" w:hAnsi="Times New Roman"/>
          <w:i/>
          <w:sz w:val="24"/>
          <w:szCs w:val="24"/>
        </w:rPr>
        <w:t xml:space="preserve">“como campamentos, partidos, prácticas en el campo permitió que los docentes veamos a los alumnos en distintas disciplinas” </w:t>
      </w:r>
      <w:r>
        <w:rPr>
          <w:rFonts w:ascii="Times New Roman" w:eastAsia="Times New Roman" w:hAnsi="Times New Roman"/>
          <w:sz w:val="24"/>
          <w:szCs w:val="24"/>
        </w:rPr>
        <w:t xml:space="preserve">(EDoc5); </w:t>
      </w:r>
      <w:r>
        <w:rPr>
          <w:rFonts w:ascii="Times New Roman" w:eastAsia="Times New Roman" w:hAnsi="Times New Roman"/>
          <w:i/>
          <w:sz w:val="24"/>
          <w:szCs w:val="24"/>
        </w:rPr>
        <w:t>“la ida al campo, empezamos a ir todos, porque antes íbamos pero no con todos ni al mismo tiempo, ahora trabajamos to</w:t>
      </w:r>
      <w:r>
        <w:rPr>
          <w:rFonts w:ascii="Times New Roman" w:eastAsia="Times New Roman" w:hAnsi="Times New Roman"/>
          <w:i/>
          <w:sz w:val="24"/>
          <w:szCs w:val="24"/>
        </w:rPr>
        <w:t>dos al mismo tiempo… poder estar como, coexistiendo el deporte en ese mismo lugar”</w:t>
      </w:r>
      <w:r>
        <w:rPr>
          <w:rFonts w:ascii="Times New Roman" w:eastAsia="Times New Roman" w:hAnsi="Times New Roman"/>
          <w:sz w:val="24"/>
          <w:szCs w:val="24"/>
        </w:rPr>
        <w:t xml:space="preserve"> (FG, p.1); </w:t>
      </w:r>
      <w:r>
        <w:rPr>
          <w:rFonts w:ascii="Times New Roman" w:eastAsia="Times New Roman" w:hAnsi="Times New Roman"/>
          <w:i/>
          <w:sz w:val="24"/>
          <w:szCs w:val="24"/>
        </w:rPr>
        <w:t>“el hecho de tener que coordinar y el trabajo en equipo se vio como una necesidad porque entre todos pensar cómo estructurar esas idas al campo para que rinda par</w:t>
      </w:r>
      <w:r>
        <w:rPr>
          <w:rFonts w:ascii="Times New Roman" w:eastAsia="Times New Roman" w:hAnsi="Times New Roman"/>
          <w:i/>
          <w:sz w:val="24"/>
          <w:szCs w:val="24"/>
        </w:rPr>
        <w:t>a cada una de las 3 disciplinas</w:t>
      </w:r>
      <w:r>
        <w:rPr>
          <w:rFonts w:ascii="Times New Roman" w:eastAsia="Times New Roman" w:hAnsi="Times New Roman"/>
          <w:sz w:val="24"/>
          <w:szCs w:val="24"/>
        </w:rPr>
        <w:t>” (FG, p.1). Las coordinaciones es un</w:t>
      </w:r>
      <w:r>
        <w:rPr>
          <w:rFonts w:ascii="Times New Roman" w:eastAsia="Times New Roman" w:hAnsi="Times New Roman"/>
          <w:i/>
          <w:sz w:val="24"/>
          <w:szCs w:val="24"/>
        </w:rPr>
        <w:t xml:space="preserve"> “espacio de los lunes que permite el intercambio, también es un amortiguador de esas ansiedades, esos temores… la discusión que es parte del proceso de aprendizaje también. No había un No</w:t>
      </w:r>
      <w:r>
        <w:rPr>
          <w:rFonts w:ascii="Times New Roman" w:eastAsia="Times New Roman" w:hAnsi="Times New Roman"/>
          <w:i/>
          <w:sz w:val="24"/>
          <w:szCs w:val="24"/>
        </w:rPr>
        <w:t xml:space="preserve"> porque No, sino porqué SÍ?”</w:t>
      </w:r>
      <w:r>
        <w:rPr>
          <w:rFonts w:ascii="Times New Roman" w:eastAsia="Times New Roman" w:hAnsi="Times New Roman"/>
          <w:sz w:val="24"/>
          <w:szCs w:val="24"/>
        </w:rPr>
        <w:t xml:space="preserve"> (FG, p.4), un espacio donde cada uno encontraba un apoyo, una respuesta </w:t>
      </w:r>
      <w:r>
        <w:rPr>
          <w:rFonts w:ascii="Times New Roman" w:eastAsia="Times New Roman" w:hAnsi="Times New Roman"/>
          <w:i/>
          <w:sz w:val="24"/>
          <w:szCs w:val="24"/>
        </w:rPr>
        <w:t xml:space="preserve">“me fui apoyando en distintas personas del staff que me iban colaborando y apoyando” </w:t>
      </w:r>
      <w:r>
        <w:rPr>
          <w:rFonts w:ascii="Times New Roman" w:eastAsia="Times New Roman" w:hAnsi="Times New Roman"/>
          <w:sz w:val="24"/>
          <w:szCs w:val="24"/>
        </w:rPr>
        <w:t xml:space="preserve">(FG, p.5), </w:t>
      </w:r>
      <w:r>
        <w:rPr>
          <w:rFonts w:ascii="Times New Roman" w:eastAsia="Times New Roman" w:hAnsi="Times New Roman"/>
          <w:i/>
          <w:sz w:val="24"/>
          <w:szCs w:val="24"/>
        </w:rPr>
        <w:t>“cuando me dijiste que mostrara cómo se trabajaba en Rugby,</w:t>
      </w:r>
      <w:r>
        <w:rPr>
          <w:rFonts w:ascii="Times New Roman" w:eastAsia="Times New Roman" w:hAnsi="Times New Roman"/>
          <w:i/>
          <w:sz w:val="24"/>
          <w:szCs w:val="24"/>
        </w:rPr>
        <w:t xml:space="preserve"> que hiciera una presentación para el resto del staff, yo pensaba… lo qué?? bueno, ta, no pasa nada, pero me acuerdo que el año pasado que estaba desbordado de actividades pensaba, ¿cuándo lo voy a hacer? Después que me organicé lo fui disfrutando, (...) Y</w:t>
      </w:r>
      <w:r>
        <w:rPr>
          <w:rFonts w:ascii="Times New Roman" w:eastAsia="Times New Roman" w:hAnsi="Times New Roman"/>
          <w:i/>
          <w:sz w:val="24"/>
          <w:szCs w:val="24"/>
        </w:rPr>
        <w:t xml:space="preserve"> tener la posibilidad de decir nosotros en Rugby hacemos esto por esto y esto, es algo que debería poder hacerse siempre para un docente y más de un deporte”</w:t>
      </w:r>
      <w:r>
        <w:rPr>
          <w:rFonts w:ascii="Times New Roman" w:eastAsia="Times New Roman" w:hAnsi="Times New Roman"/>
          <w:sz w:val="24"/>
          <w:szCs w:val="24"/>
        </w:rPr>
        <w:t xml:space="preserve"> (FG, p.5), </w:t>
      </w:r>
      <w:r>
        <w:rPr>
          <w:rFonts w:ascii="Times New Roman" w:eastAsia="Times New Roman" w:hAnsi="Times New Roman"/>
          <w:i/>
          <w:sz w:val="24"/>
          <w:szCs w:val="24"/>
        </w:rPr>
        <w:t>“hoy acá estoy rodeado de colegas que además de trabajar y hacer sus cosas te suman a t</w:t>
      </w:r>
      <w:r>
        <w:rPr>
          <w:rFonts w:ascii="Times New Roman" w:eastAsia="Times New Roman" w:hAnsi="Times New Roman"/>
          <w:i/>
          <w:sz w:val="24"/>
          <w:szCs w:val="24"/>
        </w:rPr>
        <w:t>u trabajo, ya sea una pregunta, una duda, una anécdota, estudios para profundizar. Esto es algo que se despertó luego de tantos años de trabajo, y tuvo que ver con entrar acá en el Colegio y también con un proceso interno”</w:t>
      </w:r>
      <w:r>
        <w:rPr>
          <w:rFonts w:ascii="Times New Roman" w:eastAsia="Times New Roman" w:hAnsi="Times New Roman"/>
          <w:sz w:val="24"/>
          <w:szCs w:val="24"/>
        </w:rPr>
        <w:t xml:space="preserve"> (FG, p.5).</w:t>
      </w:r>
    </w:p>
    <w:p w14:paraId="000000C4" w14:textId="77777777" w:rsidR="001F58F5" w:rsidRDefault="001B2402">
      <w:pPr>
        <w:spacing w:before="200"/>
        <w:ind w:right="-464" w:firstLine="283"/>
        <w:jc w:val="both"/>
        <w:rPr>
          <w:rFonts w:ascii="Times New Roman" w:eastAsia="Times New Roman" w:hAnsi="Times New Roman"/>
          <w:sz w:val="24"/>
          <w:szCs w:val="24"/>
        </w:rPr>
      </w:pPr>
      <w:r>
        <w:rPr>
          <w:rFonts w:ascii="Times New Roman" w:eastAsia="Times New Roman" w:hAnsi="Times New Roman"/>
          <w:sz w:val="24"/>
          <w:szCs w:val="24"/>
        </w:rPr>
        <w:t xml:space="preserve">Como </w:t>
      </w:r>
      <w:r>
        <w:rPr>
          <w:rFonts w:ascii="Times New Roman" w:eastAsia="Times New Roman" w:hAnsi="Times New Roman"/>
          <w:b/>
          <w:sz w:val="24"/>
          <w:szCs w:val="24"/>
        </w:rPr>
        <w:t>factores inhibido</w:t>
      </w:r>
      <w:r>
        <w:rPr>
          <w:rFonts w:ascii="Times New Roman" w:eastAsia="Times New Roman" w:hAnsi="Times New Roman"/>
          <w:b/>
          <w:sz w:val="24"/>
          <w:szCs w:val="24"/>
        </w:rPr>
        <w:t>res</w:t>
      </w:r>
      <w:r>
        <w:rPr>
          <w:rFonts w:ascii="Times New Roman" w:eastAsia="Times New Roman" w:hAnsi="Times New Roman"/>
          <w:sz w:val="24"/>
          <w:szCs w:val="24"/>
        </w:rPr>
        <w:t xml:space="preserve"> del cambio, se puede identificar la resistencia que muestran las personas, </w:t>
      </w:r>
      <w:r>
        <w:rPr>
          <w:rFonts w:ascii="Times New Roman" w:eastAsia="Times New Roman" w:hAnsi="Times New Roman"/>
          <w:i/>
          <w:sz w:val="24"/>
          <w:szCs w:val="24"/>
        </w:rPr>
        <w:t xml:space="preserve">“cuando se hace algo durante muchos años de cierta manera no siempre se tiene la visión y el deseo de cambiar” </w:t>
      </w:r>
      <w:r>
        <w:rPr>
          <w:rFonts w:ascii="Times New Roman" w:eastAsia="Times New Roman" w:hAnsi="Times New Roman"/>
          <w:sz w:val="24"/>
          <w:szCs w:val="24"/>
        </w:rPr>
        <w:t xml:space="preserve">(EDoc3), </w:t>
      </w:r>
      <w:r>
        <w:rPr>
          <w:rFonts w:ascii="Times New Roman" w:eastAsia="Times New Roman" w:hAnsi="Times New Roman"/>
          <w:i/>
          <w:sz w:val="24"/>
          <w:szCs w:val="24"/>
        </w:rPr>
        <w:t xml:space="preserve">“los docentes que no se alinearon con la nueva propuesta </w:t>
      </w:r>
      <w:r>
        <w:rPr>
          <w:rFonts w:ascii="Times New Roman" w:eastAsia="Times New Roman" w:hAnsi="Times New Roman"/>
          <w:i/>
          <w:sz w:val="24"/>
          <w:szCs w:val="24"/>
        </w:rPr>
        <w:t xml:space="preserve">y no accedían al cambio, terminaron desvinculandose de la institución y del área” </w:t>
      </w:r>
      <w:r>
        <w:rPr>
          <w:rFonts w:ascii="Times New Roman" w:eastAsia="Times New Roman" w:hAnsi="Times New Roman"/>
          <w:sz w:val="24"/>
          <w:szCs w:val="24"/>
        </w:rPr>
        <w:t xml:space="preserve">(EEqD1), </w:t>
      </w:r>
      <w:r>
        <w:rPr>
          <w:rFonts w:ascii="Times New Roman" w:eastAsia="Times New Roman" w:hAnsi="Times New Roman"/>
          <w:i/>
          <w:sz w:val="24"/>
          <w:szCs w:val="24"/>
        </w:rPr>
        <w:t>“las familias exitistas que hasta que no se les explica en detalle el proyecto no lo terminan de abrazar”</w:t>
      </w:r>
      <w:r>
        <w:rPr>
          <w:rFonts w:ascii="Times New Roman" w:eastAsia="Times New Roman" w:hAnsi="Times New Roman"/>
          <w:sz w:val="24"/>
          <w:szCs w:val="24"/>
        </w:rPr>
        <w:t xml:space="preserve"> (EEqD1),</w:t>
      </w:r>
      <w:r>
        <w:rPr>
          <w:rFonts w:ascii="Times New Roman" w:eastAsia="Times New Roman" w:hAnsi="Times New Roman"/>
          <w:i/>
          <w:sz w:val="24"/>
          <w:szCs w:val="24"/>
        </w:rPr>
        <w:t xml:space="preserve"> “generaciones de alumnos que vivieron cómo era el </w:t>
      </w:r>
      <w:r>
        <w:rPr>
          <w:rFonts w:ascii="Times New Roman" w:eastAsia="Times New Roman" w:hAnsi="Times New Roman"/>
          <w:i/>
          <w:sz w:val="24"/>
          <w:szCs w:val="24"/>
        </w:rPr>
        <w:t>deporte antes en el Colegio y generaban trabas a lo nuevo”</w:t>
      </w:r>
      <w:r>
        <w:rPr>
          <w:rFonts w:ascii="Times New Roman" w:eastAsia="Times New Roman" w:hAnsi="Times New Roman"/>
          <w:sz w:val="24"/>
          <w:szCs w:val="24"/>
        </w:rPr>
        <w:t xml:space="preserve"> (EDoc5). </w:t>
      </w:r>
    </w:p>
    <w:p w14:paraId="000000C5" w14:textId="77777777" w:rsidR="001F58F5" w:rsidRDefault="001B2402">
      <w:pPr>
        <w:spacing w:before="200"/>
        <w:ind w:right="-464" w:firstLine="283"/>
        <w:jc w:val="both"/>
        <w:rPr>
          <w:rFonts w:ascii="Times New Roman" w:eastAsia="Times New Roman" w:hAnsi="Times New Roman"/>
          <w:sz w:val="24"/>
          <w:szCs w:val="24"/>
        </w:rPr>
      </w:pPr>
      <w:r>
        <w:rPr>
          <w:rFonts w:ascii="Times New Roman" w:eastAsia="Times New Roman" w:hAnsi="Times New Roman"/>
          <w:sz w:val="24"/>
          <w:szCs w:val="24"/>
        </w:rPr>
        <w:t xml:space="preserve">Pero también </w:t>
      </w:r>
      <w:r>
        <w:rPr>
          <w:rFonts w:ascii="Times New Roman" w:eastAsia="Times New Roman" w:hAnsi="Times New Roman"/>
          <w:i/>
          <w:sz w:val="24"/>
          <w:szCs w:val="24"/>
        </w:rPr>
        <w:t xml:space="preserve">“la pandemia, que en los primeros años, dificultó avanzar en lo pensado” </w:t>
      </w:r>
      <w:r>
        <w:rPr>
          <w:rFonts w:ascii="Times New Roman" w:eastAsia="Times New Roman" w:hAnsi="Times New Roman"/>
          <w:sz w:val="24"/>
          <w:szCs w:val="24"/>
        </w:rPr>
        <w:t xml:space="preserve">(EDoc5); las </w:t>
      </w:r>
      <w:r>
        <w:rPr>
          <w:rFonts w:ascii="Times New Roman" w:eastAsia="Times New Roman" w:hAnsi="Times New Roman"/>
          <w:i/>
          <w:sz w:val="24"/>
          <w:szCs w:val="24"/>
        </w:rPr>
        <w:t>“prácticas de secundaria (con alumnos) que no compiten”</w:t>
      </w:r>
      <w:r>
        <w:rPr>
          <w:rFonts w:ascii="Times New Roman" w:eastAsia="Times New Roman" w:hAnsi="Times New Roman"/>
          <w:sz w:val="24"/>
          <w:szCs w:val="24"/>
        </w:rPr>
        <w:t xml:space="preserve"> (FG, p.6);</w:t>
      </w:r>
      <w:r>
        <w:rPr>
          <w:rFonts w:ascii="Times New Roman" w:eastAsia="Times New Roman" w:hAnsi="Times New Roman"/>
          <w:i/>
          <w:sz w:val="24"/>
          <w:szCs w:val="24"/>
        </w:rPr>
        <w:t xml:space="preserve"> “el cambio de liderazgo de algunas áreas deportivas, que ahora está encaminado pero que en su momento dificultó” </w:t>
      </w:r>
      <w:r>
        <w:rPr>
          <w:rFonts w:ascii="Times New Roman" w:eastAsia="Times New Roman" w:hAnsi="Times New Roman"/>
          <w:sz w:val="24"/>
          <w:szCs w:val="24"/>
        </w:rPr>
        <w:t>(EDoc1 y 5);</w:t>
      </w:r>
      <w:r>
        <w:rPr>
          <w:rFonts w:ascii="Times New Roman" w:eastAsia="Times New Roman" w:hAnsi="Times New Roman"/>
          <w:i/>
          <w:sz w:val="24"/>
          <w:szCs w:val="24"/>
        </w:rPr>
        <w:t xml:space="preserve"> “la cantidad de información, las ideas y las cosas nuevas son tantas que no da tiempo de asentar o terminar y aplicar lo que se h</w:t>
      </w:r>
      <w:r>
        <w:rPr>
          <w:rFonts w:ascii="Times New Roman" w:eastAsia="Times New Roman" w:hAnsi="Times New Roman"/>
          <w:i/>
          <w:sz w:val="24"/>
          <w:szCs w:val="24"/>
        </w:rPr>
        <w:t>izo, y termina quedando guardado sin darle uso”</w:t>
      </w:r>
      <w:r>
        <w:rPr>
          <w:rFonts w:ascii="Times New Roman" w:eastAsia="Times New Roman" w:hAnsi="Times New Roman"/>
          <w:sz w:val="24"/>
          <w:szCs w:val="24"/>
        </w:rPr>
        <w:t xml:space="preserve"> (EDoc2) y últimamente </w:t>
      </w:r>
      <w:r>
        <w:rPr>
          <w:rFonts w:ascii="Times New Roman" w:eastAsia="Times New Roman" w:hAnsi="Times New Roman"/>
          <w:i/>
          <w:sz w:val="24"/>
          <w:szCs w:val="24"/>
        </w:rPr>
        <w:t xml:space="preserve">“las clases numerosas para poder llevar adelante procesos de aprendizaje significativos que permitan cumplir con los objetivos del Nuevo Proyecto” </w:t>
      </w:r>
      <w:r>
        <w:rPr>
          <w:rFonts w:ascii="Times New Roman" w:eastAsia="Times New Roman" w:hAnsi="Times New Roman"/>
          <w:sz w:val="24"/>
          <w:szCs w:val="24"/>
        </w:rPr>
        <w:t>(EDoc4).</w:t>
      </w:r>
    </w:p>
    <w:p w14:paraId="000000C6" w14:textId="77777777" w:rsidR="001F58F5" w:rsidRDefault="001B2402">
      <w:pPr>
        <w:widowControl w:val="0"/>
        <w:spacing w:line="240" w:lineRule="auto"/>
        <w:ind w:right="-464"/>
        <w:jc w:val="both"/>
        <w:rPr>
          <w:rFonts w:ascii="Times New Roman" w:eastAsia="Times New Roman" w:hAnsi="Times New Roman"/>
          <w:b/>
          <w:i/>
          <w:sz w:val="26"/>
          <w:szCs w:val="26"/>
        </w:rPr>
      </w:pPr>
      <w:r>
        <w:rPr>
          <w:rFonts w:ascii="Times New Roman" w:eastAsia="Times New Roman" w:hAnsi="Times New Roman"/>
          <w:b/>
          <w:i/>
          <w:sz w:val="26"/>
          <w:szCs w:val="26"/>
        </w:rPr>
        <w:t>5. Identificando apoyos</w:t>
      </w:r>
    </w:p>
    <w:p w14:paraId="000000C7" w14:textId="77777777" w:rsidR="001F58F5" w:rsidRDefault="001B2402">
      <w:pPr>
        <w:widowControl w:val="0"/>
        <w:spacing w:line="240" w:lineRule="auto"/>
        <w:ind w:right="-464" w:firstLine="283"/>
        <w:jc w:val="both"/>
        <w:rPr>
          <w:rFonts w:ascii="Times New Roman" w:eastAsia="Times New Roman" w:hAnsi="Times New Roman"/>
        </w:rPr>
      </w:pPr>
      <w:r>
        <w:rPr>
          <w:rFonts w:ascii="Times New Roman" w:eastAsia="Times New Roman" w:hAnsi="Times New Roman"/>
          <w:sz w:val="24"/>
          <w:szCs w:val="24"/>
        </w:rPr>
        <w:t>A part</w:t>
      </w:r>
      <w:r>
        <w:rPr>
          <w:rFonts w:ascii="Times New Roman" w:eastAsia="Times New Roman" w:hAnsi="Times New Roman"/>
          <w:sz w:val="24"/>
          <w:szCs w:val="24"/>
        </w:rPr>
        <w:t>ir de la documentación analizada (ADA, ADB y ADC), encontramos distintos dispositivos de apoyo que colaboraron en los mecanismos de autoevaluación y autorregulación como ser evaluaciones, auto-evaluaciones y seguimiento docente con el Proyecto. Capacitació</w:t>
      </w:r>
      <w:r>
        <w:rPr>
          <w:rFonts w:ascii="Times New Roman" w:eastAsia="Times New Roman" w:hAnsi="Times New Roman"/>
          <w:sz w:val="24"/>
          <w:szCs w:val="24"/>
        </w:rPr>
        <w:t>n del staff y coordinaciones, descripción de roles y funciones de acuerdo al nuevo organigrama, reuniones personales, planificaciones conjuntas y puesta en diálogo de los procesos del cambio, compartir experiencias exitosas para potenciar el aprendizaje co</w:t>
      </w:r>
      <w:r>
        <w:rPr>
          <w:rFonts w:ascii="Times New Roman" w:eastAsia="Times New Roman" w:hAnsi="Times New Roman"/>
          <w:sz w:val="24"/>
          <w:szCs w:val="24"/>
        </w:rPr>
        <w:t>lectivo y el trabajo en equipo. Disponibilidad de la coordinación y dirección de la institución compartiendo la visión del proyecto y la documentación, respetando los tiempos de cada uno.</w:t>
      </w:r>
    </w:p>
    <w:p w14:paraId="000000C8" w14:textId="77777777" w:rsidR="001F58F5" w:rsidRDefault="001B2402">
      <w:pPr>
        <w:spacing w:before="200"/>
        <w:ind w:right="-464" w:firstLine="283"/>
        <w:jc w:val="both"/>
        <w:rPr>
          <w:rFonts w:ascii="Times New Roman" w:eastAsia="Times New Roman" w:hAnsi="Times New Roman"/>
          <w:b/>
          <w:i/>
          <w:sz w:val="26"/>
          <w:szCs w:val="26"/>
        </w:rPr>
      </w:pPr>
      <w:r>
        <w:rPr>
          <w:rFonts w:ascii="Times New Roman" w:eastAsia="Times New Roman" w:hAnsi="Times New Roman"/>
          <w:b/>
          <w:i/>
          <w:sz w:val="26"/>
          <w:szCs w:val="26"/>
        </w:rPr>
        <w:t>6. A modo de cierre</w:t>
      </w:r>
    </w:p>
    <w:p w14:paraId="000000C9" w14:textId="77777777" w:rsidR="001F58F5" w:rsidRDefault="001B2402">
      <w:pPr>
        <w:spacing w:before="200"/>
        <w:ind w:right="-464" w:firstLine="283"/>
        <w:jc w:val="both"/>
        <w:rPr>
          <w:rFonts w:ascii="Times New Roman" w:eastAsia="Times New Roman" w:hAnsi="Times New Roman"/>
          <w:sz w:val="24"/>
          <w:szCs w:val="24"/>
        </w:rPr>
      </w:pPr>
      <w:r>
        <w:rPr>
          <w:rFonts w:ascii="Times New Roman" w:eastAsia="Times New Roman" w:hAnsi="Times New Roman"/>
          <w:sz w:val="24"/>
          <w:szCs w:val="24"/>
        </w:rPr>
        <w:t>En primer lugar, destacar lo importante de inves</w:t>
      </w:r>
      <w:r>
        <w:rPr>
          <w:rFonts w:ascii="Times New Roman" w:eastAsia="Times New Roman" w:hAnsi="Times New Roman"/>
          <w:sz w:val="24"/>
          <w:szCs w:val="24"/>
        </w:rPr>
        <w:t>tigar en la institución, teniendo en cuenta la implicancia para no contaminar la información, pero destacando el gran valor para continuar potenciando el proceso de innovación; dado que una vez aplicados los instrumentos, se pudo continuar recogiendo datos</w:t>
      </w:r>
      <w:r>
        <w:rPr>
          <w:rFonts w:ascii="Times New Roman" w:eastAsia="Times New Roman" w:hAnsi="Times New Roman"/>
          <w:sz w:val="24"/>
          <w:szCs w:val="24"/>
        </w:rPr>
        <w:t xml:space="preserve"> significativos.</w:t>
      </w:r>
    </w:p>
    <w:p w14:paraId="000000CA" w14:textId="77777777" w:rsidR="001F58F5" w:rsidRDefault="001B2402">
      <w:pPr>
        <w:spacing w:before="200"/>
        <w:ind w:right="-464" w:firstLine="283"/>
        <w:jc w:val="both"/>
        <w:rPr>
          <w:rFonts w:ascii="Times New Roman" w:eastAsia="Times New Roman" w:hAnsi="Times New Roman"/>
          <w:sz w:val="24"/>
          <w:szCs w:val="24"/>
        </w:rPr>
      </w:pPr>
      <w:r>
        <w:rPr>
          <w:rFonts w:ascii="Times New Roman" w:eastAsia="Times New Roman" w:hAnsi="Times New Roman"/>
          <w:sz w:val="24"/>
          <w:szCs w:val="24"/>
        </w:rPr>
        <w:t>Otro dato observable fue que las fases de innovación no fueron tan lineales como se planificaron, coexistiendo dos etapas entre los años 2022 y 2023, etapas de implementación e institucionalización.</w:t>
      </w:r>
    </w:p>
    <w:p w14:paraId="000000CB" w14:textId="77777777" w:rsidR="001F58F5" w:rsidRDefault="001B2402">
      <w:pPr>
        <w:spacing w:before="200"/>
        <w:ind w:right="-464" w:firstLine="283"/>
        <w:jc w:val="both"/>
        <w:rPr>
          <w:rFonts w:ascii="Times New Roman" w:eastAsia="Times New Roman" w:hAnsi="Times New Roman"/>
          <w:b/>
          <w:sz w:val="32"/>
          <w:szCs w:val="32"/>
        </w:rPr>
      </w:pPr>
      <w:r>
        <w:rPr>
          <w:rFonts w:ascii="Times New Roman" w:eastAsia="Times New Roman" w:hAnsi="Times New Roman"/>
          <w:sz w:val="24"/>
          <w:szCs w:val="24"/>
        </w:rPr>
        <w:t>El cambio se llevó a cabo en 4 años (202</w:t>
      </w:r>
      <w:r>
        <w:rPr>
          <w:rFonts w:ascii="Times New Roman" w:eastAsia="Times New Roman" w:hAnsi="Times New Roman"/>
          <w:sz w:val="24"/>
          <w:szCs w:val="24"/>
        </w:rPr>
        <w:t xml:space="preserve">1 al 2024), fue un proceso corto e intenso, con mucho esfuerzo desde el liderazgo. El cambio se aplicó sobre un sistema muy consolidado y un staff docente afianzado en su zona de confort, en "el cambio educativo, en ocasiones se dice que los seres humanos </w:t>
      </w:r>
      <w:r>
        <w:rPr>
          <w:rFonts w:ascii="Times New Roman" w:eastAsia="Times New Roman" w:hAnsi="Times New Roman"/>
          <w:sz w:val="24"/>
          <w:szCs w:val="24"/>
        </w:rPr>
        <w:t>prefieren permanecer inmóviles y quedarse justo donde están" (Ibáñez-Cubillas, 2015). Al inicio se generó malestar e incomodidad, el equipo se sintió evaluado, viviendo el cambio como una amenaza y no como una oportunidad. Incluso al día de hoy aún se perc</w:t>
      </w:r>
      <w:r>
        <w:rPr>
          <w:rFonts w:ascii="Times New Roman" w:eastAsia="Times New Roman" w:hAnsi="Times New Roman"/>
          <w:sz w:val="24"/>
          <w:szCs w:val="24"/>
        </w:rPr>
        <w:t>ibe, en algunos docentes, cierta resistencia a reconocer aspectos buenos del proyecto que potenciaron su crecimiento personal y profesional.</w:t>
      </w:r>
      <w:r>
        <w:br w:type="page"/>
      </w:r>
    </w:p>
    <w:p w14:paraId="000000CC" w14:textId="77777777" w:rsidR="001F58F5" w:rsidRDefault="001B2402">
      <w:pPr>
        <w:tabs>
          <w:tab w:val="left" w:pos="3510"/>
        </w:tabs>
        <w:spacing w:before="240" w:after="240"/>
        <w:jc w:val="center"/>
        <w:rPr>
          <w:rFonts w:ascii="Times New Roman" w:eastAsia="Times New Roman" w:hAnsi="Times New Roman"/>
          <w:b/>
          <w:sz w:val="32"/>
          <w:szCs w:val="32"/>
        </w:rPr>
      </w:pPr>
      <w:r>
        <w:rPr>
          <w:rFonts w:ascii="Times New Roman" w:eastAsia="Times New Roman" w:hAnsi="Times New Roman"/>
          <w:b/>
          <w:sz w:val="32"/>
          <w:szCs w:val="32"/>
        </w:rPr>
        <w:t>GESTIÓN Y PROYECTOS EN INNOVACIÓN</w:t>
      </w:r>
    </w:p>
    <w:p w14:paraId="000000CD" w14:textId="77777777" w:rsidR="001F58F5" w:rsidRDefault="001B2402">
      <w:pPr>
        <w:tabs>
          <w:tab w:val="left" w:pos="3510"/>
        </w:tabs>
        <w:spacing w:after="0"/>
        <w:jc w:val="right"/>
        <w:rPr>
          <w:rFonts w:ascii="Times New Roman" w:eastAsia="Times New Roman" w:hAnsi="Times New Roman"/>
          <w:b/>
          <w:sz w:val="24"/>
          <w:szCs w:val="24"/>
        </w:rPr>
      </w:pPr>
      <w:r>
        <w:rPr>
          <w:rFonts w:ascii="Times New Roman" w:eastAsia="Times New Roman" w:hAnsi="Times New Roman"/>
          <w:b/>
          <w:sz w:val="24"/>
          <w:szCs w:val="24"/>
        </w:rPr>
        <w:t>Mag. Eliana María Díaz Bruschi</w:t>
      </w:r>
    </w:p>
    <w:p w14:paraId="000000CE" w14:textId="77777777" w:rsidR="001F58F5" w:rsidRDefault="001B2402">
      <w:pPr>
        <w:tabs>
          <w:tab w:val="left" w:pos="3510"/>
        </w:tabs>
        <w:spacing w:after="0"/>
        <w:jc w:val="right"/>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Equipo PROGES/Uruguay</w:t>
      </w:r>
    </w:p>
    <w:p w14:paraId="000000CF" w14:textId="77777777" w:rsidR="001F58F5" w:rsidRDefault="001F58F5">
      <w:pPr>
        <w:spacing w:after="0"/>
        <w:jc w:val="right"/>
        <w:rPr>
          <w:rFonts w:ascii="Times New Roman" w:eastAsia="Times New Roman" w:hAnsi="Times New Roman"/>
          <w:b/>
          <w:sz w:val="24"/>
          <w:szCs w:val="24"/>
        </w:rPr>
      </w:pPr>
    </w:p>
    <w:p w14:paraId="000000D0" w14:textId="77777777" w:rsidR="001F58F5" w:rsidRDefault="001B2402">
      <w:pPr>
        <w:tabs>
          <w:tab w:val="left" w:pos="3510"/>
        </w:tabs>
        <w:spacing w:before="240" w:after="240"/>
        <w:jc w:val="both"/>
        <w:rPr>
          <w:rFonts w:ascii="Times New Roman" w:eastAsia="Times New Roman" w:hAnsi="Times New Roman"/>
          <w:b/>
          <w:i/>
          <w:sz w:val="26"/>
          <w:szCs w:val="26"/>
        </w:rPr>
      </w:pPr>
      <w:r>
        <w:rPr>
          <w:rFonts w:ascii="Times New Roman" w:eastAsia="Times New Roman" w:hAnsi="Times New Roman"/>
          <w:b/>
          <w:i/>
          <w:sz w:val="26"/>
          <w:szCs w:val="26"/>
        </w:rPr>
        <w:t>5.1 Presentación del caso</w:t>
      </w:r>
    </w:p>
    <w:p w14:paraId="000000D1"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Este caso aborda la creación del Área de Gestión y Proyectos (2022), como parte de un plan de innovación en la Licenciatura ofrecida por un instituto de educación superior privado en Montevideo. Esta institución, con más de dos dé</w:t>
      </w:r>
      <w:r>
        <w:rPr>
          <w:rFonts w:ascii="Times New Roman" w:eastAsia="Times New Roman" w:hAnsi="Times New Roman"/>
          <w:sz w:val="24"/>
          <w:szCs w:val="24"/>
        </w:rPr>
        <w:t>cadas de trayectoria, se distingue por su enfoque integral en docencia, investigación y extensión, proporcionando a sus 450 estudiantes oportunidades de desarrollo de competencias aplicadas mediante experiencias formativas y de voluntariado.</w:t>
      </w:r>
    </w:p>
    <w:p w14:paraId="000000D2" w14:textId="77777777" w:rsidR="001F58F5" w:rsidRDefault="001B2402">
      <w:pPr>
        <w:tabs>
          <w:tab w:val="left" w:pos="3510"/>
        </w:tabs>
        <w:spacing w:before="240" w:after="240"/>
        <w:ind w:firstLine="283"/>
        <w:jc w:val="both"/>
        <w:rPr>
          <w:rFonts w:ascii="Times New Roman" w:eastAsia="Times New Roman" w:hAnsi="Times New Roman"/>
          <w:sz w:val="24"/>
          <w:szCs w:val="24"/>
        </w:rPr>
      </w:pPr>
      <w:r>
        <w:rPr>
          <w:rFonts w:ascii="Times New Roman" w:eastAsia="Times New Roman" w:hAnsi="Times New Roman"/>
          <w:sz w:val="24"/>
          <w:szCs w:val="24"/>
        </w:rPr>
        <w:t>Esta área surg</w:t>
      </w:r>
      <w:r>
        <w:rPr>
          <w:rFonts w:ascii="Times New Roman" w:eastAsia="Times New Roman" w:hAnsi="Times New Roman"/>
          <w:sz w:val="24"/>
          <w:szCs w:val="24"/>
        </w:rPr>
        <w:t>e como una respuesta a la necesidad de integrar las competencias en gestión organizacional, las cuales se encontraban previamente dispersas en diversas asignaturas sin una secuencia clara. A partir de un riguroso proceso de rediseño curricular, que incluyó</w:t>
      </w:r>
      <w:r>
        <w:rPr>
          <w:rFonts w:ascii="Times New Roman" w:eastAsia="Times New Roman" w:hAnsi="Times New Roman"/>
          <w:sz w:val="24"/>
          <w:szCs w:val="24"/>
        </w:rPr>
        <w:t xml:space="preserve"> el análisis documental, entrevistas a actores clave y encuestas a estudiantes, se identificaron superposiciones y vacíos en los contenidos. Como resultado, se estructuró un modelo de aprendizaje progresivo y práctico, alineado con las necesidades del ento</w:t>
      </w:r>
      <w:r>
        <w:rPr>
          <w:rFonts w:ascii="Times New Roman" w:eastAsia="Times New Roman" w:hAnsi="Times New Roman"/>
          <w:sz w:val="24"/>
          <w:szCs w:val="24"/>
        </w:rPr>
        <w:t>rno profesional y social.</w:t>
      </w:r>
    </w:p>
    <w:p w14:paraId="000000D3" w14:textId="77777777" w:rsidR="001F58F5" w:rsidRDefault="001B2402">
      <w:pPr>
        <w:tabs>
          <w:tab w:val="left" w:pos="3510"/>
        </w:tabs>
        <w:spacing w:before="240" w:after="240"/>
        <w:jc w:val="both"/>
        <w:rPr>
          <w:rFonts w:ascii="Times New Roman" w:eastAsia="Times New Roman" w:hAnsi="Times New Roman"/>
          <w:i/>
          <w:sz w:val="24"/>
          <w:szCs w:val="24"/>
        </w:rPr>
      </w:pPr>
      <w:r>
        <w:rPr>
          <w:rFonts w:ascii="Times New Roman" w:eastAsia="Times New Roman" w:hAnsi="Times New Roman"/>
          <w:i/>
          <w:sz w:val="24"/>
          <w:szCs w:val="24"/>
        </w:rPr>
        <w:t>5.1.1 Contexto del proceso innovador</w:t>
      </w:r>
    </w:p>
    <w:p w14:paraId="000000D4"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El diseño del Área de Gestión y Proyectos (2022) surge como una respuesta a la necesidad de consolidar y organizar las competencias en gestión organizacional dentro de la Licenciatura. Hasta su implementación, dichas competencias estaban fragmentadas en di</w:t>
      </w:r>
      <w:r>
        <w:rPr>
          <w:rFonts w:ascii="Times New Roman" w:eastAsia="Times New Roman" w:hAnsi="Times New Roman"/>
          <w:sz w:val="24"/>
          <w:szCs w:val="24"/>
        </w:rPr>
        <w:t>stintas asignaturas, dificultando una progresión lógica y coherente del aprendizaje. Mediante el análisis documental, entrevistas a docentes y encuestas a estudiantes, se identificaron inconsistencias que evidenciaron la necesidad de una reestructuración i</w:t>
      </w:r>
      <w:r>
        <w:rPr>
          <w:rFonts w:ascii="Times New Roman" w:eastAsia="Times New Roman" w:hAnsi="Times New Roman"/>
          <w:sz w:val="24"/>
          <w:szCs w:val="24"/>
        </w:rPr>
        <w:t>ntegral.</w:t>
      </w:r>
    </w:p>
    <w:p w14:paraId="000000D5"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El proceso de rediseño curricular (2021) permitió detectar y corregir redundancias, sistematizando los hallazgos en un documento técnico que sirvió como guía para la implementación del área. La reestructuración se diseñó bajo un enfoque secuencial</w:t>
      </w:r>
      <w:r>
        <w:rPr>
          <w:rFonts w:ascii="Times New Roman" w:eastAsia="Times New Roman" w:hAnsi="Times New Roman"/>
          <w:sz w:val="24"/>
          <w:szCs w:val="24"/>
        </w:rPr>
        <w:t>, asegurando el desarrollo progresivo de habilidades aplicadas en escenarios reales. Además, se incorporaron mecanismos de autoevaluación y autorregulación, con el fin de contribuir a la adaptación institucional frente a los desafíos contemporáneos y asegu</w:t>
      </w:r>
      <w:r>
        <w:rPr>
          <w:rFonts w:ascii="Times New Roman" w:eastAsia="Times New Roman" w:hAnsi="Times New Roman"/>
          <w:sz w:val="24"/>
          <w:szCs w:val="24"/>
        </w:rPr>
        <w:t>rar la pertinencia del proceso de innovación educativa.</w:t>
      </w:r>
    </w:p>
    <w:p w14:paraId="000000D6"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Con esta reformulación, el Área de Gestión y Proyectos (2022) se establece como un componente estratégico dentro de la malla curricular, garantizando la coherencia de los contenidos y la preparación d</w:t>
      </w:r>
      <w:r>
        <w:rPr>
          <w:rFonts w:ascii="Times New Roman" w:eastAsia="Times New Roman" w:hAnsi="Times New Roman"/>
          <w:sz w:val="24"/>
          <w:szCs w:val="24"/>
        </w:rPr>
        <w:t>e los estudiantes para afrontar los desafíos del mercado laboral y social.</w:t>
      </w:r>
    </w:p>
    <w:p w14:paraId="000000D7" w14:textId="77777777" w:rsidR="001F58F5" w:rsidRDefault="001B2402">
      <w:pPr>
        <w:tabs>
          <w:tab w:val="left" w:pos="3510"/>
        </w:tabs>
        <w:spacing w:before="240" w:after="240"/>
        <w:jc w:val="both"/>
        <w:rPr>
          <w:rFonts w:ascii="Times New Roman" w:eastAsia="Times New Roman" w:hAnsi="Times New Roman"/>
          <w:i/>
          <w:sz w:val="24"/>
          <w:szCs w:val="24"/>
        </w:rPr>
      </w:pPr>
      <w:r>
        <w:rPr>
          <w:rFonts w:ascii="Times New Roman" w:eastAsia="Times New Roman" w:hAnsi="Times New Roman"/>
          <w:i/>
          <w:sz w:val="24"/>
          <w:szCs w:val="24"/>
        </w:rPr>
        <w:t>5.1.2 Técnicas aplicadas y rol del investigador</w:t>
      </w:r>
    </w:p>
    <w:p w14:paraId="000000D8" w14:textId="77777777" w:rsidR="001F58F5" w:rsidRDefault="001B2402">
      <w:pPr>
        <w:tabs>
          <w:tab w:val="left" w:pos="3510"/>
        </w:tabs>
        <w:spacing w:before="240" w:after="0"/>
        <w:ind w:firstLine="280"/>
        <w:jc w:val="both"/>
        <w:rPr>
          <w:rFonts w:ascii="Times New Roman" w:eastAsia="Times New Roman" w:hAnsi="Times New Roman"/>
          <w:sz w:val="24"/>
          <w:szCs w:val="24"/>
        </w:rPr>
      </w:pPr>
      <w:r>
        <w:rPr>
          <w:rFonts w:ascii="Times New Roman" w:eastAsia="Times New Roman" w:hAnsi="Times New Roman"/>
          <w:sz w:val="24"/>
          <w:szCs w:val="24"/>
        </w:rPr>
        <w:t>El desarrollo del Área de Gestión y Proyectos se fundamentó en diversas técnicas metodológicas que facilitaron la identificación de o</w:t>
      </w:r>
      <w:r>
        <w:rPr>
          <w:rFonts w:ascii="Times New Roman" w:eastAsia="Times New Roman" w:hAnsi="Times New Roman"/>
          <w:sz w:val="24"/>
          <w:szCs w:val="24"/>
        </w:rPr>
        <w:t>portunidades de mejora y la estructuración de un plan de acción acorde a las necesidades institucionales. Entre las principales técnicas utilizadas se encuentran:</w:t>
      </w:r>
    </w:p>
    <w:p w14:paraId="000000D9" w14:textId="77777777" w:rsidR="001F58F5" w:rsidRDefault="001B2402">
      <w:pPr>
        <w:numPr>
          <w:ilvl w:val="0"/>
          <w:numId w:val="2"/>
        </w:numPr>
        <w:tabs>
          <w:tab w:val="left" w:pos="3510"/>
        </w:tabs>
        <w:spacing w:after="0"/>
        <w:jc w:val="both"/>
        <w:rPr>
          <w:rFonts w:ascii="Times New Roman" w:eastAsia="Times New Roman" w:hAnsi="Times New Roman"/>
        </w:rPr>
      </w:pPr>
      <w:r>
        <w:rPr>
          <w:rFonts w:ascii="Times New Roman" w:eastAsia="Times New Roman" w:hAnsi="Times New Roman"/>
          <w:sz w:val="14"/>
          <w:szCs w:val="14"/>
        </w:rPr>
        <w:t xml:space="preserve"> </w:t>
      </w:r>
      <w:r>
        <w:rPr>
          <w:rFonts w:ascii="Times New Roman" w:eastAsia="Times New Roman" w:hAnsi="Times New Roman"/>
          <w:sz w:val="24"/>
          <w:szCs w:val="24"/>
        </w:rPr>
        <w:t>Análisis documental (DOC1).</w:t>
      </w:r>
    </w:p>
    <w:p w14:paraId="000000DA" w14:textId="77777777" w:rsidR="001F58F5" w:rsidRDefault="001B2402">
      <w:pPr>
        <w:numPr>
          <w:ilvl w:val="0"/>
          <w:numId w:val="1"/>
        </w:numPr>
        <w:tabs>
          <w:tab w:val="left" w:pos="3510"/>
        </w:tabs>
        <w:spacing w:after="0"/>
        <w:jc w:val="both"/>
        <w:rPr>
          <w:rFonts w:ascii="Times New Roman" w:eastAsia="Times New Roman" w:hAnsi="Times New Roman"/>
          <w:sz w:val="24"/>
          <w:szCs w:val="24"/>
        </w:rPr>
      </w:pPr>
      <w:r>
        <w:rPr>
          <w:rFonts w:ascii="Times New Roman" w:eastAsia="Times New Roman" w:hAnsi="Times New Roman"/>
          <w:sz w:val="24"/>
          <w:szCs w:val="24"/>
        </w:rPr>
        <w:t>Entrevistas semiestructuradas, realizadas a docentes y referente</w:t>
      </w:r>
      <w:r>
        <w:rPr>
          <w:rFonts w:ascii="Times New Roman" w:eastAsia="Times New Roman" w:hAnsi="Times New Roman"/>
          <w:sz w:val="24"/>
          <w:szCs w:val="24"/>
        </w:rPr>
        <w:t>s del área de gestión (ED1; ED2; ED3).</w:t>
      </w:r>
    </w:p>
    <w:p w14:paraId="000000DB" w14:textId="77777777" w:rsidR="001F58F5" w:rsidRDefault="001B2402">
      <w:pPr>
        <w:numPr>
          <w:ilvl w:val="0"/>
          <w:numId w:val="1"/>
        </w:numPr>
        <w:tabs>
          <w:tab w:val="left" w:pos="3510"/>
        </w:tabs>
        <w:spacing w:after="0"/>
        <w:jc w:val="both"/>
        <w:rPr>
          <w:rFonts w:ascii="Times New Roman" w:eastAsia="Times New Roman" w:hAnsi="Times New Roman"/>
          <w:sz w:val="24"/>
          <w:szCs w:val="24"/>
        </w:rPr>
      </w:pPr>
      <w:r>
        <w:rPr>
          <w:rFonts w:ascii="Times New Roman" w:eastAsia="Times New Roman" w:hAnsi="Times New Roman"/>
          <w:sz w:val="24"/>
          <w:szCs w:val="24"/>
        </w:rPr>
        <w:t>Encuestas aplicadas a estudiantes de distintos niveles de la Licenciatura (EEO).</w:t>
      </w:r>
    </w:p>
    <w:p w14:paraId="000000DC"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El investigador desempeñó un papel activo en la coordinación del proceso, facilitando el diálogo entre actores, integrando aportes y val</w:t>
      </w:r>
      <w:r>
        <w:rPr>
          <w:rFonts w:ascii="Times New Roman" w:eastAsia="Times New Roman" w:hAnsi="Times New Roman"/>
          <w:sz w:val="24"/>
          <w:szCs w:val="24"/>
        </w:rPr>
        <w:t>idando propuestas. La creación del Área constituye una innovación estratégica que articula asignaturas distribuidas en diferentes niveles del currículo, garantizando una progresión lógica y contextualizada. De esta manera, se contribuye a la formación de p</w:t>
      </w:r>
      <w:r>
        <w:rPr>
          <w:rFonts w:ascii="Times New Roman" w:eastAsia="Times New Roman" w:hAnsi="Times New Roman"/>
          <w:sz w:val="24"/>
          <w:szCs w:val="24"/>
        </w:rPr>
        <w:t>rofesionales con una visión integral, capaces de afrontar los desafíos contemporáneos con una sólida preparación en gestión organizacional.</w:t>
      </w:r>
    </w:p>
    <w:p w14:paraId="000000DD" w14:textId="77777777" w:rsidR="001F58F5" w:rsidRDefault="001B2402">
      <w:pPr>
        <w:tabs>
          <w:tab w:val="left" w:pos="3510"/>
        </w:tabs>
        <w:spacing w:after="240"/>
        <w:jc w:val="both"/>
        <w:rPr>
          <w:rFonts w:ascii="Times New Roman" w:eastAsia="Times New Roman" w:hAnsi="Times New Roman"/>
          <w:b/>
          <w:i/>
          <w:sz w:val="26"/>
          <w:szCs w:val="26"/>
        </w:rPr>
      </w:pPr>
      <w:r>
        <w:rPr>
          <w:rFonts w:ascii="Times New Roman" w:eastAsia="Times New Roman" w:hAnsi="Times New Roman"/>
          <w:b/>
          <w:i/>
          <w:sz w:val="26"/>
          <w:szCs w:val="26"/>
        </w:rPr>
        <w:t>5.2 Haciendo foco en el proceso innovador</w:t>
      </w:r>
    </w:p>
    <w:p w14:paraId="000000DE"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La innovación educativa implica una transformación integral de las práctic</w:t>
      </w:r>
      <w:r>
        <w:rPr>
          <w:rFonts w:ascii="Times New Roman" w:eastAsia="Times New Roman" w:hAnsi="Times New Roman"/>
          <w:sz w:val="24"/>
          <w:szCs w:val="24"/>
        </w:rPr>
        <w:t>as organizacionales y pedagógicas, superando cambios aislados. Su sostenibilidad requiere el desarrollo de culturas colaborativas, fortalecimiento de capacidades colectivas y entornos de aprendizaje flexibles que respondan a las demandas del contexto. En e</w:t>
      </w:r>
      <w:r>
        <w:rPr>
          <w:rFonts w:ascii="Times New Roman" w:eastAsia="Times New Roman" w:hAnsi="Times New Roman"/>
          <w:sz w:val="24"/>
          <w:szCs w:val="24"/>
        </w:rPr>
        <w:t>ste sentido, la educación superior debe integrar interdisciplinariedad, tecnología e innovación, promoviendo proyectos colaborativos que fomenten el compromiso de la comunidad educativa mediante planificación estratégica y apoyos organizacionales adecuados</w:t>
      </w:r>
      <w:r>
        <w:rPr>
          <w:rFonts w:ascii="Times New Roman" w:eastAsia="Times New Roman" w:hAnsi="Times New Roman"/>
          <w:sz w:val="24"/>
          <w:szCs w:val="24"/>
        </w:rPr>
        <w:t xml:space="preserve"> (Valdés y Monereo, 2012; Rodríguez Gómez, 2015; Vázquez et al., 2018; Gairín et al., 2020; Gairín et al., 2021).</w:t>
      </w:r>
    </w:p>
    <w:p w14:paraId="000000DF"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El Área de Gestión y Proyectos (2022) surgió tras un diagnóstico institucional basado en análisis documental y entrevistas, que evidenció redu</w:t>
      </w:r>
      <w:r>
        <w:rPr>
          <w:rFonts w:ascii="Times New Roman" w:eastAsia="Times New Roman" w:hAnsi="Times New Roman"/>
          <w:sz w:val="24"/>
          <w:szCs w:val="24"/>
        </w:rPr>
        <w:t xml:space="preserve">ndancias en asignaturas y ausencia de un marco estructurado. La implementación reorganizó asignaturas y desarrolló nuevos programas, pero enfrentó resistencias internas y recursos limitados, dificultando una participación amplia de la comunidad educativa. </w:t>
      </w:r>
      <w:r>
        <w:rPr>
          <w:rFonts w:ascii="Times New Roman" w:eastAsia="Times New Roman" w:hAnsi="Times New Roman"/>
          <w:sz w:val="24"/>
          <w:szCs w:val="24"/>
        </w:rPr>
        <w:t>Según Fullan (2007), la sostenibilidad del cambio depende de liderazgos estratégicos y apoyos organizacionales efectivos.</w:t>
      </w:r>
    </w:p>
    <w:p w14:paraId="000000E0"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Aunque se han realizado avances significativos, la sostenibilidad del área requiere superar desafíos actuales mediante estrategias col</w:t>
      </w:r>
      <w:r>
        <w:rPr>
          <w:rFonts w:ascii="Times New Roman" w:eastAsia="Times New Roman" w:hAnsi="Times New Roman"/>
          <w:sz w:val="24"/>
          <w:szCs w:val="24"/>
        </w:rPr>
        <w:t>aborativas, refuerzo de liderazgos y optimización de recursos. Su consolidación dependerá de garantizar condiciones que permitan su institucionalización, impactando positivamente en la formación de futuros egresados.</w:t>
      </w:r>
    </w:p>
    <w:p w14:paraId="000000E1"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En este sentido, el proceso de creación del Área de Gestión y Proyectos (2022) aún transita por la fase de implementación, sin haber alcanzado la etapa de institucionalización. Su consolidación dependerá de la capacidad de la institución para superar las l</w:t>
      </w:r>
      <w:r>
        <w:rPr>
          <w:rFonts w:ascii="Times New Roman" w:eastAsia="Times New Roman" w:hAnsi="Times New Roman"/>
          <w:sz w:val="24"/>
          <w:szCs w:val="24"/>
        </w:rPr>
        <w:t>imitaciones y desafíos actuales y garantizar las condiciones necesarias para su sostenibilidad, promoviendo un impacto significativo en la formación de los futuros egresados.</w:t>
      </w:r>
    </w:p>
    <w:p w14:paraId="000000E2" w14:textId="77777777" w:rsidR="001F58F5" w:rsidRDefault="001B2402">
      <w:pPr>
        <w:tabs>
          <w:tab w:val="left" w:pos="3510"/>
        </w:tabs>
        <w:spacing w:after="240"/>
        <w:jc w:val="both"/>
        <w:rPr>
          <w:rFonts w:ascii="Times New Roman" w:eastAsia="Times New Roman" w:hAnsi="Times New Roman"/>
          <w:b/>
          <w:i/>
          <w:sz w:val="26"/>
          <w:szCs w:val="26"/>
        </w:rPr>
      </w:pPr>
      <w:r>
        <w:rPr>
          <w:rFonts w:ascii="Times New Roman" w:eastAsia="Times New Roman" w:hAnsi="Times New Roman"/>
          <w:b/>
          <w:i/>
          <w:sz w:val="26"/>
          <w:szCs w:val="26"/>
        </w:rPr>
        <w:t>5.3 Perfil de liderazgo</w:t>
      </w:r>
    </w:p>
    <w:p w14:paraId="000000E3"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La mejora organizacional en educación depende del lideraz</w:t>
      </w:r>
      <w:r>
        <w:rPr>
          <w:rFonts w:ascii="Times New Roman" w:eastAsia="Times New Roman" w:hAnsi="Times New Roman"/>
          <w:sz w:val="24"/>
          <w:szCs w:val="24"/>
        </w:rPr>
        <w:t>go, los procesos de cambio y la autoevaluación. Un liderazgo efectivo debe centrarse en metas institucionales, considerar factores internos y externos, e implementar estrategias para afrontar desafíos (Fullan, 2007; Bolívar, 2017).</w:t>
      </w:r>
    </w:p>
    <w:p w14:paraId="000000E4"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 xml:space="preserve"> El liderazgo institucio</w:t>
      </w:r>
      <w:r>
        <w:rPr>
          <w:rFonts w:ascii="Times New Roman" w:eastAsia="Times New Roman" w:hAnsi="Times New Roman"/>
          <w:sz w:val="24"/>
          <w:szCs w:val="24"/>
        </w:rPr>
        <w:t xml:space="preserve">nal en el Área de Gestión y Proyectos fue clave en sus etapas iniciales, aunque se identificaron tensiones relacionadas con la comunicación, la formación docente y la sostenibilidad. Las entrevistas reflejan tanto avances como limitaciones, destacando que </w:t>
      </w:r>
      <w:r>
        <w:rPr>
          <w:rFonts w:ascii="Times New Roman" w:eastAsia="Times New Roman" w:hAnsi="Times New Roman"/>
          <w:i/>
          <w:sz w:val="24"/>
          <w:szCs w:val="24"/>
        </w:rPr>
        <w:t>"a medida que avanzaba el proyecto, se redujeron las instancias de coordinación, generando confusión en la integración de contenidos"</w:t>
      </w:r>
      <w:r>
        <w:rPr>
          <w:rFonts w:ascii="Times New Roman" w:eastAsia="Times New Roman" w:hAnsi="Times New Roman"/>
          <w:sz w:val="24"/>
          <w:szCs w:val="24"/>
        </w:rPr>
        <w:t xml:space="preserve"> (ED1:3). Además, los registros documentales señalan la falta de seguimiento adecuado como una barrera significativa (DOC1:</w:t>
      </w:r>
      <w:r>
        <w:rPr>
          <w:rFonts w:ascii="Times New Roman" w:eastAsia="Times New Roman" w:hAnsi="Times New Roman"/>
          <w:sz w:val="24"/>
          <w:szCs w:val="24"/>
        </w:rPr>
        <w:t>171).</w:t>
      </w:r>
    </w:p>
    <w:p w14:paraId="000000E5"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 xml:space="preserve">Las encuestas a 51 estudiantes identificaron tres áreas críticas, la integración de asignaturas, los espacios de aprendizaje colaborativo y los lineamientos curriculares. Un estudiante manifestó que </w:t>
      </w:r>
      <w:r>
        <w:rPr>
          <w:rFonts w:ascii="Times New Roman" w:eastAsia="Times New Roman" w:hAnsi="Times New Roman"/>
          <w:i/>
          <w:sz w:val="24"/>
          <w:szCs w:val="24"/>
        </w:rPr>
        <w:t>"las asignaturas no parecen conectadas de manera co</w:t>
      </w:r>
      <w:r>
        <w:rPr>
          <w:rFonts w:ascii="Times New Roman" w:eastAsia="Times New Roman" w:hAnsi="Times New Roman"/>
          <w:i/>
          <w:sz w:val="24"/>
          <w:szCs w:val="24"/>
        </w:rPr>
        <w:t>herente"</w:t>
      </w:r>
      <w:r>
        <w:rPr>
          <w:rFonts w:ascii="Times New Roman" w:eastAsia="Times New Roman" w:hAnsi="Times New Roman"/>
          <w:sz w:val="24"/>
          <w:szCs w:val="24"/>
        </w:rPr>
        <w:t xml:space="preserve"> (EEO:26), lo que evidencia la necesidad de articular contenidos. Bolívar (2017) resalta la importancia de la planificación estratégica y de establecer mecanismos claros de articulación curricular. Asimismo, se identificó la falta de espacios de in</w:t>
      </w:r>
      <w:r>
        <w:rPr>
          <w:rFonts w:ascii="Times New Roman" w:eastAsia="Times New Roman" w:hAnsi="Times New Roman"/>
          <w:sz w:val="24"/>
          <w:szCs w:val="24"/>
        </w:rPr>
        <w:t xml:space="preserve">teracción: </w:t>
      </w:r>
      <w:r>
        <w:rPr>
          <w:rFonts w:ascii="Times New Roman" w:eastAsia="Times New Roman" w:hAnsi="Times New Roman"/>
          <w:i/>
          <w:sz w:val="24"/>
          <w:szCs w:val="24"/>
        </w:rPr>
        <w:t>"faltan instancias de intercambio entre estudiantes y docentes"</w:t>
      </w:r>
      <w:r>
        <w:rPr>
          <w:rFonts w:ascii="Times New Roman" w:eastAsia="Times New Roman" w:hAnsi="Times New Roman"/>
          <w:sz w:val="24"/>
          <w:szCs w:val="24"/>
        </w:rPr>
        <w:t xml:space="preserve"> (EEO:44), aspecto que Gairín et al. (2020) consideran esencial para fomentar la autorregulación y la colaboración.</w:t>
      </w:r>
    </w:p>
    <w:p w14:paraId="000000E6"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La falta de claridad en los objetivos del área también fue señalad</w:t>
      </w:r>
      <w:r>
        <w:rPr>
          <w:rFonts w:ascii="Times New Roman" w:eastAsia="Times New Roman" w:hAnsi="Times New Roman"/>
          <w:sz w:val="24"/>
          <w:szCs w:val="24"/>
        </w:rPr>
        <w:t xml:space="preserve">a </w:t>
      </w:r>
      <w:r>
        <w:rPr>
          <w:rFonts w:ascii="Times New Roman" w:eastAsia="Times New Roman" w:hAnsi="Times New Roman"/>
          <w:i/>
          <w:sz w:val="24"/>
          <w:szCs w:val="24"/>
        </w:rPr>
        <w:t>"los objetivos y expectativas no están suficientemente explicados"</w:t>
      </w:r>
      <w:r>
        <w:rPr>
          <w:rFonts w:ascii="Times New Roman" w:eastAsia="Times New Roman" w:hAnsi="Times New Roman"/>
          <w:sz w:val="24"/>
          <w:szCs w:val="24"/>
        </w:rPr>
        <w:t xml:space="preserve"> (EEO:32). Por su parte, Vázquez et al. (2018) indican que un liderazgo coherente y bien comunicado es clave para alinear las metas institucionales con la práctica cotidiana.</w:t>
      </w:r>
    </w:p>
    <w:p w14:paraId="000000E7"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 xml:space="preserve">En síntesis, </w:t>
      </w:r>
      <w:r>
        <w:rPr>
          <w:rFonts w:ascii="Times New Roman" w:eastAsia="Times New Roman" w:hAnsi="Times New Roman"/>
          <w:sz w:val="24"/>
          <w:szCs w:val="24"/>
        </w:rPr>
        <w:t xml:space="preserve">el liderazgo ha demostrado fortalezas estratégicas y colaborativas, aunque enfrenta desafíos como la insuficiente formación docente "la falta de formación específica limitó nuestra capacidad para implementar adecuadamente las nuevas directrices" (ED2:6) y </w:t>
      </w:r>
      <w:r>
        <w:rPr>
          <w:rFonts w:ascii="Times New Roman" w:eastAsia="Times New Roman" w:hAnsi="Times New Roman"/>
          <w:sz w:val="24"/>
          <w:szCs w:val="24"/>
        </w:rPr>
        <w:t xml:space="preserve">la reducción de la coordinación </w:t>
      </w:r>
      <w:r>
        <w:rPr>
          <w:rFonts w:ascii="Times New Roman" w:eastAsia="Times New Roman" w:hAnsi="Times New Roman"/>
          <w:i/>
          <w:sz w:val="24"/>
          <w:szCs w:val="24"/>
        </w:rPr>
        <w:t>"la reducción de instancias de coordinación impactó en la integración de asignaturas"</w:t>
      </w:r>
      <w:r>
        <w:rPr>
          <w:rFonts w:ascii="Times New Roman" w:eastAsia="Times New Roman" w:hAnsi="Times New Roman"/>
          <w:sz w:val="24"/>
          <w:szCs w:val="24"/>
        </w:rPr>
        <w:t xml:space="preserve"> (ED1:4). La autoevaluación es esencial para identificar áreas críticas y tomar decisiones informadas. La sostenibilidad del área dependerá</w:t>
      </w:r>
      <w:r>
        <w:rPr>
          <w:rFonts w:ascii="Times New Roman" w:eastAsia="Times New Roman" w:hAnsi="Times New Roman"/>
          <w:sz w:val="24"/>
          <w:szCs w:val="24"/>
        </w:rPr>
        <w:t xml:space="preserve"> de un liderazgo adaptativo que fomente la colaboración, la planificación estratégica y la comunicación efectiva (Segovia, 2010; Vázquez et al., 2018; Piscitelli, 2020).</w:t>
      </w:r>
    </w:p>
    <w:p w14:paraId="000000E8" w14:textId="77777777" w:rsidR="001F58F5" w:rsidRDefault="001B2402">
      <w:pPr>
        <w:tabs>
          <w:tab w:val="left" w:pos="3510"/>
        </w:tabs>
        <w:spacing w:after="240"/>
        <w:jc w:val="both"/>
        <w:rPr>
          <w:rFonts w:ascii="Times New Roman" w:eastAsia="Times New Roman" w:hAnsi="Times New Roman"/>
          <w:b/>
          <w:i/>
          <w:sz w:val="26"/>
          <w:szCs w:val="26"/>
        </w:rPr>
      </w:pPr>
      <w:r>
        <w:rPr>
          <w:rFonts w:ascii="Times New Roman" w:eastAsia="Times New Roman" w:hAnsi="Times New Roman"/>
          <w:b/>
          <w:i/>
          <w:sz w:val="26"/>
          <w:szCs w:val="26"/>
        </w:rPr>
        <w:t>5.4 Promotores e inhibidores del proceso innovador: factores identificados</w:t>
      </w:r>
    </w:p>
    <w:p w14:paraId="000000E9"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El cambio educativo implica una transformación estructural y cultural que consolida las innovaciones más allá de la adopción de nuevas prácticas (Bolívar, 2000). El liderazgo educativo es un factor clave para promover la cohesión entre los equipos docentes</w:t>
      </w:r>
      <w:r>
        <w:rPr>
          <w:rFonts w:ascii="Times New Roman" w:eastAsia="Times New Roman" w:hAnsi="Times New Roman"/>
          <w:sz w:val="24"/>
          <w:szCs w:val="24"/>
        </w:rPr>
        <w:t xml:space="preserve"> y la alineación con los objetivos organizacionales. La autoevaluación y autorregulación son mecanismos esenciales para ajustar las prácticas a las necesidades contextuales (Segovia, 2010).</w:t>
      </w:r>
    </w:p>
    <w:p w14:paraId="000000EA"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En el proceso analizado, los factores promotores facilitaron la in</w:t>
      </w:r>
      <w:r>
        <w:rPr>
          <w:rFonts w:ascii="Times New Roman" w:eastAsia="Times New Roman" w:hAnsi="Times New Roman"/>
          <w:sz w:val="24"/>
          <w:szCs w:val="24"/>
        </w:rPr>
        <w:t>novación, mientras que los inhibidores generaron tensiones que afectan su sostenibilidad. Entre los promotores, se identificó el compromiso institucional hacia el cambio, con estrategias claras de integración y reuniones periódicas para definir objetivos c</w:t>
      </w:r>
      <w:r>
        <w:rPr>
          <w:rFonts w:ascii="Times New Roman" w:eastAsia="Times New Roman" w:hAnsi="Times New Roman"/>
          <w:sz w:val="24"/>
          <w:szCs w:val="24"/>
        </w:rPr>
        <w:t>omunes (ED1:3). Asimismo, la participación activa de los docentes en el diseño del Área contribuyó a su aceptación (ED2:1). Otro factor relevante fue el acceso a recursos estratégicos, fortaleciendo las competencias de los actores involucrados (ED3:1).</w:t>
      </w:r>
    </w:p>
    <w:p w14:paraId="000000EB"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 xml:space="preserve">El </w:t>
      </w:r>
      <w:r>
        <w:rPr>
          <w:rFonts w:ascii="Times New Roman" w:eastAsia="Times New Roman" w:hAnsi="Times New Roman"/>
          <w:sz w:val="24"/>
          <w:szCs w:val="24"/>
        </w:rPr>
        <w:t>diagnóstico inicial permitió detectar redundancias y carencias en las asignaturas vinculadas a la gestión organizacional, lo que facilitó la estructuración de un marco coherente alineado con las demandas del mercado laboral y las necesidades internas del i</w:t>
      </w:r>
      <w:r>
        <w:rPr>
          <w:rFonts w:ascii="Times New Roman" w:eastAsia="Times New Roman" w:hAnsi="Times New Roman"/>
          <w:sz w:val="24"/>
          <w:szCs w:val="24"/>
        </w:rPr>
        <w:t>nstituto (DOC1:12; EEO:26). Se destacó, además, el apoyo institucional en términos de espacios de aprendizaje y personal calificado (EEO).</w:t>
      </w:r>
    </w:p>
    <w:p w14:paraId="000000EC"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Entre los inhibidores, se identificó una reducción en las reuniones de coordinación, lo que generó confusión en algun</w:t>
      </w:r>
      <w:r>
        <w:rPr>
          <w:rFonts w:ascii="Times New Roman" w:eastAsia="Times New Roman" w:hAnsi="Times New Roman"/>
          <w:sz w:val="24"/>
          <w:szCs w:val="24"/>
        </w:rPr>
        <w:t>os aspectos (ED1:3). La resistencia al cambio por parte de algunos docentes también dificultó la implementación (ED2:1), mientras que la falta de infraestructura tecnológica limitó la integración de nuevas estrategias (ED3:1). Los estudiantes, por su parte</w:t>
      </w:r>
      <w:r>
        <w:rPr>
          <w:rFonts w:ascii="Times New Roman" w:eastAsia="Times New Roman" w:hAnsi="Times New Roman"/>
          <w:sz w:val="24"/>
          <w:szCs w:val="24"/>
        </w:rPr>
        <w:t>, manifestaron una insuficiente comunicación interna sobre los lineamientos del plan de estudios (DOC1:171).</w:t>
      </w:r>
    </w:p>
    <w:p w14:paraId="000000ED"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En síntesis, el compromiso institucional y la capacitación docente han sido factores clave para el progreso del área. Sin embargo, la falta de recu</w:t>
      </w:r>
      <w:r>
        <w:rPr>
          <w:rFonts w:ascii="Times New Roman" w:eastAsia="Times New Roman" w:hAnsi="Times New Roman"/>
          <w:sz w:val="24"/>
          <w:szCs w:val="24"/>
        </w:rPr>
        <w:t>rsos, la resistencia al cambio y la discontinuidad en la comunicación resaltan la necesidad de un liderazgo estratégico y adaptativo. Superar estas tensiones requiere fortalecer los apoyos organizacionales y garantizar la sostenibilidad del cambio para log</w:t>
      </w:r>
      <w:r>
        <w:rPr>
          <w:rFonts w:ascii="Times New Roman" w:eastAsia="Times New Roman" w:hAnsi="Times New Roman"/>
          <w:sz w:val="24"/>
          <w:szCs w:val="24"/>
        </w:rPr>
        <w:t>rar un impacto positivo a largo plazo (Piscitelli, 2020).</w:t>
      </w:r>
    </w:p>
    <w:p w14:paraId="000000EE" w14:textId="77777777" w:rsidR="001F58F5" w:rsidRDefault="001B2402">
      <w:pPr>
        <w:tabs>
          <w:tab w:val="left" w:pos="3510"/>
        </w:tabs>
        <w:spacing w:before="240" w:after="0"/>
        <w:jc w:val="both"/>
        <w:rPr>
          <w:rFonts w:ascii="Times New Roman" w:eastAsia="Times New Roman" w:hAnsi="Times New Roman"/>
          <w:b/>
          <w:i/>
          <w:sz w:val="26"/>
          <w:szCs w:val="26"/>
        </w:rPr>
      </w:pPr>
      <w:r>
        <w:rPr>
          <w:rFonts w:ascii="Times New Roman" w:eastAsia="Times New Roman" w:hAnsi="Times New Roman"/>
          <w:b/>
          <w:i/>
          <w:sz w:val="26"/>
          <w:szCs w:val="26"/>
        </w:rPr>
        <w:t>5.5 Identificando apoyos</w:t>
      </w:r>
    </w:p>
    <w:p w14:paraId="000000EF"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 xml:space="preserve">El análisis de los dispositivos de apoyo implementados en la creación del Área de Gestión y Proyectos (2022) revela la existencia de mecanismos informales que han sostenido </w:t>
      </w:r>
      <w:r>
        <w:rPr>
          <w:rFonts w:ascii="Times New Roman" w:eastAsia="Times New Roman" w:hAnsi="Times New Roman"/>
          <w:sz w:val="24"/>
          <w:szCs w:val="24"/>
        </w:rPr>
        <w:t>el proceso de cambio, aunque con deficiencias en las estrategias institucionales para acompañar a docentes y estudiantes. Sin embargo, algunos dispositivos fueron clave para mitigar los desafíos organizacionales.</w:t>
      </w:r>
    </w:p>
    <w:p w14:paraId="000000F0"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 xml:space="preserve">Uno de los mecanismos más valorados en las </w:t>
      </w:r>
      <w:r>
        <w:rPr>
          <w:rFonts w:ascii="Times New Roman" w:eastAsia="Times New Roman" w:hAnsi="Times New Roman"/>
          <w:sz w:val="24"/>
          <w:szCs w:val="24"/>
        </w:rPr>
        <w:t xml:space="preserve">entrevistas fue el rol de las reuniones de coordinación en las etapas iniciales, </w:t>
      </w:r>
      <w:r>
        <w:rPr>
          <w:rFonts w:ascii="Times New Roman" w:eastAsia="Times New Roman" w:hAnsi="Times New Roman"/>
          <w:i/>
          <w:sz w:val="24"/>
          <w:szCs w:val="24"/>
        </w:rPr>
        <w:t>"antes teníamos reuniones con decanato donde se hablaba de todo y se planificaba en conjunto. Eso ya no existe, y se nota mucho la falta de ese espacio"</w:t>
      </w:r>
      <w:r>
        <w:rPr>
          <w:rFonts w:ascii="Times New Roman" w:eastAsia="Times New Roman" w:hAnsi="Times New Roman"/>
          <w:sz w:val="24"/>
          <w:szCs w:val="24"/>
        </w:rPr>
        <w:t xml:space="preserve"> (ED3:4). Estas instanc</w:t>
      </w:r>
      <w:r>
        <w:rPr>
          <w:rFonts w:ascii="Times New Roman" w:eastAsia="Times New Roman" w:hAnsi="Times New Roman"/>
          <w:sz w:val="24"/>
          <w:szCs w:val="24"/>
        </w:rPr>
        <w:t xml:space="preserve">ias promovían la planificación y alineación de objetivos, fundamentales para la cohesión organizacional (Segovia, 2010). La falta de continuidad de estas reuniones afectó la coordinación docente, evidenciada en comentarios como </w:t>
      </w:r>
      <w:r>
        <w:rPr>
          <w:rFonts w:ascii="Times New Roman" w:eastAsia="Times New Roman" w:hAnsi="Times New Roman"/>
          <w:i/>
          <w:sz w:val="24"/>
          <w:szCs w:val="24"/>
        </w:rPr>
        <w:t>"la falta de coordinación en</w:t>
      </w:r>
      <w:r>
        <w:rPr>
          <w:rFonts w:ascii="Times New Roman" w:eastAsia="Times New Roman" w:hAnsi="Times New Roman"/>
          <w:i/>
          <w:sz w:val="24"/>
          <w:szCs w:val="24"/>
        </w:rPr>
        <w:t>tre las diferentes asignaturas es uno de los mayores desafíos"</w:t>
      </w:r>
      <w:r>
        <w:rPr>
          <w:rFonts w:ascii="Times New Roman" w:eastAsia="Times New Roman" w:hAnsi="Times New Roman"/>
          <w:sz w:val="24"/>
          <w:szCs w:val="24"/>
        </w:rPr>
        <w:t xml:space="preserve"> (EEO:44).</w:t>
      </w:r>
    </w:p>
    <w:p w14:paraId="000000F1"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 xml:space="preserve">En cuanto a la formación profesional, se identificó una carencia de capacitaciones específicas, </w:t>
      </w:r>
      <w:r>
        <w:rPr>
          <w:rFonts w:ascii="Times New Roman" w:eastAsia="Times New Roman" w:hAnsi="Times New Roman"/>
          <w:i/>
          <w:sz w:val="24"/>
          <w:szCs w:val="24"/>
        </w:rPr>
        <w:t>"no he recibido formaciones de parte del centro. Tampoco he tenido acceso a las devoluc</w:t>
      </w:r>
      <w:r>
        <w:rPr>
          <w:rFonts w:ascii="Times New Roman" w:eastAsia="Times New Roman" w:hAnsi="Times New Roman"/>
          <w:i/>
          <w:sz w:val="24"/>
          <w:szCs w:val="24"/>
        </w:rPr>
        <w:t>iones concretas de los estudiantes hacia mi rol docente"</w:t>
      </w:r>
      <w:r>
        <w:rPr>
          <w:rFonts w:ascii="Times New Roman" w:eastAsia="Times New Roman" w:hAnsi="Times New Roman"/>
          <w:sz w:val="24"/>
          <w:szCs w:val="24"/>
        </w:rPr>
        <w:t xml:space="preserve"> (ED1:3), lo que refleja la necesidad de programas de desarrollo continuo (Vaillant, 2017). Además, los estudiantes señalaron la falta de apoyos estructurales </w:t>
      </w:r>
      <w:r>
        <w:rPr>
          <w:rFonts w:ascii="Times New Roman" w:eastAsia="Times New Roman" w:hAnsi="Times New Roman"/>
          <w:i/>
          <w:sz w:val="24"/>
          <w:szCs w:val="24"/>
        </w:rPr>
        <w:t>"por parte de la institución, un apoyo co</w:t>
      </w:r>
      <w:r>
        <w:rPr>
          <w:rFonts w:ascii="Times New Roman" w:eastAsia="Times New Roman" w:hAnsi="Times New Roman"/>
          <w:i/>
          <w:sz w:val="24"/>
          <w:szCs w:val="24"/>
        </w:rPr>
        <w:t>n espacios de aprendizaje, de personal calificado que ayude por fuera de los profesores"</w:t>
      </w:r>
      <w:r>
        <w:rPr>
          <w:rFonts w:ascii="Times New Roman" w:eastAsia="Times New Roman" w:hAnsi="Times New Roman"/>
          <w:sz w:val="24"/>
          <w:szCs w:val="24"/>
        </w:rPr>
        <w:t xml:space="preserve"> (EEO:26), lo que refuerza la importancia de estrategias organizacionales más efectivas.</w:t>
      </w:r>
    </w:p>
    <w:p w14:paraId="000000F2"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La comunicación informal entre docentes y coordinación, mediante herramientas c</w:t>
      </w:r>
      <w:r>
        <w:rPr>
          <w:rFonts w:ascii="Times New Roman" w:eastAsia="Times New Roman" w:hAnsi="Times New Roman"/>
          <w:sz w:val="24"/>
          <w:szCs w:val="24"/>
        </w:rPr>
        <w:t xml:space="preserve">omo WhatsApp y correo electrónico, ha sido destacada como útil, aunque insuficiente para garantizar la sistematicidad de los intercambios (ED3:4). La desactualización de materiales también se señaló como una barrera </w:t>
      </w:r>
      <w:r>
        <w:rPr>
          <w:rFonts w:ascii="Times New Roman" w:eastAsia="Times New Roman" w:hAnsi="Times New Roman"/>
          <w:i/>
          <w:sz w:val="24"/>
          <w:szCs w:val="24"/>
        </w:rPr>
        <w:t>"con los contenidos desactualizados y si</w:t>
      </w:r>
      <w:r>
        <w:rPr>
          <w:rFonts w:ascii="Times New Roman" w:eastAsia="Times New Roman" w:hAnsi="Times New Roman"/>
          <w:i/>
          <w:sz w:val="24"/>
          <w:szCs w:val="24"/>
        </w:rPr>
        <w:t>n espacios para planificar juntos, es difícil mantener un hilo claro"</w:t>
      </w:r>
      <w:r>
        <w:rPr>
          <w:rFonts w:ascii="Times New Roman" w:eastAsia="Times New Roman" w:hAnsi="Times New Roman"/>
          <w:sz w:val="24"/>
          <w:szCs w:val="24"/>
        </w:rPr>
        <w:t xml:space="preserve"> (ED3:2). En este sentido, Bolívar (2017) resalta la importancia de la actualización de contenidos para la alineación con los objetivos organizacionales.</w:t>
      </w:r>
    </w:p>
    <w:p w14:paraId="000000F3"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Finalmente, el análisis documenta</w:t>
      </w:r>
      <w:r>
        <w:rPr>
          <w:rFonts w:ascii="Times New Roman" w:eastAsia="Times New Roman" w:hAnsi="Times New Roman"/>
          <w:sz w:val="24"/>
          <w:szCs w:val="24"/>
        </w:rPr>
        <w:t>l reflejó tensiones en la gestión organizacional, identificando problemas de comunicación y dificultades con el rendimiento docente (DOC1:171). La falta de una estructura formal y sostenida resalta la necesidad de fortalecer la formación docente, la comuni</w:t>
      </w:r>
      <w:r>
        <w:rPr>
          <w:rFonts w:ascii="Times New Roman" w:eastAsia="Times New Roman" w:hAnsi="Times New Roman"/>
          <w:sz w:val="24"/>
          <w:szCs w:val="24"/>
        </w:rPr>
        <w:t>cación efectiva y la planificación colaborativa para garantizar la sostenibilidad del cambio. La integración de estos elementos, según Fullan (2007), potencia la resiliencia organizacional y la consolidación de los procesos de innovación educativa.</w:t>
      </w:r>
    </w:p>
    <w:p w14:paraId="000000F4" w14:textId="77777777" w:rsidR="001F58F5" w:rsidRDefault="001B2402">
      <w:pPr>
        <w:tabs>
          <w:tab w:val="left" w:pos="3510"/>
        </w:tabs>
        <w:spacing w:before="240" w:after="0"/>
        <w:jc w:val="both"/>
        <w:rPr>
          <w:rFonts w:ascii="Times New Roman" w:eastAsia="Times New Roman" w:hAnsi="Times New Roman"/>
          <w:b/>
          <w:i/>
          <w:sz w:val="26"/>
          <w:szCs w:val="26"/>
        </w:rPr>
      </w:pPr>
      <w:r>
        <w:rPr>
          <w:rFonts w:ascii="Times New Roman" w:eastAsia="Times New Roman" w:hAnsi="Times New Roman"/>
          <w:b/>
          <w:i/>
          <w:sz w:val="26"/>
          <w:szCs w:val="26"/>
        </w:rPr>
        <w:t>5.6</w:t>
      </w:r>
      <w:r>
        <w:rPr>
          <w:rFonts w:ascii="Times New Roman" w:eastAsia="Times New Roman" w:hAnsi="Times New Roman"/>
          <w:b/>
          <w:i/>
          <w:sz w:val="16"/>
          <w:szCs w:val="16"/>
        </w:rPr>
        <w:t xml:space="preserve"> </w:t>
      </w:r>
      <w:r>
        <w:rPr>
          <w:rFonts w:ascii="Times New Roman" w:eastAsia="Times New Roman" w:hAnsi="Times New Roman"/>
          <w:b/>
          <w:i/>
          <w:sz w:val="26"/>
          <w:szCs w:val="26"/>
        </w:rPr>
        <w:t>Ref</w:t>
      </w:r>
      <w:r>
        <w:rPr>
          <w:rFonts w:ascii="Times New Roman" w:eastAsia="Times New Roman" w:hAnsi="Times New Roman"/>
          <w:b/>
          <w:i/>
          <w:sz w:val="26"/>
          <w:szCs w:val="26"/>
        </w:rPr>
        <w:t>lexiones finales</w:t>
      </w:r>
    </w:p>
    <w:p w14:paraId="000000F5"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El proceso de creación del Área de Gestión y Proyectos (2022) evidenció avances en la integración de competencias en gestión organizacional, pero también desafíos que afectan su sostenibilidad. Se logró articular asignaturas dispersas, res</w:t>
      </w:r>
      <w:r>
        <w:rPr>
          <w:rFonts w:ascii="Times New Roman" w:eastAsia="Times New Roman" w:hAnsi="Times New Roman"/>
          <w:sz w:val="24"/>
          <w:szCs w:val="24"/>
        </w:rPr>
        <w:t>pondiendo a demandas del mercado laboral y necesidades institucionales (DOC1:12). Sin embargo, la ausencia de dispositivos formales de apoyo representa una debilidad estructural que pone en riesgo la consolidación de la innovación (Fullan, 2007; Bolívar, 2</w:t>
      </w:r>
      <w:r>
        <w:rPr>
          <w:rFonts w:ascii="Times New Roman" w:eastAsia="Times New Roman" w:hAnsi="Times New Roman"/>
          <w:sz w:val="24"/>
          <w:szCs w:val="24"/>
        </w:rPr>
        <w:t>017).</w:t>
      </w:r>
    </w:p>
    <w:p w14:paraId="000000F6"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El liderazgo tuvo un inicio positivo con planificación conjunta e integración de actores clave (ED1:3; ED2:1), pero la falta de continuidad en la coordinación y la insuficiente capacitación docente dificultaron la implementación de lineamientos curri</w:t>
      </w:r>
      <w:r>
        <w:rPr>
          <w:rFonts w:ascii="Times New Roman" w:eastAsia="Times New Roman" w:hAnsi="Times New Roman"/>
          <w:sz w:val="24"/>
          <w:szCs w:val="24"/>
        </w:rPr>
        <w:t>culares (ED3:4; EEO). Esto resalta la necesidad de un liderazgo estratégico que fortalezca la articulación curricular y la cohesión organizacional (Segovia, 2010; Gairín et al., 2020).</w:t>
      </w:r>
    </w:p>
    <w:p w14:paraId="000000F7" w14:textId="77777777" w:rsidR="001F58F5" w:rsidRDefault="001B2402">
      <w:pPr>
        <w:tabs>
          <w:tab w:val="left" w:pos="3510"/>
        </w:tabs>
        <w:spacing w:before="240" w:after="240"/>
        <w:ind w:firstLine="280"/>
        <w:jc w:val="both"/>
        <w:rPr>
          <w:rFonts w:ascii="Times New Roman" w:eastAsia="Times New Roman" w:hAnsi="Times New Roman"/>
          <w:sz w:val="24"/>
          <w:szCs w:val="24"/>
        </w:rPr>
      </w:pPr>
      <w:r>
        <w:rPr>
          <w:rFonts w:ascii="Times New Roman" w:eastAsia="Times New Roman" w:hAnsi="Times New Roman"/>
          <w:sz w:val="24"/>
          <w:szCs w:val="24"/>
        </w:rPr>
        <w:t>El proceso innovador enfrenta obstáculos como resistencia al cambio, ca</w:t>
      </w:r>
      <w:r>
        <w:rPr>
          <w:rFonts w:ascii="Times New Roman" w:eastAsia="Times New Roman" w:hAnsi="Times New Roman"/>
          <w:sz w:val="24"/>
          <w:szCs w:val="24"/>
        </w:rPr>
        <w:t>rencias de infraestructura y desconexión entre decisiones estratégicas y realidad operativa (ED2:1; ED3:1). Superarlos requiere dispositivos de autoevaluación y autorregulación para asegurar la pertinencia del área (Segovia, 2010; Vázquez et al., 2018).</w:t>
      </w:r>
    </w:p>
    <w:p w14:paraId="000000F8" w14:textId="77777777" w:rsidR="001F58F5" w:rsidRDefault="001B2402">
      <w:pPr>
        <w:tabs>
          <w:tab w:val="left" w:pos="3510"/>
        </w:tabs>
        <w:spacing w:before="240" w:after="240"/>
        <w:ind w:firstLine="280"/>
        <w:jc w:val="both"/>
        <w:rPr>
          <w:rFonts w:ascii="Times New Roman" w:eastAsia="Times New Roman" w:hAnsi="Times New Roman"/>
          <w:b/>
          <w:sz w:val="32"/>
          <w:szCs w:val="32"/>
        </w:rPr>
      </w:pPr>
      <w:r>
        <w:rPr>
          <w:rFonts w:ascii="Times New Roman" w:eastAsia="Times New Roman" w:hAnsi="Times New Roman"/>
          <w:sz w:val="24"/>
          <w:szCs w:val="24"/>
        </w:rPr>
        <w:t>En</w:t>
      </w:r>
      <w:r>
        <w:rPr>
          <w:rFonts w:ascii="Times New Roman" w:eastAsia="Times New Roman" w:hAnsi="Times New Roman"/>
          <w:sz w:val="24"/>
          <w:szCs w:val="24"/>
        </w:rPr>
        <w:t xml:space="preserve"> síntesis, la consolidación del área depende del fortalecimiento de dispositivos de apoyo, la promoción de espacios de intercambio y un liderazgo adaptativo, avanzando hacia un modelo educativo integral, coherente y sostenible.</w:t>
      </w:r>
    </w:p>
    <w:p w14:paraId="000000F9" w14:textId="77777777" w:rsidR="001F58F5" w:rsidRDefault="001B2402">
      <w:pPr>
        <w:tabs>
          <w:tab w:val="left" w:pos="3510"/>
        </w:tabs>
        <w:spacing w:line="240" w:lineRule="auto"/>
        <w:jc w:val="both"/>
        <w:rPr>
          <w:rFonts w:ascii="Times New Roman" w:eastAsia="Times New Roman" w:hAnsi="Times New Roman"/>
          <w:b/>
          <w:sz w:val="32"/>
          <w:szCs w:val="32"/>
        </w:rPr>
      </w:pPr>
      <w:r>
        <w:br w:type="page"/>
      </w:r>
    </w:p>
    <w:p w14:paraId="000000FA" w14:textId="77777777" w:rsidR="001F58F5" w:rsidRDefault="001B2402">
      <w:pPr>
        <w:tabs>
          <w:tab w:val="left" w:pos="3510"/>
        </w:tabs>
        <w:spacing w:line="240" w:lineRule="auto"/>
        <w:jc w:val="center"/>
        <w:rPr>
          <w:rFonts w:ascii="Times New Roman" w:eastAsia="Times New Roman" w:hAnsi="Times New Roman"/>
          <w:b/>
          <w:sz w:val="32"/>
          <w:szCs w:val="32"/>
        </w:rPr>
      </w:pPr>
      <w:r>
        <w:rPr>
          <w:rFonts w:ascii="Times New Roman" w:eastAsia="Times New Roman" w:hAnsi="Times New Roman"/>
          <w:b/>
          <w:sz w:val="32"/>
          <w:szCs w:val="32"/>
        </w:rPr>
        <w:t>PLAN DE MEJORA DE LA CALIDAD EDUCATIVA. UNA DÉCADA DE TRANSFORMACIÓN</w:t>
      </w:r>
    </w:p>
    <w:p w14:paraId="000000FB" w14:textId="77777777" w:rsidR="001F58F5" w:rsidRDefault="001B2402">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Mag. Fernanda Argenta</w:t>
      </w:r>
    </w:p>
    <w:p w14:paraId="000000FC" w14:textId="77777777" w:rsidR="001F58F5" w:rsidRDefault="001B2402">
      <w:pPr>
        <w:spacing w:after="0" w:line="240" w:lineRule="auto"/>
        <w:jc w:val="right"/>
        <w:rPr>
          <w:rFonts w:ascii="Times New Roman" w:eastAsia="Times New Roman" w:hAnsi="Times New Roman"/>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sz w:val="24"/>
          <w:szCs w:val="24"/>
        </w:rPr>
        <w:tab/>
        <w:t>Equipo PROGES/Uruguay</w:t>
      </w:r>
    </w:p>
    <w:p w14:paraId="000000FD" w14:textId="77777777" w:rsidR="001F58F5" w:rsidRDefault="001B2402">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6.1 Presentación del caso</w:t>
      </w:r>
    </w:p>
    <w:p w14:paraId="000000FE" w14:textId="77777777" w:rsidR="001F58F5" w:rsidRDefault="001B2402">
      <w:pPr>
        <w:shd w:val="clear" w:color="auto" w:fill="FFFFFF"/>
        <w:spacing w:before="240" w:after="240" w:line="240" w:lineRule="auto"/>
        <w:ind w:firstLine="283"/>
        <w:jc w:val="both"/>
        <w:rPr>
          <w:rFonts w:ascii="Times New Roman" w:eastAsia="Times New Roman" w:hAnsi="Times New Roman"/>
          <w:sz w:val="24"/>
          <w:szCs w:val="24"/>
        </w:rPr>
      </w:pPr>
      <w:bookmarkStart w:id="1" w:name="_heading=h.gjdgxs" w:colFirst="0" w:colLast="0"/>
      <w:bookmarkEnd w:id="1"/>
      <w:r>
        <w:rPr>
          <w:rFonts w:ascii="Times New Roman" w:eastAsia="Times New Roman" w:hAnsi="Times New Roman"/>
          <w:color w:val="222222"/>
          <w:sz w:val="24"/>
          <w:szCs w:val="24"/>
        </w:rPr>
        <w:t>La presente investigación se realizó en una institución educativa laica del barrio de Punta Carretas en Montevideo con 67 años de trayectoria. Su propuesta educativa abarca desde los 10 meses hasta sexto año de bachillerato en todas sus orientaciones y cue</w:t>
      </w:r>
      <w:r>
        <w:rPr>
          <w:rFonts w:ascii="Times New Roman" w:eastAsia="Times New Roman" w:hAnsi="Times New Roman"/>
          <w:color w:val="222222"/>
          <w:sz w:val="24"/>
          <w:szCs w:val="24"/>
        </w:rPr>
        <w:t>nta con más de 800 alumnos y 200 funcionarios. Durante el año 2013, integrantes del Consejo Directivo de la Institución identificaron la necesidad de comenzar un proceso de mejora de la calidad académica al que llamaremos “Plan R”. A través del Plan, se pr</w:t>
      </w:r>
      <w:r>
        <w:rPr>
          <w:rFonts w:ascii="Times New Roman" w:eastAsia="Times New Roman" w:hAnsi="Times New Roman"/>
          <w:color w:val="222222"/>
          <w:sz w:val="24"/>
          <w:szCs w:val="24"/>
        </w:rPr>
        <w:t>oponía fortalecer los procesos internos de formación docente construyendo espacios de trabajo colaborativo con docentes especializados en diferentes áreas del conocimiento llamados Referentes Académicos.  Durante el 2023 se cumplieron 10 años desde el inic</w:t>
      </w:r>
      <w:r>
        <w:rPr>
          <w:rFonts w:ascii="Times New Roman" w:eastAsia="Times New Roman" w:hAnsi="Times New Roman"/>
          <w:color w:val="222222"/>
          <w:sz w:val="24"/>
          <w:szCs w:val="24"/>
        </w:rPr>
        <w:t xml:space="preserve">io de dicho proceso de transformación. En ese marco, se realizó una investigación sobre el proceso de implementación del Plan desde la  percepción de los docentes. De dicha investigación participaron también Referentes Académicos, Directores e Integrantes </w:t>
      </w:r>
      <w:r>
        <w:rPr>
          <w:rFonts w:ascii="Times New Roman" w:eastAsia="Times New Roman" w:hAnsi="Times New Roman"/>
          <w:color w:val="222222"/>
          <w:sz w:val="24"/>
          <w:szCs w:val="24"/>
        </w:rPr>
        <w:t>del Consejo Directivo. Los datos obtenidos a partir de cuestionarios aplicados a docentes, de entrevistas en profundidad y análisis documental, serán analizados y resignificados desde un marco conceptual donde se indagan los procesos de liderazgo involucra</w:t>
      </w:r>
      <w:r>
        <w:rPr>
          <w:rFonts w:ascii="Times New Roman" w:eastAsia="Times New Roman" w:hAnsi="Times New Roman"/>
          <w:color w:val="222222"/>
          <w:sz w:val="24"/>
          <w:szCs w:val="24"/>
        </w:rPr>
        <w:t xml:space="preserve">dos y donde se intentará identificar diferentes factores inhibidores y potenciadores del proceso de cambio a partir de la construcción de comunidades de aprendizaje y de los mecanismos de autorregulación y autoevaluación. </w:t>
      </w:r>
    </w:p>
    <w:p w14:paraId="000000FF" w14:textId="77777777" w:rsidR="001F58F5" w:rsidRDefault="001B2402">
      <w:pPr>
        <w:shd w:val="clear" w:color="auto" w:fill="FFFFFF"/>
        <w:spacing w:before="240" w:after="240" w:line="240" w:lineRule="auto"/>
        <w:jc w:val="both"/>
        <w:rPr>
          <w:rFonts w:ascii="Times New Roman" w:eastAsia="Times New Roman" w:hAnsi="Times New Roman"/>
          <w:b/>
          <w:i/>
          <w:sz w:val="26"/>
          <w:szCs w:val="26"/>
        </w:rPr>
      </w:pPr>
      <w:bookmarkStart w:id="2" w:name="_heading=h.whjdgkfx042k" w:colFirst="0" w:colLast="0"/>
      <w:bookmarkEnd w:id="2"/>
      <w:r>
        <w:rPr>
          <w:rFonts w:ascii="Times New Roman" w:eastAsia="Times New Roman" w:hAnsi="Times New Roman"/>
          <w:b/>
          <w:i/>
          <w:sz w:val="26"/>
          <w:szCs w:val="26"/>
        </w:rPr>
        <w:t>6.2 Haciendo énfasis en el proces</w:t>
      </w:r>
      <w:r>
        <w:rPr>
          <w:rFonts w:ascii="Times New Roman" w:eastAsia="Times New Roman" w:hAnsi="Times New Roman"/>
          <w:b/>
          <w:i/>
          <w:sz w:val="26"/>
          <w:szCs w:val="26"/>
        </w:rPr>
        <w:t>o de innovación. Etapas de implementación del Plan de Mejora</w:t>
      </w:r>
    </w:p>
    <w:p w14:paraId="00000100" w14:textId="77777777" w:rsidR="001F58F5" w:rsidRDefault="001B2402">
      <w:pPr>
        <w:spacing w:after="160" w:line="240" w:lineRule="auto"/>
        <w:jc w:val="center"/>
        <w:rPr>
          <w:rFonts w:ascii="Times New Roman" w:eastAsia="Times New Roman" w:hAnsi="Times New Roman"/>
          <w:sz w:val="20"/>
          <w:szCs w:val="20"/>
        </w:rPr>
      </w:pPr>
      <w:r>
        <w:rPr>
          <w:rFonts w:ascii="Times New Roman" w:eastAsia="Times New Roman" w:hAnsi="Times New Roman"/>
          <w:b/>
          <w:sz w:val="20"/>
          <w:szCs w:val="20"/>
        </w:rPr>
        <w:t xml:space="preserve">Tabla 8. </w:t>
      </w:r>
      <w:r>
        <w:rPr>
          <w:rFonts w:ascii="Times New Roman" w:eastAsia="Times New Roman" w:hAnsi="Times New Roman"/>
          <w:sz w:val="20"/>
          <w:szCs w:val="20"/>
        </w:rPr>
        <w:t xml:space="preserve">Diferentes etapas que se transitaron en este proceso de cambio institucional tomando como referencia las propuestas por Vázquez (2013): </w:t>
      </w:r>
    </w:p>
    <w:tbl>
      <w:tblPr>
        <w:tblStyle w:val="a6"/>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2205"/>
        <w:gridCol w:w="4695"/>
      </w:tblGrid>
      <w:tr w:rsidR="001F58F5" w14:paraId="7BD57362" w14:textId="77777777">
        <w:tc>
          <w:tcPr>
            <w:tcW w:w="2175" w:type="dxa"/>
          </w:tcPr>
          <w:p w14:paraId="00000101" w14:textId="77777777" w:rsidR="001F58F5" w:rsidRDefault="001B2402">
            <w:pPr>
              <w:jc w:val="center"/>
              <w:rPr>
                <w:rFonts w:ascii="Times New Roman" w:eastAsia="Times New Roman" w:hAnsi="Times New Roman"/>
                <w:b/>
                <w:sz w:val="24"/>
                <w:szCs w:val="24"/>
              </w:rPr>
            </w:pPr>
            <w:r>
              <w:rPr>
                <w:rFonts w:ascii="Times New Roman" w:eastAsia="Times New Roman" w:hAnsi="Times New Roman"/>
                <w:b/>
                <w:sz w:val="24"/>
                <w:szCs w:val="24"/>
              </w:rPr>
              <w:t>Etapas de implementación</w:t>
            </w:r>
          </w:p>
        </w:tc>
        <w:tc>
          <w:tcPr>
            <w:tcW w:w="2205" w:type="dxa"/>
          </w:tcPr>
          <w:p w14:paraId="00000102" w14:textId="77777777" w:rsidR="001F58F5" w:rsidRDefault="001B2402">
            <w:pPr>
              <w:jc w:val="center"/>
              <w:rPr>
                <w:rFonts w:ascii="Times New Roman" w:eastAsia="Times New Roman" w:hAnsi="Times New Roman"/>
                <w:b/>
                <w:sz w:val="24"/>
                <w:szCs w:val="24"/>
              </w:rPr>
            </w:pPr>
            <w:r>
              <w:rPr>
                <w:rFonts w:ascii="Times New Roman" w:eastAsia="Times New Roman" w:hAnsi="Times New Roman"/>
                <w:b/>
                <w:sz w:val="24"/>
                <w:szCs w:val="24"/>
              </w:rPr>
              <w:t>Período de tiempo</w:t>
            </w:r>
          </w:p>
        </w:tc>
        <w:tc>
          <w:tcPr>
            <w:tcW w:w="4695" w:type="dxa"/>
          </w:tcPr>
          <w:p w14:paraId="00000103" w14:textId="77777777" w:rsidR="001F58F5" w:rsidRDefault="001B2402">
            <w:pPr>
              <w:jc w:val="center"/>
              <w:rPr>
                <w:rFonts w:ascii="Times New Roman" w:eastAsia="Times New Roman" w:hAnsi="Times New Roman"/>
                <w:b/>
                <w:sz w:val="24"/>
                <w:szCs w:val="24"/>
              </w:rPr>
            </w:pPr>
            <w:r>
              <w:rPr>
                <w:rFonts w:ascii="Times New Roman" w:eastAsia="Times New Roman" w:hAnsi="Times New Roman"/>
                <w:b/>
                <w:sz w:val="24"/>
                <w:szCs w:val="24"/>
              </w:rPr>
              <w:t>Caract</w:t>
            </w:r>
            <w:r>
              <w:rPr>
                <w:rFonts w:ascii="Times New Roman" w:eastAsia="Times New Roman" w:hAnsi="Times New Roman"/>
                <w:b/>
                <w:sz w:val="24"/>
                <w:szCs w:val="24"/>
              </w:rPr>
              <w:t>erísticas generales del período.</w:t>
            </w:r>
          </w:p>
        </w:tc>
      </w:tr>
      <w:tr w:rsidR="001F58F5" w14:paraId="46B88125" w14:textId="77777777">
        <w:trPr>
          <w:trHeight w:val="276"/>
        </w:trPr>
        <w:tc>
          <w:tcPr>
            <w:tcW w:w="2175" w:type="dxa"/>
            <w:vMerge w:val="restart"/>
          </w:tcPr>
          <w:p w14:paraId="00000104"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Iniciación</w:t>
            </w:r>
          </w:p>
        </w:tc>
        <w:tc>
          <w:tcPr>
            <w:tcW w:w="2205" w:type="dxa"/>
            <w:vMerge w:val="restart"/>
          </w:tcPr>
          <w:p w14:paraId="00000105"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Febrero-Diciembre 2013</w:t>
            </w:r>
          </w:p>
        </w:tc>
        <w:tc>
          <w:tcPr>
            <w:tcW w:w="4695" w:type="dxa"/>
            <w:vMerge w:val="restart"/>
          </w:tcPr>
          <w:p w14:paraId="00000106"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Identificación de necesidad de mejora de la calidad educativa de la Institución. Creación de una comisión de trabajo para la elaboración de un Documento Marco.</w:t>
            </w:r>
          </w:p>
        </w:tc>
      </w:tr>
      <w:tr w:rsidR="001F58F5" w14:paraId="2F3F3CBD" w14:textId="77777777">
        <w:trPr>
          <w:trHeight w:val="230"/>
        </w:trPr>
        <w:tc>
          <w:tcPr>
            <w:tcW w:w="2175" w:type="dxa"/>
            <w:vMerge/>
          </w:tcPr>
          <w:p w14:paraId="00000107" w14:textId="77777777" w:rsidR="001F58F5" w:rsidRDefault="001F58F5">
            <w:pPr>
              <w:jc w:val="both"/>
              <w:rPr>
                <w:rFonts w:ascii="Times New Roman" w:eastAsia="Times New Roman" w:hAnsi="Times New Roman"/>
                <w:sz w:val="20"/>
                <w:szCs w:val="20"/>
              </w:rPr>
            </w:pPr>
          </w:p>
        </w:tc>
        <w:tc>
          <w:tcPr>
            <w:tcW w:w="2205" w:type="dxa"/>
            <w:vMerge/>
          </w:tcPr>
          <w:p w14:paraId="00000108" w14:textId="77777777" w:rsidR="001F58F5" w:rsidRDefault="001F58F5">
            <w:pPr>
              <w:jc w:val="both"/>
              <w:rPr>
                <w:rFonts w:ascii="Times New Roman" w:eastAsia="Times New Roman" w:hAnsi="Times New Roman"/>
                <w:sz w:val="20"/>
                <w:szCs w:val="20"/>
              </w:rPr>
            </w:pPr>
          </w:p>
        </w:tc>
        <w:tc>
          <w:tcPr>
            <w:tcW w:w="4695" w:type="dxa"/>
            <w:vMerge/>
          </w:tcPr>
          <w:p w14:paraId="00000109" w14:textId="77777777" w:rsidR="001F58F5" w:rsidRDefault="001F58F5">
            <w:pPr>
              <w:jc w:val="both"/>
              <w:rPr>
                <w:rFonts w:ascii="Times New Roman" w:eastAsia="Times New Roman" w:hAnsi="Times New Roman"/>
                <w:sz w:val="20"/>
                <w:szCs w:val="20"/>
              </w:rPr>
            </w:pPr>
          </w:p>
        </w:tc>
      </w:tr>
      <w:tr w:rsidR="001F58F5" w14:paraId="2809DF66" w14:textId="77777777">
        <w:tc>
          <w:tcPr>
            <w:tcW w:w="2175" w:type="dxa"/>
          </w:tcPr>
          <w:p w14:paraId="0000010A"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 xml:space="preserve">Implementación </w:t>
            </w:r>
          </w:p>
        </w:tc>
        <w:tc>
          <w:tcPr>
            <w:tcW w:w="2205" w:type="dxa"/>
          </w:tcPr>
          <w:p w14:paraId="0000010B"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2014-  fines 2016</w:t>
            </w:r>
          </w:p>
        </w:tc>
        <w:tc>
          <w:tcPr>
            <w:tcW w:w="4695" w:type="dxa"/>
          </w:tcPr>
          <w:p w14:paraId="0000010C"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 xml:space="preserve">Proceso de acompañamiento docente de parte de los Referentes Académicos. </w:t>
            </w:r>
          </w:p>
        </w:tc>
      </w:tr>
      <w:tr w:rsidR="001F58F5" w14:paraId="1DCC2380" w14:textId="77777777">
        <w:trPr>
          <w:trHeight w:val="200"/>
        </w:trPr>
        <w:tc>
          <w:tcPr>
            <w:tcW w:w="2175" w:type="dxa"/>
          </w:tcPr>
          <w:p w14:paraId="0000010D"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Institucionalización</w:t>
            </w:r>
          </w:p>
        </w:tc>
        <w:tc>
          <w:tcPr>
            <w:tcW w:w="2205" w:type="dxa"/>
          </w:tcPr>
          <w:p w14:paraId="0000010E"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 xml:space="preserve">2017 </w:t>
            </w:r>
          </w:p>
        </w:tc>
        <w:tc>
          <w:tcPr>
            <w:tcW w:w="4695" w:type="dxa"/>
          </w:tcPr>
          <w:p w14:paraId="0000010F"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 xml:space="preserve">Comienza a trabajar el Asesor Externo para evaluar el proceso de implementación del Plan hasta ese momento y liderar las orientaciones para dar continuidad al Plan. </w:t>
            </w:r>
          </w:p>
        </w:tc>
      </w:tr>
      <w:tr w:rsidR="001F58F5" w14:paraId="3B7A9801" w14:textId="77777777">
        <w:trPr>
          <w:trHeight w:val="200"/>
        </w:trPr>
        <w:tc>
          <w:tcPr>
            <w:tcW w:w="2175" w:type="dxa"/>
            <w:vMerge w:val="restart"/>
          </w:tcPr>
          <w:p w14:paraId="00000110" w14:textId="77777777" w:rsidR="001F58F5" w:rsidRDefault="001F58F5">
            <w:pPr>
              <w:jc w:val="both"/>
              <w:rPr>
                <w:rFonts w:ascii="Times New Roman" w:eastAsia="Times New Roman" w:hAnsi="Times New Roman"/>
                <w:sz w:val="24"/>
                <w:szCs w:val="24"/>
              </w:rPr>
            </w:pPr>
          </w:p>
          <w:p w14:paraId="00000111"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Sostenibilidad</w:t>
            </w:r>
          </w:p>
        </w:tc>
        <w:tc>
          <w:tcPr>
            <w:tcW w:w="2205" w:type="dxa"/>
          </w:tcPr>
          <w:p w14:paraId="00000112"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2018-Comienzos de 2020</w:t>
            </w:r>
          </w:p>
        </w:tc>
        <w:tc>
          <w:tcPr>
            <w:tcW w:w="4695" w:type="dxa"/>
          </w:tcPr>
          <w:p w14:paraId="00000113"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 xml:space="preserve">Junto al Asesor Externo comienza a hacerse énfasis en las temáticas “evaluación” y “situaciones auténticas”. Revisión de Roles. Formación y trabajo en ABP. </w:t>
            </w:r>
          </w:p>
          <w:p w14:paraId="00000114" w14:textId="77777777" w:rsidR="001F58F5" w:rsidRDefault="001F58F5">
            <w:pPr>
              <w:jc w:val="both"/>
              <w:rPr>
                <w:rFonts w:ascii="Times New Roman" w:eastAsia="Times New Roman" w:hAnsi="Times New Roman"/>
                <w:sz w:val="24"/>
                <w:szCs w:val="24"/>
              </w:rPr>
            </w:pPr>
          </w:p>
        </w:tc>
      </w:tr>
      <w:tr w:rsidR="001F58F5" w14:paraId="6926222C" w14:textId="77777777">
        <w:trPr>
          <w:trHeight w:val="200"/>
        </w:trPr>
        <w:tc>
          <w:tcPr>
            <w:tcW w:w="2175" w:type="dxa"/>
            <w:vMerge/>
          </w:tcPr>
          <w:p w14:paraId="00000115" w14:textId="77777777" w:rsidR="001F58F5" w:rsidRDefault="001F58F5">
            <w:pPr>
              <w:jc w:val="both"/>
              <w:rPr>
                <w:rFonts w:ascii="Times New Roman" w:eastAsia="Times New Roman" w:hAnsi="Times New Roman"/>
                <w:sz w:val="20"/>
                <w:szCs w:val="20"/>
              </w:rPr>
            </w:pPr>
          </w:p>
        </w:tc>
        <w:tc>
          <w:tcPr>
            <w:tcW w:w="2205" w:type="dxa"/>
          </w:tcPr>
          <w:p w14:paraId="00000116"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2020-2022</w:t>
            </w:r>
          </w:p>
          <w:p w14:paraId="00000117" w14:textId="77777777" w:rsidR="001F58F5" w:rsidRDefault="001F58F5">
            <w:pPr>
              <w:jc w:val="both"/>
              <w:rPr>
                <w:rFonts w:ascii="Times New Roman" w:eastAsia="Times New Roman" w:hAnsi="Times New Roman"/>
                <w:sz w:val="24"/>
                <w:szCs w:val="24"/>
              </w:rPr>
            </w:pPr>
          </w:p>
          <w:p w14:paraId="00000118"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 xml:space="preserve">(crisis) </w:t>
            </w:r>
          </w:p>
        </w:tc>
        <w:tc>
          <w:tcPr>
            <w:tcW w:w="4695" w:type="dxa"/>
          </w:tcPr>
          <w:p w14:paraId="00000119"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Período de Pandemia. Debido a la incertidumbre vivida a nivel mundial, se d</w:t>
            </w:r>
            <w:r>
              <w:rPr>
                <w:rFonts w:ascii="Times New Roman" w:eastAsia="Times New Roman" w:hAnsi="Times New Roman"/>
                <w:sz w:val="24"/>
                <w:szCs w:val="24"/>
              </w:rPr>
              <w:t>ecide rescindir el contrato de los Referentes Disciplinares.</w:t>
            </w:r>
          </w:p>
        </w:tc>
      </w:tr>
      <w:tr w:rsidR="001F58F5" w14:paraId="76F9DA95" w14:textId="77777777">
        <w:trPr>
          <w:trHeight w:val="200"/>
        </w:trPr>
        <w:tc>
          <w:tcPr>
            <w:tcW w:w="2175" w:type="dxa"/>
            <w:vMerge/>
          </w:tcPr>
          <w:p w14:paraId="0000011A" w14:textId="77777777" w:rsidR="001F58F5" w:rsidRDefault="001F58F5">
            <w:pPr>
              <w:jc w:val="both"/>
              <w:rPr>
                <w:rFonts w:ascii="Times New Roman" w:eastAsia="Times New Roman" w:hAnsi="Times New Roman"/>
                <w:sz w:val="20"/>
                <w:szCs w:val="20"/>
              </w:rPr>
            </w:pPr>
          </w:p>
        </w:tc>
        <w:tc>
          <w:tcPr>
            <w:tcW w:w="2205" w:type="dxa"/>
          </w:tcPr>
          <w:p w14:paraId="0000011B"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2022 hasta la actualidad</w:t>
            </w:r>
          </w:p>
        </w:tc>
        <w:tc>
          <w:tcPr>
            <w:tcW w:w="4695" w:type="dxa"/>
          </w:tcPr>
          <w:p w14:paraId="0000011C" w14:textId="77777777" w:rsidR="001F58F5" w:rsidRDefault="001B2402">
            <w:pPr>
              <w:jc w:val="both"/>
              <w:rPr>
                <w:rFonts w:ascii="Times New Roman" w:eastAsia="Times New Roman" w:hAnsi="Times New Roman"/>
                <w:sz w:val="24"/>
                <w:szCs w:val="24"/>
              </w:rPr>
            </w:pPr>
            <w:r>
              <w:rPr>
                <w:rFonts w:ascii="Times New Roman" w:eastAsia="Times New Roman" w:hAnsi="Times New Roman"/>
                <w:sz w:val="24"/>
                <w:szCs w:val="24"/>
              </w:rPr>
              <w:t xml:space="preserve">Se retoma el trabajo con Referentes Académicos. Se complementa lo académico incorporando las Competencias Transversales. </w:t>
            </w:r>
          </w:p>
        </w:tc>
      </w:tr>
    </w:tbl>
    <w:p w14:paraId="0000011D" w14:textId="77777777" w:rsidR="001F58F5" w:rsidRDefault="001F58F5">
      <w:pPr>
        <w:spacing w:after="160" w:line="240" w:lineRule="auto"/>
        <w:jc w:val="both"/>
        <w:rPr>
          <w:rFonts w:ascii="Times New Roman" w:eastAsia="Times New Roman" w:hAnsi="Times New Roman"/>
          <w:sz w:val="24"/>
          <w:szCs w:val="24"/>
        </w:rPr>
      </w:pPr>
    </w:p>
    <w:p w14:paraId="0000011E"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Para la implementación del Plan era necesario considerar diferentes estrategias que se debían implementar a nivel institucional: optimizar el tiempo escolar, decisiones financieras y políticas para la asignación de recursos materiales y recursos humanos ne</w:t>
      </w:r>
      <w:r>
        <w:rPr>
          <w:rFonts w:ascii="Times New Roman" w:eastAsia="Times New Roman" w:hAnsi="Times New Roman"/>
          <w:sz w:val="24"/>
          <w:szCs w:val="24"/>
        </w:rPr>
        <w:t>cesarios así como  horas de formación. En este sentido, más del 90% de los docentes coinciden en que a nivel Institucional se generaron las condiciones necesarias para su implementación.</w:t>
      </w:r>
    </w:p>
    <w:p w14:paraId="0000011F" w14:textId="77777777" w:rsidR="001F58F5" w:rsidRDefault="001B2402">
      <w:pPr>
        <w:spacing w:after="16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6.3. Perfil del liderazgo. Una apuesta a la formación en territorio.</w:t>
      </w:r>
    </w:p>
    <w:p w14:paraId="00000120"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Un elemento central para poner el Plan en acción fue la creación de un rol clave en el proceso de transformación: el Referente Académico. Los Referentes académicos que comenzaron a trabajar en la institución, eran profesionales de la educación reconocidos </w:t>
      </w:r>
      <w:r>
        <w:rPr>
          <w:rFonts w:ascii="Times New Roman" w:eastAsia="Times New Roman" w:hAnsi="Times New Roman"/>
          <w:sz w:val="24"/>
          <w:szCs w:val="24"/>
        </w:rPr>
        <w:t xml:space="preserve">en el ámbito educativo, con experiencia en formación docente. </w:t>
      </w:r>
    </w:p>
    <w:p w14:paraId="00000121"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inicial y primaria los Referentes Académicos fueron en el Área de Lengua y Matemática. Para estos sectores también se incorporaron Orientadoras Pedagógicas quiénes trabajaron y coordinaron l</w:t>
      </w:r>
      <w:r>
        <w:rPr>
          <w:rFonts w:ascii="Times New Roman" w:eastAsia="Times New Roman" w:hAnsi="Times New Roman"/>
          <w:sz w:val="24"/>
          <w:szCs w:val="24"/>
        </w:rPr>
        <w:t>as intervenciones con los diferentes Referentes Académicos, con una carga horaria que les permitió estar presentes durante todo el horario curricular. En secundaria, los cargos de Referentes contemplan horas para coordinaciones y seguimientos y visitas per</w:t>
      </w:r>
      <w:r>
        <w:rPr>
          <w:rFonts w:ascii="Times New Roman" w:eastAsia="Times New Roman" w:hAnsi="Times New Roman"/>
          <w:sz w:val="24"/>
          <w:szCs w:val="24"/>
        </w:rPr>
        <w:t>sonalizadas para las áreas de Lengua, Matemática, Ciencias Naturales, Ciencias Sociales y Artística. Al analizar los resultados en relación al grado de acuerdo con la figura del Referente Académico, un 80% de los docentes está muy de acuerdo o de acuerdo c</w:t>
      </w:r>
      <w:r>
        <w:rPr>
          <w:rFonts w:ascii="Times New Roman" w:eastAsia="Times New Roman" w:hAnsi="Times New Roman"/>
          <w:sz w:val="24"/>
          <w:szCs w:val="24"/>
        </w:rPr>
        <w:t xml:space="preserve">on este nuevo rol.  En relación a la valoración del aporte que los Referentes tienen en el ejercicio de la práctica para el docente, el 70% valora como bueno o excelente su aporte. </w:t>
      </w:r>
    </w:p>
    <w:p w14:paraId="00000122"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relación a este rol, el asesor externo (AE) aportó:</w:t>
      </w:r>
    </w:p>
    <w:p w14:paraId="00000123" w14:textId="77777777" w:rsidR="001F58F5" w:rsidRDefault="001B2402">
      <w:pPr>
        <w:spacing w:after="160" w:line="240" w:lineRule="auto"/>
        <w:ind w:left="850" w:right="850"/>
        <w:jc w:val="both"/>
        <w:rPr>
          <w:rFonts w:ascii="Times New Roman" w:eastAsia="Times New Roman" w:hAnsi="Times New Roman"/>
          <w:sz w:val="24"/>
          <w:szCs w:val="24"/>
        </w:rPr>
      </w:pPr>
      <w:r>
        <w:rPr>
          <w:rFonts w:ascii="Times New Roman" w:eastAsia="Times New Roman" w:hAnsi="Times New Roman"/>
          <w:i/>
          <w:sz w:val="24"/>
          <w:szCs w:val="24"/>
        </w:rPr>
        <w:t>la virtud principal</w:t>
      </w:r>
      <w:r>
        <w:rPr>
          <w:rFonts w:ascii="Times New Roman" w:eastAsia="Times New Roman" w:hAnsi="Times New Roman"/>
          <w:i/>
          <w:sz w:val="24"/>
          <w:szCs w:val="24"/>
        </w:rPr>
        <w:t xml:space="preserve"> del Plan está en generar esa figura digamos de alguien que acompaña pero a la vez es docente que está adentro del aula, que conoce el aula, que a veces está dentro de la propia institución lo cual tiene sus ventajas y sus problemas</w:t>
      </w:r>
      <w:sdt>
        <w:sdtPr>
          <w:tag w:val="goog_rdk_1"/>
          <w:id w:val="-729386471"/>
        </w:sdtPr>
        <w:sdtEndPr/>
        <w:sdtContent>
          <w:commentRangeStart w:id="3"/>
        </w:sdtContent>
      </w:sdt>
      <w:r>
        <w:rPr>
          <w:rFonts w:ascii="Times New Roman" w:eastAsia="Times New Roman" w:hAnsi="Times New Roman"/>
          <w:i/>
          <w:sz w:val="24"/>
          <w:szCs w:val="24"/>
        </w:rPr>
        <w:t>.</w:t>
      </w:r>
      <w:commentRangeEnd w:id="3"/>
      <w:r>
        <w:commentReference w:id="3"/>
      </w:r>
    </w:p>
    <w:p w14:paraId="00000124"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Por otra parte, u</w:t>
      </w:r>
      <w:r>
        <w:rPr>
          <w:rFonts w:ascii="Times New Roman" w:eastAsia="Times New Roman" w:hAnsi="Times New Roman"/>
          <w:sz w:val="24"/>
          <w:szCs w:val="24"/>
        </w:rPr>
        <w:t>no de los Referentes Académicos (RA5) comentó:</w:t>
      </w:r>
    </w:p>
    <w:p w14:paraId="00000125" w14:textId="77777777" w:rsidR="001F58F5" w:rsidRDefault="001B2402">
      <w:pPr>
        <w:spacing w:after="160" w:line="240" w:lineRule="auto"/>
        <w:ind w:left="850" w:right="850"/>
        <w:jc w:val="both"/>
        <w:rPr>
          <w:rFonts w:ascii="Times New Roman" w:eastAsia="Times New Roman" w:hAnsi="Times New Roman"/>
          <w:i/>
          <w:sz w:val="24"/>
          <w:szCs w:val="24"/>
        </w:rPr>
      </w:pPr>
      <w:r>
        <w:rPr>
          <w:rFonts w:ascii="Times New Roman" w:eastAsia="Times New Roman" w:hAnsi="Times New Roman"/>
          <w:i/>
          <w:sz w:val="24"/>
          <w:szCs w:val="24"/>
        </w:rPr>
        <w:t>es lo mejor que les puede pasar a las maestras. Tener personas que te pregunten qué te gustaría hacer y que te ayudan a hacerlo posible. Eso también entusiasma al maestro. Le dice: “no estás solo” “te presto m</w:t>
      </w:r>
      <w:r>
        <w:rPr>
          <w:rFonts w:ascii="Times New Roman" w:eastAsia="Times New Roman" w:hAnsi="Times New Roman"/>
          <w:i/>
          <w:sz w:val="24"/>
          <w:szCs w:val="24"/>
        </w:rPr>
        <w:t>aterial” “me voy a poner a buscar libros” es sumamente interesante e importante en un proceso de formación continua.</w:t>
      </w:r>
    </w:p>
    <w:p w14:paraId="00000126"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El nuevo rol potenció los espacios de coordinación y construcción de acuerdos entre docentes. A partir del año 2017, comenzaron las coordinaciones entre Referentes Académicos acompañados de los Directores de cada sector lo que fortaleció la mirada instituc</w:t>
      </w:r>
      <w:r>
        <w:rPr>
          <w:rFonts w:ascii="Times New Roman" w:eastAsia="Times New Roman" w:hAnsi="Times New Roman"/>
          <w:sz w:val="24"/>
          <w:szCs w:val="24"/>
        </w:rPr>
        <w:t>ional de la implementación del Plan.</w:t>
      </w:r>
      <w:r>
        <w:rPr>
          <w:noProof/>
          <w:lang w:val="es-UY"/>
        </w:rPr>
        <mc:AlternateContent>
          <mc:Choice Requires="wpg">
            <w:drawing>
              <wp:anchor distT="0" distB="0" distL="114300" distR="114300" simplePos="0" relativeHeight="251658240" behindDoc="0" locked="0" layoutInCell="1" hidden="0" allowOverlap="1">
                <wp:simplePos x="0" y="0"/>
                <wp:positionH relativeFrom="column">
                  <wp:posOffset>1130300</wp:posOffset>
                </wp:positionH>
                <wp:positionV relativeFrom="paragraph">
                  <wp:posOffset>3708400</wp:posOffset>
                </wp:positionV>
                <wp:extent cx="3483610" cy="12700"/>
                <wp:effectExtent l="0" t="0" r="0" b="0"/>
                <wp:wrapNone/>
                <wp:docPr id="1097170591" name="Rectángulo 1097170591"/>
                <wp:cNvGraphicFramePr/>
                <a:graphic xmlns:a="http://schemas.openxmlformats.org/drawingml/2006/main">
                  <a:graphicData uri="http://schemas.microsoft.com/office/word/2010/wordprocessingShape">
                    <wps:wsp>
                      <wps:cNvSpPr/>
                      <wps:spPr>
                        <a:xfrm>
                          <a:off x="3604195" y="3779683"/>
                          <a:ext cx="3483610" cy="635"/>
                        </a:xfrm>
                        <a:prstGeom prst="rect">
                          <a:avLst/>
                        </a:prstGeom>
                        <a:solidFill>
                          <a:srgbClr val="FFFFFF"/>
                        </a:solidFill>
                        <a:ln>
                          <a:noFill/>
                        </a:ln>
                      </wps:spPr>
                      <wps:txbx>
                        <w:txbxContent>
                          <w:p w14:paraId="290A9274" w14:textId="77777777" w:rsidR="001F58F5" w:rsidRDefault="001B2402">
                            <w:pPr>
                              <w:spacing w:line="240" w:lineRule="auto"/>
                              <w:jc w:val="center"/>
                              <w:textDirection w:val="btLr"/>
                            </w:pPr>
                            <w:r>
                              <w:rPr>
                                <w:rFonts w:ascii="Arial" w:eastAsia="Arial" w:hAnsi="Arial" w:cs="Arial"/>
                                <w:i/>
                                <w:color w:val="44546A"/>
                                <w:sz w:val="18"/>
                              </w:rPr>
                              <w:t>Ilustración  SEQ Ilustración \* ARABIC 6 Gráfica participación en espacio de construcción de acuerdos dentro del área o sector</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3708400</wp:posOffset>
                </wp:positionV>
                <wp:extent cx="3483610" cy="12700"/>
                <wp:effectExtent b="0" l="0" r="0" t="0"/>
                <wp:wrapNone/>
                <wp:docPr id="1097170591"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3483610" cy="12700"/>
                        </a:xfrm>
                        <a:prstGeom prst="rect"/>
                        <a:ln/>
                      </pic:spPr>
                    </pic:pic>
                  </a:graphicData>
                </a:graphic>
              </wp:anchor>
            </w:drawing>
          </mc:Fallback>
        </mc:AlternateContent>
      </w:r>
      <w:r>
        <w:rPr>
          <w:noProof/>
          <w:lang w:val="es-UY"/>
        </w:rPr>
        <mc:AlternateContent>
          <mc:Choice Requires="wpg">
            <w:drawing>
              <wp:anchor distT="0" distB="0" distL="114300" distR="114300" simplePos="0" relativeHeight="251659264" behindDoc="0" locked="0" layoutInCell="1" hidden="0" allowOverlap="1">
                <wp:simplePos x="0" y="0"/>
                <wp:positionH relativeFrom="column">
                  <wp:posOffset>1143000</wp:posOffset>
                </wp:positionH>
                <wp:positionV relativeFrom="paragraph">
                  <wp:posOffset>2590800</wp:posOffset>
                </wp:positionV>
                <wp:extent cx="3688080" cy="12700"/>
                <wp:effectExtent l="0" t="0" r="0" b="0"/>
                <wp:wrapNone/>
                <wp:docPr id="1097170590" name="Rectángulo 1097170590"/>
                <wp:cNvGraphicFramePr/>
                <a:graphic xmlns:a="http://schemas.openxmlformats.org/drawingml/2006/main">
                  <a:graphicData uri="http://schemas.microsoft.com/office/word/2010/wordprocessingShape">
                    <wps:wsp>
                      <wps:cNvSpPr/>
                      <wps:spPr>
                        <a:xfrm>
                          <a:off x="3501960" y="3779683"/>
                          <a:ext cx="3688080" cy="635"/>
                        </a:xfrm>
                        <a:prstGeom prst="rect">
                          <a:avLst/>
                        </a:prstGeom>
                        <a:solidFill>
                          <a:srgbClr val="FFFFFF"/>
                        </a:solidFill>
                        <a:ln>
                          <a:noFill/>
                        </a:ln>
                      </wps:spPr>
                      <wps:txbx>
                        <w:txbxContent>
                          <w:p w14:paraId="7251CBB6" w14:textId="77777777" w:rsidR="001F58F5" w:rsidRDefault="001B2402">
                            <w:pPr>
                              <w:spacing w:line="240" w:lineRule="auto"/>
                              <w:jc w:val="center"/>
                              <w:textDirection w:val="btLr"/>
                            </w:pPr>
                            <w:r>
                              <w:rPr>
                                <w:rFonts w:ascii="Arial" w:eastAsia="Arial" w:hAnsi="Arial" w:cs="Arial"/>
                                <w:i/>
                                <w:color w:val="44546A"/>
                                <w:sz w:val="18"/>
                              </w:rPr>
                              <w:t>Ilustración  SEQ Ilustración \* ARABIC 9 Gráfica del Plan como marco de referencia de l</w:t>
                            </w:r>
                            <w:r>
                              <w:rPr>
                                <w:rFonts w:ascii="Arial" w:eastAsia="Arial" w:hAnsi="Arial" w:cs="Arial"/>
                                <w:i/>
                                <w:color w:val="44546A"/>
                                <w:sz w:val="18"/>
                              </w:rPr>
                              <w:t>as prácticas.</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1143000</wp:posOffset>
                </wp:positionH>
                <wp:positionV relativeFrom="paragraph">
                  <wp:posOffset>2590800</wp:posOffset>
                </wp:positionV>
                <wp:extent cx="3688080" cy="12700"/>
                <wp:effectExtent b="0" l="0" r="0" t="0"/>
                <wp:wrapNone/>
                <wp:docPr id="1097170590"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3688080" cy="12700"/>
                        </a:xfrm>
                        <a:prstGeom prst="rect"/>
                        <a:ln/>
                      </pic:spPr>
                    </pic:pic>
                  </a:graphicData>
                </a:graphic>
              </wp:anchor>
            </w:drawing>
          </mc:Fallback>
        </mc:AlternateContent>
      </w:r>
    </w:p>
    <w:p w14:paraId="00000127" w14:textId="77777777" w:rsidR="001F58F5" w:rsidRDefault="001B2402">
      <w:pPr>
        <w:spacing w:after="16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6.4. Identificando factores promotores e inhibidores del cambio.</w:t>
      </w:r>
    </w:p>
    <w:p w14:paraId="00000128"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este proceso de mejora educativa podemos visualizar diferentes factores que los actores han reconocido como promotores del cambio. La creación de comunidades profesionales d</w:t>
      </w:r>
      <w:r>
        <w:rPr>
          <w:rFonts w:ascii="Times New Roman" w:eastAsia="Times New Roman" w:hAnsi="Times New Roman"/>
          <w:sz w:val="24"/>
          <w:szCs w:val="24"/>
        </w:rPr>
        <w:t>e aprendizaje junto a los mecanismos de autoevaluación y autorregulación que operan regulando estos procesos de mejora serán el marco para su análisis.</w:t>
      </w:r>
    </w:p>
    <w:p w14:paraId="00000129" w14:textId="77777777" w:rsidR="001F58F5" w:rsidRDefault="001B2402">
      <w:pPr>
        <w:spacing w:after="160" w:line="240" w:lineRule="auto"/>
        <w:jc w:val="both"/>
        <w:rPr>
          <w:rFonts w:ascii="Times New Roman" w:eastAsia="Times New Roman" w:hAnsi="Times New Roman"/>
          <w:i/>
          <w:sz w:val="24"/>
          <w:szCs w:val="24"/>
        </w:rPr>
      </w:pPr>
      <w:r>
        <w:rPr>
          <w:rFonts w:ascii="Times New Roman" w:eastAsia="Times New Roman" w:hAnsi="Times New Roman"/>
          <w:i/>
          <w:sz w:val="24"/>
          <w:szCs w:val="24"/>
        </w:rPr>
        <w:t>6.4.1 Comunidades profesionales de aprendizaje</w:t>
      </w:r>
    </w:p>
    <w:p w14:paraId="0000012A"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Segovia (2010) plantea que es necesario caminar hacia com</w:t>
      </w:r>
      <w:r>
        <w:rPr>
          <w:rFonts w:ascii="Times New Roman" w:eastAsia="Times New Roman" w:hAnsi="Times New Roman"/>
          <w:sz w:val="24"/>
          <w:szCs w:val="24"/>
        </w:rPr>
        <w:t>unidades profesionales de aprendizaje que permitan “volver la mirada a la práctica y al currículum, manteniendo la perspectiva colaborativa y de centro” (p. 545). Compartimos en un cuadro a continuación los factores identificados:</w:t>
      </w:r>
    </w:p>
    <w:p w14:paraId="0000012B" w14:textId="77777777" w:rsidR="001F58F5" w:rsidRDefault="001B2402">
      <w:pPr>
        <w:spacing w:after="160" w:line="240" w:lineRule="auto"/>
        <w:jc w:val="center"/>
        <w:rPr>
          <w:rFonts w:ascii="Times New Roman" w:eastAsia="Times New Roman" w:hAnsi="Times New Roman"/>
          <w:sz w:val="20"/>
          <w:szCs w:val="20"/>
        </w:rPr>
      </w:pPr>
      <w:r>
        <w:rPr>
          <w:rFonts w:ascii="Times New Roman" w:eastAsia="Times New Roman" w:hAnsi="Times New Roman"/>
          <w:b/>
          <w:sz w:val="20"/>
          <w:szCs w:val="20"/>
        </w:rPr>
        <w:t>Tabla 9</w:t>
      </w:r>
      <w:r>
        <w:rPr>
          <w:rFonts w:ascii="Times New Roman" w:eastAsia="Times New Roman" w:hAnsi="Times New Roman"/>
          <w:sz w:val="20"/>
          <w:szCs w:val="20"/>
        </w:rPr>
        <w:t>. Factores identif</w:t>
      </w:r>
      <w:r>
        <w:rPr>
          <w:rFonts w:ascii="Times New Roman" w:eastAsia="Times New Roman" w:hAnsi="Times New Roman"/>
          <w:sz w:val="20"/>
          <w:szCs w:val="20"/>
        </w:rPr>
        <w:t>icados</w:t>
      </w:r>
    </w:p>
    <w:sdt>
      <w:sdtPr>
        <w:tag w:val="goog_rdk_2"/>
        <w:id w:val="-2054069436"/>
        <w:lock w:val="contentLocked"/>
      </w:sdtPr>
      <w:sdtEndPr/>
      <w:sdtContent>
        <w:tbl>
          <w:tblPr>
            <w:tblStyle w:val="a7"/>
            <w:tblW w:w="92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6"/>
            <w:gridCol w:w="4607"/>
          </w:tblGrid>
          <w:tr w:rsidR="001F58F5" w14:paraId="4701040C" w14:textId="77777777">
            <w:trPr>
              <w:trHeight w:val="440"/>
            </w:trPr>
            <w:tc>
              <w:tcPr>
                <w:tcW w:w="9212" w:type="dxa"/>
                <w:gridSpan w:val="2"/>
                <w:shd w:val="clear" w:color="auto" w:fill="auto"/>
                <w:tcMar>
                  <w:top w:w="100" w:type="dxa"/>
                  <w:left w:w="100" w:type="dxa"/>
                  <w:bottom w:w="100" w:type="dxa"/>
                  <w:right w:w="100" w:type="dxa"/>
                </w:tcMar>
              </w:tcPr>
              <w:p w14:paraId="0000012C" w14:textId="77777777" w:rsidR="001F58F5" w:rsidRDefault="001B240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Comunidades profesionales de aprendizaje</w:t>
                </w:r>
              </w:p>
            </w:tc>
          </w:tr>
          <w:tr w:rsidR="001F58F5" w14:paraId="0D050ED0" w14:textId="77777777">
            <w:tc>
              <w:tcPr>
                <w:tcW w:w="4606" w:type="dxa"/>
                <w:shd w:val="clear" w:color="auto" w:fill="auto"/>
                <w:tcMar>
                  <w:top w:w="100" w:type="dxa"/>
                  <w:left w:w="100" w:type="dxa"/>
                  <w:bottom w:w="100" w:type="dxa"/>
                  <w:right w:w="100" w:type="dxa"/>
                </w:tcMar>
              </w:tcPr>
              <w:p w14:paraId="0000012E" w14:textId="77777777" w:rsidR="001F58F5" w:rsidRDefault="001B240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Factores que promueven el cambio</w:t>
                </w:r>
              </w:p>
            </w:tc>
            <w:tc>
              <w:tcPr>
                <w:tcW w:w="4606" w:type="dxa"/>
                <w:shd w:val="clear" w:color="auto" w:fill="auto"/>
                <w:tcMar>
                  <w:top w:w="100" w:type="dxa"/>
                  <w:left w:w="100" w:type="dxa"/>
                  <w:bottom w:w="100" w:type="dxa"/>
                  <w:right w:w="100" w:type="dxa"/>
                </w:tcMar>
              </w:tcPr>
              <w:p w14:paraId="0000012F" w14:textId="77777777" w:rsidR="001F58F5" w:rsidRDefault="001B240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Evidencias</w:t>
                </w:r>
              </w:p>
            </w:tc>
          </w:tr>
          <w:tr w:rsidR="001F58F5" w14:paraId="1615FBDC" w14:textId="77777777">
            <w:tc>
              <w:tcPr>
                <w:tcW w:w="4606" w:type="dxa"/>
                <w:shd w:val="clear" w:color="auto" w:fill="auto"/>
                <w:tcMar>
                  <w:top w:w="100" w:type="dxa"/>
                  <w:left w:w="100" w:type="dxa"/>
                  <w:bottom w:w="100" w:type="dxa"/>
                  <w:right w:w="100" w:type="dxa"/>
                </w:tcMar>
              </w:tcPr>
              <w:p w14:paraId="00000130" w14:textId="77777777"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b/>
                    <w:sz w:val="24"/>
                    <w:szCs w:val="24"/>
                  </w:rPr>
                  <w:t>Espacios de coordinación:</w:t>
                </w:r>
                <w:r>
                  <w:rPr>
                    <w:rFonts w:ascii="Times New Roman" w:eastAsia="Times New Roman" w:hAnsi="Times New Roman"/>
                    <w:sz w:val="24"/>
                    <w:szCs w:val="24"/>
                  </w:rPr>
                  <w:t xml:space="preserve"> Coordinaciones docentes junto a Referentes Académicos con frecuencia mensual con temáticas vinculadas a las prácticas. </w:t>
                </w:r>
              </w:p>
            </w:tc>
            <w:tc>
              <w:tcPr>
                <w:tcW w:w="4606" w:type="dxa"/>
                <w:shd w:val="clear" w:color="auto" w:fill="auto"/>
                <w:tcMar>
                  <w:top w:w="100" w:type="dxa"/>
                  <w:left w:w="100" w:type="dxa"/>
                  <w:bottom w:w="100" w:type="dxa"/>
                  <w:right w:w="100" w:type="dxa"/>
                </w:tcMar>
              </w:tcPr>
              <w:p w14:paraId="00000131" w14:textId="77777777"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 60 % de los docentes manifiesta que con frecuencia participa de instancias de reflexión sobre sus prácticas, mientras que el 38% dice que a veces. </w:t>
                </w:r>
              </w:p>
            </w:tc>
          </w:tr>
          <w:tr w:rsidR="001F58F5" w14:paraId="646BE689" w14:textId="77777777">
            <w:tc>
              <w:tcPr>
                <w:tcW w:w="4606" w:type="dxa"/>
                <w:shd w:val="clear" w:color="auto" w:fill="auto"/>
                <w:tcMar>
                  <w:top w:w="100" w:type="dxa"/>
                  <w:left w:w="100" w:type="dxa"/>
                  <w:bottom w:w="100" w:type="dxa"/>
                  <w:right w:w="100" w:type="dxa"/>
                </w:tcMar>
              </w:tcPr>
              <w:p w14:paraId="00000132" w14:textId="77777777"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b/>
                    <w:sz w:val="24"/>
                    <w:szCs w:val="24"/>
                  </w:rPr>
                  <w:t>Frecuentación de espacios de coordinación</w:t>
                </w:r>
                <w:r>
                  <w:rPr>
                    <w:rFonts w:ascii="Times New Roman" w:eastAsia="Times New Roman" w:hAnsi="Times New Roman"/>
                    <w:sz w:val="24"/>
                    <w:szCs w:val="24"/>
                  </w:rPr>
                  <w:t xml:space="preserve"> y asesoramiento durante toda la jornada escolar. </w:t>
                </w:r>
              </w:p>
            </w:tc>
            <w:tc>
              <w:tcPr>
                <w:tcW w:w="4606" w:type="dxa"/>
                <w:shd w:val="clear" w:color="auto" w:fill="auto"/>
                <w:tcMar>
                  <w:top w:w="100" w:type="dxa"/>
                  <w:left w:w="100" w:type="dxa"/>
                  <w:bottom w:w="100" w:type="dxa"/>
                  <w:right w:w="100" w:type="dxa"/>
                </w:tcMar>
              </w:tcPr>
              <w:p w14:paraId="00000133" w14:textId="77777777"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sz w:val="24"/>
                    <w:szCs w:val="24"/>
                  </w:rPr>
                  <w:t>Coordinacion</w:t>
                </w:r>
                <w:r>
                  <w:rPr>
                    <w:rFonts w:ascii="Times New Roman" w:eastAsia="Times New Roman" w:hAnsi="Times New Roman"/>
                    <w:sz w:val="24"/>
                    <w:szCs w:val="24"/>
                  </w:rPr>
                  <w:t xml:space="preserve">es semanales en primaria e inicial con Orientadoras Pedagógicas junto a docentes por nivel para planificar y armar secuencias didácticas. </w:t>
                </w:r>
              </w:p>
              <w:p w14:paraId="00000134" w14:textId="77777777"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sz w:val="24"/>
                    <w:szCs w:val="24"/>
                  </w:rPr>
                  <w:t>Orientadoras Pedagógicas disponibles durante todo el horario curricular.</w:t>
                </w:r>
              </w:p>
            </w:tc>
          </w:tr>
          <w:tr w:rsidR="001F58F5" w14:paraId="1A77F7C7" w14:textId="77777777">
            <w:tc>
              <w:tcPr>
                <w:tcW w:w="4606" w:type="dxa"/>
                <w:shd w:val="clear" w:color="auto" w:fill="auto"/>
                <w:tcMar>
                  <w:top w:w="100" w:type="dxa"/>
                  <w:left w:w="100" w:type="dxa"/>
                  <w:bottom w:w="100" w:type="dxa"/>
                  <w:right w:w="100" w:type="dxa"/>
                </w:tcMar>
              </w:tcPr>
              <w:p w14:paraId="00000135" w14:textId="77777777" w:rsidR="001F58F5" w:rsidRDefault="001B240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Instancias de formación</w:t>
                </w:r>
                <w:r>
                  <w:rPr>
                    <w:rFonts w:ascii="Times New Roman" w:eastAsia="Times New Roman" w:hAnsi="Times New Roman"/>
                    <w:sz w:val="24"/>
                    <w:szCs w:val="24"/>
                  </w:rPr>
                  <w:t xml:space="preserve"> que permiten la ref</w:t>
                </w:r>
                <w:r>
                  <w:rPr>
                    <w:rFonts w:ascii="Times New Roman" w:eastAsia="Times New Roman" w:hAnsi="Times New Roman"/>
                    <w:sz w:val="24"/>
                    <w:szCs w:val="24"/>
                  </w:rPr>
                  <w:t xml:space="preserve">lexión en torno a las prácticas. </w:t>
                </w:r>
              </w:p>
            </w:tc>
            <w:tc>
              <w:tcPr>
                <w:tcW w:w="4606" w:type="dxa"/>
                <w:shd w:val="clear" w:color="auto" w:fill="auto"/>
                <w:tcMar>
                  <w:top w:w="100" w:type="dxa"/>
                  <w:left w:w="100" w:type="dxa"/>
                  <w:bottom w:w="100" w:type="dxa"/>
                  <w:right w:w="100" w:type="dxa"/>
                </w:tcMar>
              </w:tcPr>
              <w:p w14:paraId="00000136" w14:textId="77777777" w:rsidR="001F58F5" w:rsidRDefault="001B2402">
                <w:pPr>
                  <w:widowControl w:val="0"/>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Las instancias de formación más significativas para los docentes fueron:</w:t>
                </w:r>
              </w:p>
              <w:p w14:paraId="00000137" w14:textId="77777777" w:rsidR="001F58F5" w:rsidRDefault="001B2402">
                <w:pPr>
                  <w:widowControl w:val="0"/>
                  <w:numPr>
                    <w:ilvl w:val="0"/>
                    <w:numId w:val="8"/>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experiencias de intercambio y construcción de acuerdos con colegas y Referentes Académicos</w:t>
                </w:r>
              </w:p>
              <w:p w14:paraId="00000138" w14:textId="77777777" w:rsidR="001F58F5" w:rsidRDefault="001B2402">
                <w:pPr>
                  <w:widowControl w:val="0"/>
                  <w:numPr>
                    <w:ilvl w:val="0"/>
                    <w:numId w:val="8"/>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instancias de formación con expertos</w:t>
                </w:r>
              </w:p>
              <w:p w14:paraId="00000139" w14:textId="77777777" w:rsidR="001F58F5" w:rsidRDefault="001B2402">
                <w:pPr>
                  <w:widowControl w:val="0"/>
                  <w:numPr>
                    <w:ilvl w:val="0"/>
                    <w:numId w:val="8"/>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las Salas Generales donde se daban intercambios de experiencias con otros sectores</w:t>
                </w:r>
              </w:p>
              <w:p w14:paraId="0000013A" w14:textId="77777777" w:rsidR="001F58F5" w:rsidRDefault="001B2402">
                <w:pPr>
                  <w:widowControl w:val="0"/>
                  <w:numPr>
                    <w:ilvl w:val="0"/>
                    <w:numId w:val="8"/>
                  </w:numPr>
                  <w:pBdr>
                    <w:top w:val="nil"/>
                    <w:left w:val="nil"/>
                    <w:bottom w:val="nil"/>
                    <w:right w:val="nil"/>
                    <w:between w:val="nil"/>
                  </w:pBd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las visitas al aula y posteriores instancias de reflexión. </w:t>
                </w:r>
              </w:p>
              <w:p w14:paraId="0000013B" w14:textId="77777777" w:rsidR="001F58F5" w:rsidRDefault="001F58F5">
                <w:pPr>
                  <w:widowControl w:val="0"/>
                  <w:pBdr>
                    <w:top w:val="nil"/>
                    <w:left w:val="nil"/>
                    <w:bottom w:val="nil"/>
                    <w:right w:val="nil"/>
                    <w:between w:val="nil"/>
                  </w:pBdr>
                  <w:spacing w:after="0" w:line="240" w:lineRule="auto"/>
                  <w:rPr>
                    <w:rFonts w:ascii="Times New Roman" w:eastAsia="Times New Roman" w:hAnsi="Times New Roman"/>
                    <w:sz w:val="24"/>
                    <w:szCs w:val="24"/>
                  </w:rPr>
                </w:pPr>
              </w:p>
            </w:tc>
          </w:tr>
          <w:tr w:rsidR="001F58F5" w14:paraId="07695740" w14:textId="77777777">
            <w:tc>
              <w:tcPr>
                <w:tcW w:w="4606" w:type="dxa"/>
                <w:shd w:val="clear" w:color="auto" w:fill="auto"/>
                <w:tcMar>
                  <w:top w:w="100" w:type="dxa"/>
                  <w:left w:w="100" w:type="dxa"/>
                  <w:bottom w:w="100" w:type="dxa"/>
                  <w:right w:w="100" w:type="dxa"/>
                </w:tcMar>
              </w:tcPr>
              <w:p w14:paraId="0000013C" w14:textId="77777777" w:rsidR="001F58F5" w:rsidRDefault="001B2402">
                <w:pPr>
                  <w:widowControl w:val="0"/>
                  <w:pBdr>
                    <w:top w:val="nil"/>
                    <w:left w:val="nil"/>
                    <w:bottom w:val="nil"/>
                    <w:right w:val="nil"/>
                    <w:between w:val="nil"/>
                  </w:pBd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Oportunidades para el desarrollo técnico y profesional.</w:t>
                </w:r>
              </w:p>
            </w:tc>
            <w:tc>
              <w:tcPr>
                <w:tcW w:w="4606" w:type="dxa"/>
                <w:shd w:val="clear" w:color="auto" w:fill="auto"/>
                <w:tcMar>
                  <w:top w:w="100" w:type="dxa"/>
                  <w:left w:w="100" w:type="dxa"/>
                  <w:bottom w:w="100" w:type="dxa"/>
                  <w:right w:w="100" w:type="dxa"/>
                </w:tcMar>
              </w:tcPr>
              <w:p w14:paraId="0000013D" w14:textId="77777777"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sz w:val="24"/>
                    <w:szCs w:val="24"/>
                  </w:rPr>
                  <w:t>Un alto porcentaje docente (72%) considera que recibió herramientas para una mejor organización de situaciones de aprendizaje y para la elaboración de secuencias didácticas.</w:t>
                </w:r>
              </w:p>
              <w:p w14:paraId="0000013E" w14:textId="77777777"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sz w:val="24"/>
                    <w:szCs w:val="24"/>
                  </w:rPr>
                  <w:t>La institución promovió instancias de formación con expertos en temáticas vinculad</w:t>
                </w:r>
                <w:r>
                  <w:rPr>
                    <w:rFonts w:ascii="Times New Roman" w:eastAsia="Times New Roman" w:hAnsi="Times New Roman"/>
                    <w:sz w:val="24"/>
                    <w:szCs w:val="24"/>
                  </w:rPr>
                  <w:t xml:space="preserve">as al cambio que se estaba transitando. Hay documentadas 6 jornadas de formación en competencias, evaluación, situaciones auténticas, aprendizaje basado en proyectos, competencias transversales. </w:t>
                </w:r>
              </w:p>
            </w:tc>
          </w:tr>
          <w:tr w:rsidR="001F58F5" w14:paraId="6F44F070" w14:textId="77777777">
            <w:tc>
              <w:tcPr>
                <w:tcW w:w="4606" w:type="dxa"/>
                <w:shd w:val="clear" w:color="auto" w:fill="auto"/>
                <w:tcMar>
                  <w:top w:w="100" w:type="dxa"/>
                  <w:left w:w="100" w:type="dxa"/>
                  <w:bottom w:w="100" w:type="dxa"/>
                  <w:right w:w="100" w:type="dxa"/>
                </w:tcMar>
              </w:tcPr>
              <w:p w14:paraId="0000013F" w14:textId="77777777" w:rsidR="001F58F5" w:rsidRDefault="001B2402">
                <w:pPr>
                  <w:widowControl w:val="0"/>
                  <w:pBdr>
                    <w:top w:val="nil"/>
                    <w:left w:val="nil"/>
                    <w:bottom w:val="nil"/>
                    <w:right w:val="nil"/>
                    <w:between w:val="nil"/>
                  </w:pBd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Clima de confianza</w:t>
                </w:r>
              </w:p>
            </w:tc>
            <w:tc>
              <w:tcPr>
                <w:tcW w:w="4606" w:type="dxa"/>
                <w:shd w:val="clear" w:color="auto" w:fill="auto"/>
                <w:tcMar>
                  <w:top w:w="100" w:type="dxa"/>
                  <w:left w:w="100" w:type="dxa"/>
                  <w:bottom w:w="100" w:type="dxa"/>
                  <w:right w:w="100" w:type="dxa"/>
                </w:tcMar>
              </w:tcPr>
              <w:p w14:paraId="00000140" w14:textId="77777777"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sz w:val="24"/>
                    <w:szCs w:val="24"/>
                  </w:rPr>
                  <w:t>Alta adhesión a los objetivos del Plan y</w:t>
                </w:r>
                <w:r>
                  <w:rPr>
                    <w:rFonts w:ascii="Times New Roman" w:eastAsia="Times New Roman" w:hAnsi="Times New Roman"/>
                    <w:sz w:val="24"/>
                    <w:szCs w:val="24"/>
                  </w:rPr>
                  <w:t xml:space="preserve"> al enfoque por competencias. Alta adhesión a la figura de los Referentes Académicos y Orientadores Pedagógicos. Alta valoración de los espacios de intercambio y reflexión en torno a las prácticas junto a otros docentes.</w:t>
                </w:r>
              </w:p>
            </w:tc>
          </w:tr>
        </w:tbl>
      </w:sdtContent>
    </w:sdt>
    <w:p w14:paraId="00000141" w14:textId="77777777" w:rsidR="001F58F5" w:rsidRDefault="001F58F5">
      <w:pPr>
        <w:spacing w:after="160" w:line="240" w:lineRule="auto"/>
        <w:jc w:val="both"/>
        <w:rPr>
          <w:rFonts w:ascii="Times New Roman" w:eastAsia="Times New Roman" w:hAnsi="Times New Roman"/>
          <w:sz w:val="24"/>
          <w:szCs w:val="24"/>
        </w:rPr>
      </w:pPr>
    </w:p>
    <w:p w14:paraId="00000142"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 xml:space="preserve">También existieron algunos </w:t>
      </w:r>
      <w:r>
        <w:rPr>
          <w:rFonts w:ascii="Times New Roman" w:eastAsia="Times New Roman" w:hAnsi="Times New Roman"/>
          <w:b/>
          <w:sz w:val="24"/>
          <w:szCs w:val="24"/>
        </w:rPr>
        <w:t>fact</w:t>
      </w:r>
      <w:r>
        <w:rPr>
          <w:rFonts w:ascii="Times New Roman" w:eastAsia="Times New Roman" w:hAnsi="Times New Roman"/>
          <w:b/>
          <w:sz w:val="24"/>
          <w:szCs w:val="24"/>
        </w:rPr>
        <w:t>ores inhibidores del cambio</w:t>
      </w:r>
      <w:r>
        <w:rPr>
          <w:rFonts w:ascii="Times New Roman" w:eastAsia="Times New Roman" w:hAnsi="Times New Roman"/>
          <w:sz w:val="24"/>
          <w:szCs w:val="24"/>
        </w:rPr>
        <w:t>. Estos, hacen referencia a docentes puntuales que por sus características personales han manifestado resistencia al cambio no participando de coordinaciones. Y también dificultades con algún Referente Pedagógico que por su estil</w:t>
      </w:r>
      <w:r>
        <w:rPr>
          <w:rFonts w:ascii="Times New Roman" w:eastAsia="Times New Roman" w:hAnsi="Times New Roman"/>
          <w:sz w:val="24"/>
          <w:szCs w:val="24"/>
        </w:rPr>
        <w:t xml:space="preserve">o de liderazgo generó resistencia en algunos docentes. </w:t>
      </w:r>
    </w:p>
    <w:p w14:paraId="00000143" w14:textId="77777777" w:rsidR="001F58F5" w:rsidRDefault="001B2402">
      <w:pPr>
        <w:spacing w:after="16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6.4.2 Mecanismo de autorregulación</w:t>
      </w:r>
    </w:p>
    <w:p w14:paraId="00000144"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La autorregulación implica “pivotar en torno a una dimensión palpable del proceso de enseñanza-aprendizaje que destaque como una necesidad sentida y significativa sobre la que merece la pena trabajar” (Segovia, 2010, p.546) Compartimos en la siguiente tabl</w:t>
      </w:r>
      <w:r>
        <w:rPr>
          <w:rFonts w:ascii="Times New Roman" w:eastAsia="Times New Roman" w:hAnsi="Times New Roman"/>
          <w:sz w:val="24"/>
          <w:szCs w:val="24"/>
        </w:rPr>
        <w:t>a los elementos promotores identificados:</w:t>
      </w:r>
    </w:p>
    <w:p w14:paraId="00000145" w14:textId="77777777" w:rsidR="001F58F5" w:rsidRDefault="001B2402">
      <w:pPr>
        <w:spacing w:after="160" w:line="240" w:lineRule="auto"/>
        <w:jc w:val="center"/>
        <w:rPr>
          <w:rFonts w:ascii="Times New Roman" w:eastAsia="Times New Roman" w:hAnsi="Times New Roman"/>
          <w:sz w:val="20"/>
          <w:szCs w:val="20"/>
        </w:rPr>
      </w:pPr>
      <w:r>
        <w:rPr>
          <w:rFonts w:ascii="Times New Roman" w:eastAsia="Times New Roman" w:hAnsi="Times New Roman"/>
          <w:b/>
          <w:sz w:val="20"/>
          <w:szCs w:val="20"/>
        </w:rPr>
        <w:t>Tabla 10</w:t>
      </w:r>
      <w:r>
        <w:rPr>
          <w:rFonts w:ascii="Times New Roman" w:eastAsia="Times New Roman" w:hAnsi="Times New Roman"/>
          <w:sz w:val="20"/>
          <w:szCs w:val="20"/>
        </w:rPr>
        <w:t>. Elementos promotores identificados</w:t>
      </w:r>
    </w:p>
    <w:sdt>
      <w:sdtPr>
        <w:tag w:val="goog_rdk_3"/>
        <w:id w:val="-2132771799"/>
        <w:lock w:val="contentLocked"/>
      </w:sdtPr>
      <w:sdtEndPr/>
      <w:sdtContent>
        <w:tbl>
          <w:tblPr>
            <w:tblStyle w:val="a8"/>
            <w:tblW w:w="921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6"/>
            <w:gridCol w:w="4607"/>
          </w:tblGrid>
          <w:tr w:rsidR="001F58F5" w14:paraId="3DF0B51A" w14:textId="77777777">
            <w:trPr>
              <w:trHeight w:val="440"/>
            </w:trPr>
            <w:tc>
              <w:tcPr>
                <w:tcW w:w="9212" w:type="dxa"/>
                <w:gridSpan w:val="2"/>
                <w:shd w:val="clear" w:color="auto" w:fill="auto"/>
                <w:tcMar>
                  <w:top w:w="100" w:type="dxa"/>
                  <w:left w:w="100" w:type="dxa"/>
                  <w:bottom w:w="100" w:type="dxa"/>
                  <w:right w:w="100" w:type="dxa"/>
                </w:tcMar>
              </w:tcPr>
              <w:p w14:paraId="00000146" w14:textId="77777777" w:rsidR="001F58F5" w:rsidRDefault="001B240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Mecanismo de autorregulación</w:t>
                </w:r>
              </w:p>
            </w:tc>
          </w:tr>
          <w:tr w:rsidR="001F58F5" w14:paraId="56606935" w14:textId="77777777">
            <w:tc>
              <w:tcPr>
                <w:tcW w:w="4606" w:type="dxa"/>
                <w:shd w:val="clear" w:color="auto" w:fill="auto"/>
                <w:tcMar>
                  <w:top w:w="100" w:type="dxa"/>
                  <w:left w:w="100" w:type="dxa"/>
                  <w:bottom w:w="100" w:type="dxa"/>
                  <w:right w:w="100" w:type="dxa"/>
                </w:tcMar>
              </w:tcPr>
              <w:p w14:paraId="00000148" w14:textId="77777777" w:rsidR="001F58F5" w:rsidRDefault="001B240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Factores promotores del cambio</w:t>
                </w:r>
              </w:p>
            </w:tc>
            <w:tc>
              <w:tcPr>
                <w:tcW w:w="4606" w:type="dxa"/>
                <w:shd w:val="clear" w:color="auto" w:fill="auto"/>
                <w:tcMar>
                  <w:top w:w="100" w:type="dxa"/>
                  <w:left w:w="100" w:type="dxa"/>
                  <w:bottom w:w="100" w:type="dxa"/>
                  <w:right w:w="100" w:type="dxa"/>
                </w:tcMar>
              </w:tcPr>
              <w:p w14:paraId="00000149" w14:textId="77777777" w:rsidR="001F58F5" w:rsidRDefault="001B2402">
                <w:pPr>
                  <w:widowControl w:val="0"/>
                  <w:pBdr>
                    <w:top w:val="nil"/>
                    <w:left w:val="nil"/>
                    <w:bottom w:val="nil"/>
                    <w:right w:val="nil"/>
                    <w:between w:val="nil"/>
                  </w:pBd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Evidencia</w:t>
                </w:r>
              </w:p>
            </w:tc>
          </w:tr>
          <w:tr w:rsidR="001F58F5" w14:paraId="4BB0EA06" w14:textId="77777777">
            <w:tc>
              <w:tcPr>
                <w:tcW w:w="4606" w:type="dxa"/>
                <w:shd w:val="clear" w:color="auto" w:fill="auto"/>
                <w:tcMar>
                  <w:top w:w="100" w:type="dxa"/>
                  <w:left w:w="100" w:type="dxa"/>
                  <w:bottom w:w="100" w:type="dxa"/>
                  <w:right w:w="100" w:type="dxa"/>
                </w:tcMar>
              </w:tcPr>
              <w:p w14:paraId="0000014A" w14:textId="77777777" w:rsidR="001F58F5" w:rsidRDefault="001B2402">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Percepción general de necesidad de mejora de la calidad educativa y </w:t>
                </w:r>
                <w:r>
                  <w:rPr>
                    <w:rFonts w:ascii="Times New Roman" w:eastAsia="Times New Roman" w:hAnsi="Times New Roman"/>
                    <w:b/>
                    <w:sz w:val="24"/>
                    <w:szCs w:val="24"/>
                  </w:rPr>
                  <w:t>brindar las condiciones para el desarrollo de un Plan que promueva la transformación.</w:t>
                </w:r>
              </w:p>
            </w:tc>
            <w:tc>
              <w:tcPr>
                <w:tcW w:w="4606" w:type="dxa"/>
                <w:shd w:val="clear" w:color="auto" w:fill="auto"/>
                <w:tcMar>
                  <w:top w:w="100" w:type="dxa"/>
                  <w:left w:w="100" w:type="dxa"/>
                  <w:bottom w:w="100" w:type="dxa"/>
                  <w:right w:w="100" w:type="dxa"/>
                </w:tcMar>
              </w:tcPr>
              <w:p w14:paraId="0000014B"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Mirada transversal del Plan R. Apuesta a la transformación del currículum por competencias. Generar las condiciones necesarias para el cambio. </w:t>
                </w:r>
              </w:p>
            </w:tc>
          </w:tr>
          <w:tr w:rsidR="001F58F5" w14:paraId="5D0EC4DD" w14:textId="77777777">
            <w:tc>
              <w:tcPr>
                <w:tcW w:w="4606" w:type="dxa"/>
                <w:shd w:val="clear" w:color="auto" w:fill="auto"/>
                <w:tcMar>
                  <w:top w:w="100" w:type="dxa"/>
                  <w:left w:w="100" w:type="dxa"/>
                  <w:bottom w:w="100" w:type="dxa"/>
                  <w:right w:w="100" w:type="dxa"/>
                </w:tcMar>
              </w:tcPr>
              <w:p w14:paraId="0000014C" w14:textId="77777777" w:rsidR="001F58F5" w:rsidRDefault="001B2402">
                <w:pPr>
                  <w:widowControl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 xml:space="preserve">Construcción de acuerdos </w:t>
                </w:r>
                <w:r>
                  <w:rPr>
                    <w:rFonts w:ascii="Times New Roman" w:eastAsia="Times New Roman" w:hAnsi="Times New Roman"/>
                    <w:b/>
                    <w:sz w:val="24"/>
                    <w:szCs w:val="24"/>
                  </w:rPr>
                  <w:t>y elaboración de documentos y publicaciones.</w:t>
                </w:r>
                <w:r>
                  <w:rPr>
                    <w:rFonts w:ascii="Times New Roman" w:eastAsia="Times New Roman" w:hAnsi="Times New Roman"/>
                    <w:sz w:val="24"/>
                    <w:szCs w:val="24"/>
                  </w:rPr>
                  <w:t xml:space="preserve"> </w:t>
                </w:r>
              </w:p>
            </w:tc>
            <w:tc>
              <w:tcPr>
                <w:tcW w:w="4606" w:type="dxa"/>
                <w:shd w:val="clear" w:color="auto" w:fill="auto"/>
                <w:tcMar>
                  <w:top w:w="100" w:type="dxa"/>
                  <w:left w:w="100" w:type="dxa"/>
                  <w:bottom w:w="100" w:type="dxa"/>
                  <w:right w:w="100" w:type="dxa"/>
                </w:tcMar>
              </w:tcPr>
              <w:p w14:paraId="0000014D" w14:textId="77777777" w:rsidR="001F58F5" w:rsidRDefault="001B2402">
                <w:pPr>
                  <w:widowControl w:val="0"/>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Hay 36 documentos que recogen aspectos discutidos y acordados en torno al Plan.</w:t>
                </w:r>
              </w:p>
              <w:p w14:paraId="0000014E" w14:textId="77777777" w:rsidR="001F58F5" w:rsidRDefault="001B2402">
                <w:pPr>
                  <w:widowControl w:val="0"/>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Publicación de experiencias vividas por los docentes en la revista digital del colegio y en otras revistas de educación. </w:t>
                </w:r>
              </w:p>
              <w:p w14:paraId="0000014F" w14:textId="77777777" w:rsidR="001F58F5" w:rsidRDefault="001B2402">
                <w:pPr>
                  <w:widowControl w:val="0"/>
                  <w:pBdr>
                    <w:top w:val="nil"/>
                    <w:left w:val="nil"/>
                    <w:bottom w:val="nil"/>
                    <w:right w:val="nil"/>
                    <w:between w:val="nil"/>
                  </w:pBdr>
                  <w:spacing w:after="0" w:line="240" w:lineRule="auto"/>
                  <w:rPr>
                    <w:rFonts w:ascii="Times New Roman" w:eastAsia="Times New Roman" w:hAnsi="Times New Roman"/>
                    <w:sz w:val="24"/>
                    <w:szCs w:val="24"/>
                  </w:rPr>
                </w:pPr>
                <w:r>
                  <w:rPr>
                    <w:rFonts w:ascii="Times New Roman" w:eastAsia="Times New Roman" w:hAnsi="Times New Roman"/>
                    <w:sz w:val="24"/>
                    <w:szCs w:val="24"/>
                  </w:rPr>
                  <w:t>Ferias d</w:t>
                </w:r>
                <w:r>
                  <w:rPr>
                    <w:rFonts w:ascii="Times New Roman" w:eastAsia="Times New Roman" w:hAnsi="Times New Roman"/>
                    <w:sz w:val="24"/>
                    <w:szCs w:val="24"/>
                  </w:rPr>
                  <w:t>e aprendizaje con frecuencia anual donde se comparten experiencias realizadas en el marco del Plan.</w:t>
                </w:r>
              </w:p>
            </w:tc>
          </w:tr>
          <w:tr w:rsidR="001F58F5" w14:paraId="1AA34694" w14:textId="77777777">
            <w:tc>
              <w:tcPr>
                <w:tcW w:w="4606" w:type="dxa"/>
                <w:shd w:val="clear" w:color="auto" w:fill="auto"/>
                <w:tcMar>
                  <w:top w:w="100" w:type="dxa"/>
                  <w:left w:w="100" w:type="dxa"/>
                  <w:bottom w:w="100" w:type="dxa"/>
                  <w:right w:w="100" w:type="dxa"/>
                </w:tcMar>
              </w:tcPr>
              <w:p w14:paraId="00000150" w14:textId="77777777" w:rsidR="001F58F5" w:rsidRDefault="001B2402">
                <w:pPr>
                  <w:widowControl w:val="0"/>
                  <w:pBdr>
                    <w:top w:val="nil"/>
                    <w:left w:val="nil"/>
                    <w:bottom w:val="nil"/>
                    <w:right w:val="nil"/>
                    <w:between w:val="nil"/>
                  </w:pBd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Instancias de seguimiento y construcción de líneas de trabajo institucionales.</w:t>
                </w:r>
              </w:p>
            </w:tc>
            <w:tc>
              <w:tcPr>
                <w:tcW w:w="4606" w:type="dxa"/>
                <w:shd w:val="clear" w:color="auto" w:fill="auto"/>
                <w:tcMar>
                  <w:top w:w="100" w:type="dxa"/>
                  <w:left w:w="100" w:type="dxa"/>
                  <w:bottom w:w="100" w:type="dxa"/>
                  <w:right w:w="100" w:type="dxa"/>
                </w:tcMar>
              </w:tcPr>
              <w:p w14:paraId="00000151"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Coordinaciones mensuales entre Orientadores Pedagógicos junto al Asesor Externo y Dirección General para planificar ejes de trabajo institucionales. </w:t>
                </w:r>
              </w:p>
            </w:tc>
          </w:tr>
          <w:tr w:rsidR="001F58F5" w14:paraId="04D74BA6" w14:textId="77777777">
            <w:tc>
              <w:tcPr>
                <w:tcW w:w="4606" w:type="dxa"/>
                <w:shd w:val="clear" w:color="auto" w:fill="auto"/>
                <w:tcMar>
                  <w:top w:w="100" w:type="dxa"/>
                  <w:left w:w="100" w:type="dxa"/>
                  <w:bottom w:w="100" w:type="dxa"/>
                  <w:right w:w="100" w:type="dxa"/>
                </w:tcMar>
              </w:tcPr>
              <w:p w14:paraId="00000152" w14:textId="77777777" w:rsidR="001F58F5" w:rsidRDefault="001B2402">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Revisión de roles y creación de nuevos roles que apoyen la transformación.</w:t>
                </w:r>
              </w:p>
            </w:tc>
            <w:tc>
              <w:tcPr>
                <w:tcW w:w="4606" w:type="dxa"/>
                <w:shd w:val="clear" w:color="auto" w:fill="auto"/>
                <w:tcMar>
                  <w:top w:w="100" w:type="dxa"/>
                  <w:left w:w="100" w:type="dxa"/>
                  <w:bottom w:w="100" w:type="dxa"/>
                  <w:right w:w="100" w:type="dxa"/>
                </w:tcMar>
              </w:tcPr>
              <w:p w14:paraId="00000153"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Revisión del rol docente desde</w:t>
                </w:r>
                <w:r>
                  <w:rPr>
                    <w:rFonts w:ascii="Times New Roman" w:eastAsia="Times New Roman" w:hAnsi="Times New Roman"/>
                    <w:sz w:val="24"/>
                    <w:szCs w:val="24"/>
                  </w:rPr>
                  <w:t xml:space="preserve"> una mirada por competencias. Nuevo rol de Referente Académico y de Orientador Pedagógico. </w:t>
                </w:r>
              </w:p>
            </w:tc>
          </w:tr>
          <w:tr w:rsidR="001F58F5" w14:paraId="527DD567" w14:textId="77777777">
            <w:tc>
              <w:tcPr>
                <w:tcW w:w="4606" w:type="dxa"/>
                <w:shd w:val="clear" w:color="auto" w:fill="auto"/>
                <w:tcMar>
                  <w:top w:w="100" w:type="dxa"/>
                  <w:left w:w="100" w:type="dxa"/>
                  <w:bottom w:w="100" w:type="dxa"/>
                  <w:right w:w="100" w:type="dxa"/>
                </w:tcMar>
              </w:tcPr>
              <w:p w14:paraId="00000154" w14:textId="77777777" w:rsidR="001F58F5" w:rsidRDefault="001B2402">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Alta percepción del impacto de los cambios generados.</w:t>
                </w:r>
              </w:p>
            </w:tc>
            <w:tc>
              <w:tcPr>
                <w:tcW w:w="4606" w:type="dxa"/>
                <w:shd w:val="clear" w:color="auto" w:fill="auto"/>
                <w:tcMar>
                  <w:top w:w="100" w:type="dxa"/>
                  <w:left w:w="100" w:type="dxa"/>
                  <w:bottom w:w="100" w:type="dxa"/>
                  <w:right w:w="100" w:type="dxa"/>
                </w:tcMar>
              </w:tcPr>
              <w:p w14:paraId="00000155" w14:textId="77777777" w:rsidR="001F58F5" w:rsidRDefault="001B2402">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En los aprendizajes de los alumnos:</w:t>
                </w:r>
                <w:r>
                  <w:rPr>
                    <w:rFonts w:ascii="Times New Roman" w:eastAsia="Times New Roman" w:hAnsi="Times New Roman"/>
                    <w:sz w:val="24"/>
                    <w:szCs w:val="24"/>
                  </w:rPr>
                  <w:t xml:space="preserve"> Más del 90% de los docentes perciben que el Plan les aportó herramientas </w:t>
                </w:r>
                <w:r>
                  <w:rPr>
                    <w:rFonts w:ascii="Times New Roman" w:eastAsia="Times New Roman" w:hAnsi="Times New Roman"/>
                    <w:sz w:val="24"/>
                    <w:szCs w:val="24"/>
                  </w:rPr>
                  <w:t>sobre estrategias para promover nuevas formas de aprender. El 74% de los docentes percibe que el Plan ha generado mayor motivación de los alumnos frente a los aprendizajes y mayor implicancia de los alumnos en sus procesos de aprendizaje (74%).</w:t>
                </w:r>
              </w:p>
              <w:p w14:paraId="00000156" w14:textId="77777777" w:rsidR="001F58F5" w:rsidRDefault="001B2402">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En el desar</w:t>
                </w:r>
                <w:r>
                  <w:rPr>
                    <w:rFonts w:ascii="Times New Roman" w:eastAsia="Times New Roman" w:hAnsi="Times New Roman"/>
                    <w:b/>
                    <w:sz w:val="24"/>
                    <w:szCs w:val="24"/>
                  </w:rPr>
                  <w:t>rollo profesional docente:</w:t>
                </w:r>
                <w:r>
                  <w:rPr>
                    <w:rFonts w:ascii="Times New Roman" w:eastAsia="Times New Roman" w:hAnsi="Times New Roman"/>
                    <w:sz w:val="24"/>
                    <w:szCs w:val="24"/>
                  </w:rPr>
                  <w:t xml:space="preserve"> </w:t>
                </w:r>
              </w:p>
              <w:p w14:paraId="00000157" w14:textId="77777777"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sz w:val="24"/>
                    <w:szCs w:val="24"/>
                  </w:rPr>
                  <w:t>El 85,7% de los docentes afirma que el Plan generó una transformación en las propias prácticas educativas y el 100% de los docentes sienten que el Plan ha contribuido a su crecimiento profesional.</w:t>
                </w:r>
              </w:p>
            </w:tc>
          </w:tr>
        </w:tbl>
      </w:sdtContent>
    </w:sdt>
    <w:p w14:paraId="00000158" w14:textId="77777777" w:rsidR="001F58F5" w:rsidRDefault="001F58F5">
      <w:pPr>
        <w:spacing w:after="160" w:line="240" w:lineRule="auto"/>
        <w:jc w:val="both"/>
        <w:rPr>
          <w:rFonts w:ascii="Times New Roman" w:eastAsia="Times New Roman" w:hAnsi="Times New Roman"/>
          <w:sz w:val="24"/>
          <w:szCs w:val="24"/>
        </w:rPr>
      </w:pPr>
    </w:p>
    <w:p w14:paraId="00000159"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relación a</w:t>
      </w:r>
      <w:r>
        <w:rPr>
          <w:rFonts w:ascii="Times New Roman" w:eastAsia="Times New Roman" w:hAnsi="Times New Roman"/>
          <w:b/>
          <w:sz w:val="24"/>
          <w:szCs w:val="24"/>
        </w:rPr>
        <w:t xml:space="preserve"> factores inhibidores del cambio</w:t>
      </w:r>
      <w:r>
        <w:rPr>
          <w:rFonts w:ascii="Times New Roman" w:eastAsia="Times New Roman" w:hAnsi="Times New Roman"/>
          <w:sz w:val="24"/>
          <w:szCs w:val="24"/>
        </w:rPr>
        <w:t xml:space="preserve"> la diversidad de asignaturas en secundaria generó un escenario de complejidad en el que no todas las asignaturas pudieron sumarse a un equipo de trabajo con un orientador pedagógico. Otro factor inhibidor fue la alta rotaci</w:t>
      </w:r>
      <w:r>
        <w:rPr>
          <w:rFonts w:ascii="Times New Roman" w:eastAsia="Times New Roman" w:hAnsi="Times New Roman"/>
          <w:sz w:val="24"/>
          <w:szCs w:val="24"/>
        </w:rPr>
        <w:t>ón docente en primaria lo que generó la necesidad de inducción para los docentes nuevos. Finalmente, otro factor fue la pandemia, ya que frente al contexto de incertidumbre generó malestar por la discontinuidad de la contratación de los Referentes Académic</w:t>
      </w:r>
      <w:r>
        <w:rPr>
          <w:rFonts w:ascii="Times New Roman" w:eastAsia="Times New Roman" w:hAnsi="Times New Roman"/>
          <w:sz w:val="24"/>
          <w:szCs w:val="24"/>
        </w:rPr>
        <w:t xml:space="preserve">os. </w:t>
      </w:r>
    </w:p>
    <w:p w14:paraId="0000015A" w14:textId="77777777" w:rsidR="001F58F5" w:rsidRDefault="001B2402">
      <w:pPr>
        <w:spacing w:after="160" w:line="240" w:lineRule="auto"/>
        <w:jc w:val="both"/>
        <w:rPr>
          <w:rFonts w:ascii="Times New Roman" w:eastAsia="Times New Roman" w:hAnsi="Times New Roman"/>
          <w:i/>
          <w:sz w:val="24"/>
          <w:szCs w:val="24"/>
        </w:rPr>
      </w:pPr>
      <w:r>
        <w:rPr>
          <w:rFonts w:ascii="Times New Roman" w:eastAsia="Times New Roman" w:hAnsi="Times New Roman"/>
          <w:i/>
          <w:sz w:val="24"/>
          <w:szCs w:val="24"/>
        </w:rPr>
        <w:t>6.4.3 Mecanismo de autoevaluación</w:t>
      </w:r>
    </w:p>
    <w:p w14:paraId="0000015B"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Segovia (2010) plantea que “va erigiendo cada vez más como uno de los elementos clave para hacer posible la mejora, incluidos los propósitos deseados por el propio cambio…La evaluación promociona ámbitos de mejora y marca líneas de trabajo y profesionaliza</w:t>
      </w:r>
      <w:r>
        <w:rPr>
          <w:rFonts w:ascii="Times New Roman" w:eastAsia="Times New Roman" w:hAnsi="Times New Roman"/>
          <w:sz w:val="24"/>
          <w:szCs w:val="24"/>
        </w:rPr>
        <w:t>ción” (p. 550) Compartimos a continuación factores promotores identificados:</w:t>
      </w:r>
    </w:p>
    <w:p w14:paraId="0000015C" w14:textId="77777777" w:rsidR="001F58F5" w:rsidRDefault="001B2402">
      <w:pPr>
        <w:spacing w:after="160" w:line="240" w:lineRule="auto"/>
        <w:jc w:val="center"/>
        <w:rPr>
          <w:rFonts w:ascii="Times New Roman" w:eastAsia="Times New Roman" w:hAnsi="Times New Roman"/>
          <w:sz w:val="20"/>
          <w:szCs w:val="20"/>
        </w:rPr>
      </w:pPr>
      <w:r>
        <w:rPr>
          <w:rFonts w:ascii="Times New Roman" w:eastAsia="Times New Roman" w:hAnsi="Times New Roman"/>
          <w:b/>
          <w:sz w:val="20"/>
          <w:szCs w:val="20"/>
        </w:rPr>
        <w:t>Tabla 11.</w:t>
      </w:r>
      <w:r>
        <w:rPr>
          <w:rFonts w:ascii="Times New Roman" w:eastAsia="Times New Roman" w:hAnsi="Times New Roman"/>
          <w:sz w:val="20"/>
          <w:szCs w:val="20"/>
        </w:rPr>
        <w:t xml:space="preserve"> Factores promotores identificados</w:t>
      </w:r>
    </w:p>
    <w:sdt>
      <w:sdtPr>
        <w:tag w:val="goog_rdk_4"/>
        <w:id w:val="1164983751"/>
        <w:lock w:val="contentLocked"/>
      </w:sdtPr>
      <w:sdtEndPr/>
      <w:sdtContent>
        <w:tbl>
          <w:tblPr>
            <w:tblStyle w:val="a9"/>
            <w:tblpPr w:leftFromText="180" w:rightFromText="180" w:topFromText="180" w:bottomFromText="180" w:vertAnchor="text" w:tblpX="-15"/>
            <w:tblW w:w="92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5"/>
            <w:gridCol w:w="4605"/>
          </w:tblGrid>
          <w:tr w:rsidR="001F58F5" w14:paraId="4D95909A" w14:textId="77777777">
            <w:trPr>
              <w:trHeight w:val="440"/>
            </w:trPr>
            <w:tc>
              <w:tcPr>
                <w:tcW w:w="9210" w:type="dxa"/>
                <w:gridSpan w:val="2"/>
              </w:tcPr>
              <w:p w14:paraId="0000015D" w14:textId="77777777" w:rsidR="001F58F5" w:rsidRDefault="001B2402">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Mecanismo de autoevaluación</w:t>
                </w:r>
              </w:p>
            </w:tc>
          </w:tr>
          <w:tr w:rsidR="001F58F5" w14:paraId="7DD94DE4" w14:textId="77777777">
            <w:tc>
              <w:tcPr>
                <w:tcW w:w="4605" w:type="dxa"/>
              </w:tcPr>
              <w:p w14:paraId="0000015F" w14:textId="77777777" w:rsidR="001F58F5" w:rsidRDefault="001B2402">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Factores promotores</w:t>
                </w:r>
              </w:p>
            </w:tc>
            <w:tc>
              <w:tcPr>
                <w:tcW w:w="4605" w:type="dxa"/>
              </w:tcPr>
              <w:p w14:paraId="00000160" w14:textId="77777777" w:rsidR="001F58F5" w:rsidRDefault="001B2402">
                <w:pPr>
                  <w:widowControl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Evidencia</w:t>
                </w:r>
              </w:p>
            </w:tc>
          </w:tr>
          <w:tr w:rsidR="001F58F5" w14:paraId="148E1DE4" w14:textId="77777777">
            <w:tc>
              <w:tcPr>
                <w:tcW w:w="4605" w:type="dxa"/>
              </w:tcPr>
              <w:p w14:paraId="00000161" w14:textId="77777777" w:rsidR="001F58F5" w:rsidRDefault="001B2402">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Instancias participativas de creación de herramientas de evaluación.</w:t>
                </w:r>
              </w:p>
            </w:tc>
            <w:tc>
              <w:tcPr>
                <w:tcW w:w="4605" w:type="dxa"/>
              </w:tcPr>
              <w:p w14:paraId="00000162"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Participación activa de los docentes en el diseño de las evaluaciones.</w:t>
                </w:r>
              </w:p>
              <w:p w14:paraId="00000163"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Informes elaborados a partir de las evaluaciones creadas, aplicadas y sus resultados. </w:t>
                </w:r>
              </w:p>
            </w:tc>
          </w:tr>
          <w:tr w:rsidR="001F58F5" w14:paraId="2B1D6342" w14:textId="77777777">
            <w:tc>
              <w:tcPr>
                <w:tcW w:w="4605" w:type="dxa"/>
              </w:tcPr>
              <w:p w14:paraId="00000164" w14:textId="77777777" w:rsidR="001F58F5" w:rsidRDefault="001B2402">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Revisión y reflexión en torno a las experiencias de evaluación.</w:t>
                </w:r>
              </w:p>
            </w:tc>
            <w:tc>
              <w:tcPr>
                <w:tcW w:w="4605" w:type="dxa"/>
              </w:tcPr>
              <w:p w14:paraId="00000165"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Espacios colectivos de discusión e intercambio sobre experiencias de evaluación. Análisis de pruebas implementadas y sus resultados. Informe de Asesor Externo sobre evaluación del Plan.</w:t>
                </w:r>
              </w:p>
            </w:tc>
          </w:tr>
          <w:tr w:rsidR="001F58F5" w14:paraId="2175B3FE" w14:textId="77777777">
            <w:tc>
              <w:tcPr>
                <w:tcW w:w="4605" w:type="dxa"/>
              </w:tcPr>
              <w:p w14:paraId="00000166" w14:textId="77777777" w:rsidR="001F58F5" w:rsidRDefault="001B2402">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Espacios de formación en relación a la evaluación.</w:t>
                </w:r>
              </w:p>
            </w:tc>
            <w:tc>
              <w:tcPr>
                <w:tcW w:w="4605" w:type="dxa"/>
              </w:tcPr>
              <w:p w14:paraId="00000167"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Jornadas de formac</w:t>
                </w:r>
                <w:r>
                  <w:rPr>
                    <w:rFonts w:ascii="Times New Roman" w:eastAsia="Times New Roman" w:hAnsi="Times New Roman"/>
                    <w:sz w:val="24"/>
                    <w:szCs w:val="24"/>
                  </w:rPr>
                  <w:t>ión institucionales en sobre evaluación y situaciones auténticas.</w:t>
                </w:r>
              </w:p>
            </w:tc>
          </w:tr>
          <w:tr w:rsidR="001F58F5" w14:paraId="3B86E905" w14:textId="77777777">
            <w:tc>
              <w:tcPr>
                <w:tcW w:w="4605" w:type="dxa"/>
              </w:tcPr>
              <w:p w14:paraId="00000168" w14:textId="77777777" w:rsidR="001F58F5" w:rsidRDefault="001B2402">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Instancias de evaluación de desempeño identificando fortalezas y debilidades sobre las que trabajar. </w:t>
                </w:r>
              </w:p>
            </w:tc>
            <w:tc>
              <w:tcPr>
                <w:tcW w:w="4605" w:type="dxa"/>
              </w:tcPr>
              <w:p w14:paraId="00000169"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Documentos elaborados con acuerdos en relación al ejercicio del rol docente y al rol de</w:t>
                </w:r>
                <w:r>
                  <w:rPr>
                    <w:rFonts w:ascii="Times New Roman" w:eastAsia="Times New Roman" w:hAnsi="Times New Roman"/>
                    <w:sz w:val="24"/>
                    <w:szCs w:val="24"/>
                  </w:rPr>
                  <w:t>l Referente Académico y Orientador Pedagógico y elaboración de matrices de autoevaluación. Guía para la implementación de estas herramientas de parte de los Directores. Instancias anuales de devolución y retroalimentación entre docentes, directores y Orien</w:t>
                </w:r>
                <w:r>
                  <w:rPr>
                    <w:rFonts w:ascii="Times New Roman" w:eastAsia="Times New Roman" w:hAnsi="Times New Roman"/>
                    <w:sz w:val="24"/>
                    <w:szCs w:val="24"/>
                  </w:rPr>
                  <w:t xml:space="preserve">tadores Pedagógicos. </w:t>
                </w:r>
              </w:p>
              <w:p w14:paraId="0000016A" w14:textId="77777777" w:rsidR="001F58F5" w:rsidRDefault="001F58F5">
                <w:pPr>
                  <w:widowControl w:val="0"/>
                  <w:spacing w:after="0" w:line="240" w:lineRule="auto"/>
                  <w:jc w:val="both"/>
                  <w:rPr>
                    <w:rFonts w:ascii="Times New Roman" w:eastAsia="Times New Roman" w:hAnsi="Times New Roman"/>
                    <w:sz w:val="24"/>
                    <w:szCs w:val="24"/>
                  </w:rPr>
                </w:pPr>
              </w:p>
            </w:tc>
          </w:tr>
          <w:tr w:rsidR="001F58F5" w14:paraId="41A6452D" w14:textId="77777777">
            <w:tc>
              <w:tcPr>
                <w:tcW w:w="4605" w:type="dxa"/>
              </w:tcPr>
              <w:p w14:paraId="0000016B" w14:textId="77777777" w:rsidR="001F58F5" w:rsidRDefault="001B2402">
                <w:pPr>
                  <w:widowControl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Evaluaciones externas.</w:t>
                </w:r>
              </w:p>
            </w:tc>
            <w:tc>
              <w:tcPr>
                <w:tcW w:w="4605" w:type="dxa"/>
              </w:tcPr>
              <w:p w14:paraId="0000016C"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Informe del Asesor Externo.</w:t>
                </w:r>
              </w:p>
              <w:p w14:paraId="0000016D" w14:textId="77777777" w:rsidR="001F58F5" w:rsidRDefault="001B2402">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Informe de las pruebas PISA aplicadas en el año 2022 que dan cuenta de muy buenos resultados obtenidos por los alumnos.</w:t>
                </w:r>
              </w:p>
            </w:tc>
          </w:tr>
        </w:tbl>
      </w:sdtContent>
    </w:sdt>
    <w:p w14:paraId="0000016E"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En relación a los factores identificados como</w:t>
      </w:r>
      <w:r>
        <w:rPr>
          <w:rFonts w:ascii="Times New Roman" w:eastAsia="Times New Roman" w:hAnsi="Times New Roman"/>
          <w:b/>
          <w:sz w:val="24"/>
          <w:szCs w:val="24"/>
        </w:rPr>
        <w:t xml:space="preserve"> inhibidores de los procesos de cambio</w:t>
      </w:r>
      <w:r>
        <w:rPr>
          <w:rFonts w:ascii="Times New Roman" w:eastAsia="Times New Roman" w:hAnsi="Times New Roman"/>
          <w:sz w:val="24"/>
          <w:szCs w:val="24"/>
        </w:rPr>
        <w:t xml:space="preserve"> en relación al mecanismo de autoevaluación, el más nombrado fue el factor tiempo. La aplicación de las matrices de autoevaluación, la elaboración de informes y la devolución presencial con cada docente implica un tiem</w:t>
      </w:r>
      <w:r>
        <w:rPr>
          <w:rFonts w:ascii="Times New Roman" w:eastAsia="Times New Roman" w:hAnsi="Times New Roman"/>
          <w:sz w:val="24"/>
          <w:szCs w:val="24"/>
        </w:rPr>
        <w:t xml:space="preserve">po significativo a destinar.  </w:t>
      </w:r>
    </w:p>
    <w:p w14:paraId="0000016F" w14:textId="77777777" w:rsidR="001F58F5" w:rsidRDefault="001B2402">
      <w:pPr>
        <w:spacing w:after="160"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6.5 Reflexiones finales</w:t>
      </w:r>
    </w:p>
    <w:p w14:paraId="00000170" w14:textId="77777777" w:rsidR="001F58F5" w:rsidRDefault="001B2402">
      <w:pPr>
        <w:spacing w:after="160" w:line="240" w:lineRule="auto"/>
        <w:ind w:firstLine="283"/>
        <w:jc w:val="both"/>
        <w:rPr>
          <w:rFonts w:ascii="Times New Roman" w:eastAsia="Times New Roman" w:hAnsi="Times New Roman"/>
          <w:sz w:val="24"/>
          <w:szCs w:val="24"/>
        </w:rPr>
      </w:pPr>
      <w:r>
        <w:rPr>
          <w:rFonts w:ascii="Times New Roman" w:eastAsia="Times New Roman" w:hAnsi="Times New Roman"/>
          <w:sz w:val="24"/>
          <w:szCs w:val="24"/>
        </w:rPr>
        <w:t>Esta experiencia de mejora de la calidad educativa fue una apuesta muy importante desde la gestión. En este proceso, se destacan los nuevos roles que, con un fuerte liderazgo pedagógico, lograron una a</w:t>
      </w:r>
      <w:r>
        <w:rPr>
          <w:rFonts w:ascii="Times New Roman" w:eastAsia="Times New Roman" w:hAnsi="Times New Roman"/>
          <w:sz w:val="24"/>
          <w:szCs w:val="24"/>
        </w:rPr>
        <w:t xml:space="preserve">lta adhesión en los docentes para generar espacios de intercambio, reflexión, formación y transformación de las propias prácticas. </w:t>
      </w:r>
    </w:p>
    <w:p w14:paraId="00000171" w14:textId="77777777" w:rsidR="001F58F5" w:rsidRDefault="001B2402">
      <w:pPr>
        <w:spacing w:after="160" w:line="240" w:lineRule="auto"/>
        <w:ind w:firstLine="283"/>
        <w:jc w:val="both"/>
        <w:rPr>
          <w:sz w:val="24"/>
          <w:szCs w:val="24"/>
        </w:rPr>
      </w:pPr>
      <w:r>
        <w:rPr>
          <w:rFonts w:ascii="Times New Roman" w:eastAsia="Times New Roman" w:hAnsi="Times New Roman"/>
          <w:sz w:val="24"/>
          <w:szCs w:val="24"/>
        </w:rPr>
        <w:t>A su vez, el éxito alcanzado por dicha apuesta de innovación tiene la particularidad de ir más allá de un cambio en el currículum a partir del enfoque por competencias, ya que pone al docente en el centro de la transformación educativa y promueve una nueva</w:t>
      </w:r>
      <w:r>
        <w:rPr>
          <w:rFonts w:ascii="Times New Roman" w:eastAsia="Times New Roman" w:hAnsi="Times New Roman"/>
          <w:sz w:val="24"/>
          <w:szCs w:val="24"/>
        </w:rPr>
        <w:t xml:space="preserve"> manera de entender el ejercicio docente potenciando el desarrollo profesional. Esto posibilitó a nivel institucional la conformación de una comunidad profesional de aprendizaje que se apoya en mecanismos de autorregulación y autoevaluación con diferentes </w:t>
      </w:r>
      <w:r>
        <w:rPr>
          <w:rFonts w:ascii="Times New Roman" w:eastAsia="Times New Roman" w:hAnsi="Times New Roman"/>
          <w:sz w:val="24"/>
          <w:szCs w:val="24"/>
        </w:rPr>
        <w:t>factores que se han identificado que potencian el cambio y hacen posible su continuidad.</w:t>
      </w:r>
    </w:p>
    <w:p w14:paraId="00000172" w14:textId="77777777" w:rsidR="001F58F5" w:rsidRDefault="001F58F5">
      <w:pPr>
        <w:spacing w:after="0" w:line="240" w:lineRule="auto"/>
        <w:rPr>
          <w:sz w:val="24"/>
          <w:szCs w:val="24"/>
        </w:rPr>
      </w:pPr>
    </w:p>
    <w:p w14:paraId="00000173" w14:textId="77777777" w:rsidR="001F58F5" w:rsidRDefault="001B2402">
      <w:pPr>
        <w:spacing w:after="160" w:line="240" w:lineRule="auto"/>
        <w:rPr>
          <w:rFonts w:ascii="Times New Roman" w:eastAsia="Times New Roman" w:hAnsi="Times New Roman"/>
          <w:b/>
          <w:i/>
          <w:sz w:val="26"/>
          <w:szCs w:val="26"/>
        </w:rPr>
      </w:pPr>
      <w:r>
        <w:rPr>
          <w:rFonts w:ascii="Times New Roman" w:eastAsia="Times New Roman" w:hAnsi="Times New Roman"/>
          <w:b/>
          <w:i/>
          <w:sz w:val="26"/>
          <w:szCs w:val="26"/>
        </w:rPr>
        <w:t>7. A modo de cierre</w:t>
      </w:r>
    </w:p>
    <w:p w14:paraId="00000174" w14:textId="404E6D82"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sz w:val="24"/>
          <w:szCs w:val="24"/>
        </w:rPr>
        <w:t>Todos los casos aquí presentados refieren a procesos de innovación o cambio. Si bien identificamos particularidades propias de cada contexto, tamb</w:t>
      </w:r>
      <w:r>
        <w:rPr>
          <w:rFonts w:ascii="Times New Roman" w:eastAsia="Times New Roman" w:hAnsi="Times New Roman"/>
          <w:sz w:val="24"/>
          <w:szCs w:val="24"/>
        </w:rPr>
        <w:t xml:space="preserve">ién es posible confirmar la presencia de elementos comunes a nivel de </w:t>
      </w:r>
      <w:r>
        <w:rPr>
          <w:rFonts w:ascii="Times New Roman" w:eastAsia="Times New Roman" w:hAnsi="Times New Roman"/>
          <w:i/>
          <w:sz w:val="24"/>
          <w:szCs w:val="24"/>
        </w:rPr>
        <w:t>facilitadores e inhibidores</w:t>
      </w:r>
      <w:r>
        <w:rPr>
          <w:rFonts w:ascii="Times New Roman" w:eastAsia="Times New Roman" w:hAnsi="Times New Roman"/>
          <w:sz w:val="24"/>
          <w:szCs w:val="24"/>
        </w:rPr>
        <w:t xml:space="preserve"> de estos procesos. La comunicación es un elemento que fue destacado por todos los relatos como un elemento promotor, así como el perfil de los líderes a cargo</w:t>
      </w:r>
      <w:r w:rsidR="00993AEA">
        <w:rPr>
          <w:rFonts w:ascii="Times New Roman" w:eastAsia="Times New Roman" w:hAnsi="Times New Roman"/>
          <w:sz w:val="24"/>
          <w:szCs w:val="24"/>
        </w:rPr>
        <w:t xml:space="preserve"> de orientar e impulsar </w:t>
      </w:r>
      <w:r>
        <w:rPr>
          <w:rFonts w:ascii="Times New Roman" w:eastAsia="Times New Roman" w:hAnsi="Times New Roman"/>
          <w:sz w:val="24"/>
          <w:szCs w:val="24"/>
        </w:rPr>
        <w:t>el cambio. En la mayoría de los relatos aparece también el factor de res</w:t>
      </w:r>
      <w:r w:rsidR="00993AEA">
        <w:rPr>
          <w:rFonts w:ascii="Times New Roman" w:eastAsia="Times New Roman" w:hAnsi="Times New Roman"/>
          <w:sz w:val="24"/>
          <w:szCs w:val="24"/>
        </w:rPr>
        <w:t>istencia, como un elemento inhib</w:t>
      </w:r>
      <w:r>
        <w:rPr>
          <w:rFonts w:ascii="Times New Roman" w:eastAsia="Times New Roman" w:hAnsi="Times New Roman"/>
          <w:sz w:val="24"/>
          <w:szCs w:val="24"/>
        </w:rPr>
        <w:t>idor del cambio, presente en distintos sectores de cada institución. También surge, en alguno de los casos, la falta de acompañamiento</w:t>
      </w:r>
      <w:r w:rsidR="00993AEA">
        <w:rPr>
          <w:rFonts w:ascii="Times New Roman" w:eastAsia="Times New Roman" w:hAnsi="Times New Roman"/>
          <w:sz w:val="24"/>
          <w:szCs w:val="24"/>
        </w:rPr>
        <w:t xml:space="preserve"> de aspectos clave,</w:t>
      </w:r>
      <w:r>
        <w:rPr>
          <w:rFonts w:ascii="Times New Roman" w:eastAsia="Times New Roman" w:hAnsi="Times New Roman"/>
          <w:sz w:val="24"/>
          <w:szCs w:val="24"/>
        </w:rPr>
        <w:t xml:space="preserve"> como</w:t>
      </w:r>
      <w:r>
        <w:rPr>
          <w:rFonts w:ascii="Times New Roman" w:eastAsia="Times New Roman" w:hAnsi="Times New Roman"/>
          <w:sz w:val="24"/>
          <w:szCs w:val="24"/>
        </w:rPr>
        <w:t xml:space="preserve"> un factor que dificultó la concreción de los objetivos planteados</w:t>
      </w:r>
      <w:r w:rsidR="00993AEA">
        <w:rPr>
          <w:rFonts w:ascii="Times New Roman" w:eastAsia="Times New Roman" w:hAnsi="Times New Roman"/>
          <w:sz w:val="24"/>
          <w:szCs w:val="24"/>
        </w:rPr>
        <w:t xml:space="preserve"> y del sentido de las dinámicas que se intentan promover</w:t>
      </w:r>
      <w:r>
        <w:rPr>
          <w:rFonts w:ascii="Times New Roman" w:eastAsia="Times New Roman" w:hAnsi="Times New Roman"/>
          <w:sz w:val="24"/>
          <w:szCs w:val="24"/>
        </w:rPr>
        <w:t>.</w:t>
      </w:r>
    </w:p>
    <w:p w14:paraId="00000175" w14:textId="548E0EAE" w:rsidR="001F58F5" w:rsidRDefault="001B2402">
      <w:pPr>
        <w:spacing w:after="160" w:line="240" w:lineRule="auto"/>
        <w:jc w:val="both"/>
        <w:rPr>
          <w:rFonts w:ascii="Times New Roman" w:eastAsia="Times New Roman" w:hAnsi="Times New Roman"/>
          <w:sz w:val="24"/>
          <w:szCs w:val="24"/>
        </w:rPr>
      </w:pPr>
      <w:r>
        <w:rPr>
          <w:rFonts w:ascii="Times New Roman" w:eastAsia="Times New Roman" w:hAnsi="Times New Roman"/>
          <w:sz w:val="24"/>
          <w:szCs w:val="24"/>
        </w:rPr>
        <w:t>Tal vez uno de los elementos más significativos de todos los registros aquí compartidos, es el poner en evidencia que estamos ante procesos no lineales, que articulan factores provenientes</w:t>
      </w:r>
      <w:r>
        <w:rPr>
          <w:rFonts w:ascii="Times New Roman" w:eastAsia="Times New Roman" w:hAnsi="Times New Roman"/>
          <w:sz w:val="24"/>
          <w:szCs w:val="24"/>
        </w:rPr>
        <w:t xml:space="preserve"> de distintos </w:t>
      </w:r>
      <w:r w:rsidR="00993AEA">
        <w:rPr>
          <w:rFonts w:ascii="Times New Roman" w:eastAsia="Times New Roman" w:hAnsi="Times New Roman"/>
          <w:sz w:val="24"/>
          <w:szCs w:val="24"/>
        </w:rPr>
        <w:t>componentes, que</w:t>
      </w:r>
      <w:r>
        <w:rPr>
          <w:rFonts w:ascii="Times New Roman" w:eastAsia="Times New Roman" w:hAnsi="Times New Roman"/>
          <w:sz w:val="24"/>
          <w:szCs w:val="24"/>
        </w:rPr>
        <w:t xml:space="preserve"> para ser gestionados, requieren de estrategias situadas que se adapten a las características de cada contexto y al</w:t>
      </w:r>
      <w:r w:rsidR="00993AEA">
        <w:rPr>
          <w:rFonts w:ascii="Times New Roman" w:eastAsia="Times New Roman" w:hAnsi="Times New Roman"/>
          <w:sz w:val="24"/>
          <w:szCs w:val="24"/>
        </w:rPr>
        <w:t xml:space="preserve"> nivel de</w:t>
      </w:r>
      <w:r>
        <w:rPr>
          <w:rFonts w:ascii="Times New Roman" w:eastAsia="Times New Roman" w:hAnsi="Times New Roman"/>
          <w:sz w:val="24"/>
          <w:szCs w:val="24"/>
        </w:rPr>
        <w:t xml:space="preserve"> desarrollo organizacional propio de cada institución. Representan activos intangibles</w:t>
      </w:r>
      <w:r w:rsidR="00993AEA">
        <w:rPr>
          <w:rFonts w:ascii="Times New Roman" w:eastAsia="Times New Roman" w:hAnsi="Times New Roman"/>
          <w:sz w:val="24"/>
          <w:szCs w:val="24"/>
        </w:rPr>
        <w:t xml:space="preserve">, que se consideran clave, que requieren </w:t>
      </w:r>
      <w:r>
        <w:rPr>
          <w:rFonts w:ascii="Times New Roman" w:eastAsia="Times New Roman" w:hAnsi="Times New Roman"/>
          <w:sz w:val="24"/>
          <w:szCs w:val="24"/>
        </w:rPr>
        <w:t>ser consi</w:t>
      </w:r>
      <w:r>
        <w:rPr>
          <w:rFonts w:ascii="Times New Roman" w:eastAsia="Times New Roman" w:hAnsi="Times New Roman"/>
          <w:sz w:val="24"/>
          <w:szCs w:val="24"/>
        </w:rPr>
        <w:t>derados</w:t>
      </w:r>
      <w:r w:rsidR="00993AEA">
        <w:rPr>
          <w:rFonts w:ascii="Times New Roman" w:eastAsia="Times New Roman" w:hAnsi="Times New Roman"/>
          <w:sz w:val="24"/>
          <w:szCs w:val="24"/>
        </w:rPr>
        <w:t xml:space="preserve"> e identificados como organizadores de los</w:t>
      </w:r>
      <w:r>
        <w:rPr>
          <w:rFonts w:ascii="Times New Roman" w:eastAsia="Times New Roman" w:hAnsi="Times New Roman"/>
          <w:sz w:val="24"/>
          <w:szCs w:val="24"/>
        </w:rPr>
        <w:t xml:space="preserve"> procesos de transformación.</w:t>
      </w:r>
    </w:p>
    <w:p w14:paraId="00000176" w14:textId="77777777" w:rsidR="001F58F5" w:rsidRDefault="001F58F5">
      <w:pPr>
        <w:spacing w:after="160" w:line="240" w:lineRule="auto"/>
        <w:jc w:val="both"/>
        <w:rPr>
          <w:rFonts w:ascii="Times New Roman" w:eastAsia="Times New Roman" w:hAnsi="Times New Roman"/>
          <w:sz w:val="24"/>
          <w:szCs w:val="24"/>
        </w:rPr>
      </w:pPr>
    </w:p>
    <w:p w14:paraId="00000177" w14:textId="77777777" w:rsidR="001F58F5" w:rsidRDefault="001B2402">
      <w:pPr>
        <w:spacing w:line="240" w:lineRule="auto"/>
        <w:jc w:val="both"/>
        <w:rPr>
          <w:rFonts w:ascii="Times New Roman" w:eastAsia="Times New Roman" w:hAnsi="Times New Roman"/>
          <w:b/>
          <w:sz w:val="26"/>
          <w:szCs w:val="26"/>
        </w:rPr>
      </w:pPr>
      <w:r>
        <w:rPr>
          <w:rFonts w:ascii="Times New Roman" w:eastAsia="Times New Roman" w:hAnsi="Times New Roman"/>
          <w:b/>
          <w:sz w:val="26"/>
          <w:szCs w:val="26"/>
        </w:rPr>
        <w:t>REFERENCIAS</w:t>
      </w:r>
    </w:p>
    <w:p w14:paraId="00000178"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Bolívar, A. (2000). </w:t>
      </w:r>
      <w:r>
        <w:rPr>
          <w:rFonts w:ascii="Times New Roman" w:eastAsia="Times New Roman" w:hAnsi="Times New Roman"/>
          <w:i/>
          <w:sz w:val="24"/>
          <w:szCs w:val="24"/>
        </w:rPr>
        <w:t xml:space="preserve">Los centros educativos como organizaciones que aprenden. Promesas y realidades. </w:t>
      </w:r>
      <w:r>
        <w:rPr>
          <w:rFonts w:ascii="Times New Roman" w:eastAsia="Times New Roman" w:hAnsi="Times New Roman"/>
          <w:sz w:val="24"/>
          <w:szCs w:val="24"/>
        </w:rPr>
        <w:t>Madrid:</w:t>
      </w:r>
      <w:r>
        <w:rPr>
          <w:rFonts w:ascii="Times New Roman" w:eastAsia="Times New Roman" w:hAnsi="Times New Roman"/>
          <w:i/>
          <w:sz w:val="24"/>
          <w:szCs w:val="24"/>
        </w:rPr>
        <w:t xml:space="preserve"> </w:t>
      </w:r>
      <w:r>
        <w:rPr>
          <w:rFonts w:ascii="Times New Roman" w:eastAsia="Times New Roman" w:hAnsi="Times New Roman"/>
          <w:sz w:val="24"/>
          <w:szCs w:val="24"/>
        </w:rPr>
        <w:t>La Muralla</w:t>
      </w:r>
    </w:p>
    <w:p w14:paraId="00000179"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7A"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Bolívar, A. (2008). Avances en la gestión e innovac</w:t>
      </w:r>
      <w:r>
        <w:rPr>
          <w:rFonts w:ascii="Times New Roman" w:eastAsia="Times New Roman" w:hAnsi="Times New Roman"/>
          <w:sz w:val="24"/>
          <w:szCs w:val="24"/>
        </w:rPr>
        <w:t xml:space="preserve">ión de los centros. En A. Villa (Coord.). </w:t>
      </w:r>
      <w:r>
        <w:rPr>
          <w:rFonts w:ascii="Times New Roman" w:eastAsia="Times New Roman" w:hAnsi="Times New Roman"/>
          <w:i/>
          <w:sz w:val="24"/>
          <w:szCs w:val="24"/>
        </w:rPr>
        <w:t>Innovación y cambio en las organizaciones educativas</w:t>
      </w:r>
      <w:r>
        <w:rPr>
          <w:rFonts w:ascii="Times New Roman" w:eastAsia="Times New Roman" w:hAnsi="Times New Roman"/>
          <w:sz w:val="24"/>
          <w:szCs w:val="24"/>
        </w:rPr>
        <w:t>. Bilbao: Universidad de Deusto.</w:t>
      </w:r>
    </w:p>
    <w:p w14:paraId="0000017B"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7C" w14:textId="77777777" w:rsidR="001F58F5" w:rsidRDefault="001B2402">
      <w:pPr>
        <w:spacing w:after="0" w:line="240" w:lineRule="auto"/>
        <w:ind w:left="566" w:hanging="566"/>
        <w:jc w:val="both"/>
        <w:rPr>
          <w:rFonts w:ascii="Times New Roman" w:eastAsia="Times New Roman" w:hAnsi="Times New Roman"/>
          <w:color w:val="1155CC"/>
          <w:sz w:val="24"/>
          <w:szCs w:val="24"/>
          <w:u w:val="single"/>
        </w:rPr>
      </w:pPr>
      <w:r>
        <w:rPr>
          <w:rFonts w:ascii="Times New Roman" w:eastAsia="Times New Roman" w:hAnsi="Times New Roman"/>
          <w:sz w:val="24"/>
          <w:szCs w:val="24"/>
        </w:rPr>
        <w:t xml:space="preserve">Bolívar, A. (2017). El mejoramiento de la escuela: líneas actuales de investigación. </w:t>
      </w:r>
      <w:r>
        <w:rPr>
          <w:rFonts w:ascii="Times New Roman" w:eastAsia="Times New Roman" w:hAnsi="Times New Roman"/>
          <w:i/>
          <w:sz w:val="24"/>
          <w:szCs w:val="24"/>
        </w:rPr>
        <w:t>Revista Portuguesa de Pedagogía</w:t>
      </w:r>
      <w:r>
        <w:rPr>
          <w:rFonts w:ascii="Times New Roman" w:eastAsia="Times New Roman" w:hAnsi="Times New Roman"/>
          <w:sz w:val="24"/>
          <w:szCs w:val="24"/>
        </w:rPr>
        <w:t>, 51(2), 5-27.</w:t>
      </w:r>
      <w:hyperlink r:id="rId15">
        <w:r>
          <w:rPr>
            <w:rFonts w:ascii="Times New Roman" w:eastAsia="Times New Roman" w:hAnsi="Times New Roman"/>
            <w:sz w:val="24"/>
            <w:szCs w:val="24"/>
            <w:u w:val="single"/>
          </w:rPr>
          <w:t xml:space="preserve"> </w:t>
        </w:r>
      </w:hyperlink>
      <w:hyperlink r:id="rId16">
        <w:r>
          <w:rPr>
            <w:rFonts w:ascii="Times New Roman" w:eastAsia="Times New Roman" w:hAnsi="Times New Roman"/>
            <w:color w:val="1155CC"/>
            <w:sz w:val="24"/>
            <w:szCs w:val="24"/>
            <w:u w:val="single"/>
          </w:rPr>
          <w:t>https://doi.org/10.14195/1647-8614_51-2_1</w:t>
        </w:r>
      </w:hyperlink>
    </w:p>
    <w:p w14:paraId="0000017D"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7E"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Castañeda, D. (2023). Condiciones facilitadoras para el aprendizaje organiz</w:t>
      </w:r>
      <w:r>
        <w:rPr>
          <w:rFonts w:ascii="Times New Roman" w:eastAsia="Times New Roman" w:hAnsi="Times New Roman"/>
          <w:sz w:val="24"/>
          <w:szCs w:val="24"/>
        </w:rPr>
        <w:t xml:space="preserve">acional y la gestión del conocimiento. En J. Gairin &amp; S. López (Coords.). </w:t>
      </w:r>
      <w:r>
        <w:rPr>
          <w:rFonts w:ascii="Times New Roman" w:eastAsia="Times New Roman" w:hAnsi="Times New Roman"/>
          <w:i/>
          <w:sz w:val="24"/>
          <w:szCs w:val="24"/>
        </w:rPr>
        <w:t xml:space="preserve">Aprendizaje e inteligencia colectiva en las organizaciones después de la pandemia </w:t>
      </w:r>
      <w:r>
        <w:rPr>
          <w:rFonts w:ascii="Times New Roman" w:eastAsia="Times New Roman" w:hAnsi="Times New Roman"/>
          <w:sz w:val="24"/>
          <w:szCs w:val="24"/>
        </w:rPr>
        <w:t>(pp. 55-57). Madrid: PRAXIS</w:t>
      </w:r>
    </w:p>
    <w:p w14:paraId="0000017F"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80" w14:textId="77777777" w:rsidR="001F58F5" w:rsidRDefault="001B2402">
      <w:pPr>
        <w:spacing w:after="0" w:line="240" w:lineRule="auto"/>
        <w:ind w:left="566" w:hanging="566"/>
        <w:jc w:val="both"/>
        <w:rPr>
          <w:sz w:val="24"/>
          <w:szCs w:val="24"/>
        </w:rPr>
      </w:pPr>
      <w:r>
        <w:rPr>
          <w:rFonts w:ascii="Times New Roman" w:eastAsia="Times New Roman" w:hAnsi="Times New Roman"/>
          <w:sz w:val="24"/>
          <w:szCs w:val="24"/>
        </w:rPr>
        <w:t xml:space="preserve">Cortés Castrillo, D. (2022). Liderazgo pedagógico y gestión educativa </w:t>
      </w:r>
      <w:r>
        <w:rPr>
          <w:rFonts w:ascii="Times New Roman" w:eastAsia="Times New Roman" w:hAnsi="Times New Roman"/>
          <w:sz w:val="24"/>
          <w:szCs w:val="24"/>
        </w:rPr>
        <w:t xml:space="preserve">en el marco de la digitalidad: una mirada crítico-humanista. </w:t>
      </w:r>
      <w:r>
        <w:rPr>
          <w:i/>
          <w:sz w:val="24"/>
          <w:szCs w:val="24"/>
        </w:rPr>
        <w:t>CIEG, Revista Arbitrada Del Centro de Investigación y Estudios Gerenciales</w:t>
      </w:r>
      <w:r>
        <w:rPr>
          <w:sz w:val="24"/>
          <w:szCs w:val="24"/>
        </w:rPr>
        <w:t>, 54, 95-105.</w:t>
      </w:r>
    </w:p>
    <w:p w14:paraId="00000181"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82"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Figueroa-Céspedes, I. &amp; Jiménez Pastén, N. (2023). Rol mediador docente y aprendizaje autorregulado: Modi</w:t>
      </w:r>
      <w:r>
        <w:rPr>
          <w:rFonts w:ascii="Times New Roman" w:eastAsia="Times New Roman" w:hAnsi="Times New Roman"/>
          <w:sz w:val="24"/>
          <w:szCs w:val="24"/>
        </w:rPr>
        <w:t xml:space="preserve">ficabilidad, transformabilidad y dialogismo como principios para una pedagogía postpandemia. </w:t>
      </w:r>
      <w:r>
        <w:rPr>
          <w:rFonts w:ascii="Times New Roman" w:eastAsia="Times New Roman" w:hAnsi="Times New Roman"/>
          <w:i/>
          <w:sz w:val="24"/>
          <w:szCs w:val="24"/>
        </w:rPr>
        <w:t>Revista Latinoamericana de Educación Inclusiva, 17</w:t>
      </w:r>
      <w:r>
        <w:rPr>
          <w:rFonts w:ascii="Times New Roman" w:eastAsia="Times New Roman" w:hAnsi="Times New Roman"/>
          <w:sz w:val="24"/>
          <w:szCs w:val="24"/>
        </w:rPr>
        <w:t>(1), 59-75.</w:t>
      </w:r>
    </w:p>
    <w:p w14:paraId="00000183"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84"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Fullan, M. (2007). </w:t>
      </w:r>
      <w:r>
        <w:rPr>
          <w:rFonts w:ascii="Times New Roman" w:eastAsia="Times New Roman" w:hAnsi="Times New Roman"/>
          <w:i/>
          <w:sz w:val="24"/>
          <w:szCs w:val="24"/>
        </w:rPr>
        <w:t>Las fuerzas del cambio con creces</w:t>
      </w:r>
      <w:r>
        <w:rPr>
          <w:rFonts w:ascii="Times New Roman" w:eastAsia="Times New Roman" w:hAnsi="Times New Roman"/>
          <w:sz w:val="24"/>
          <w:szCs w:val="24"/>
        </w:rPr>
        <w:t>. Madrid: Akal</w:t>
      </w:r>
    </w:p>
    <w:p w14:paraId="00000185"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86"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Fullan, M. (2020). </w:t>
      </w:r>
      <w:r>
        <w:rPr>
          <w:rFonts w:ascii="Times New Roman" w:eastAsia="Times New Roman" w:hAnsi="Times New Roman"/>
          <w:i/>
          <w:sz w:val="24"/>
          <w:szCs w:val="24"/>
        </w:rPr>
        <w:t xml:space="preserve">Liderar en </w:t>
      </w:r>
      <w:r>
        <w:rPr>
          <w:rFonts w:ascii="Times New Roman" w:eastAsia="Times New Roman" w:hAnsi="Times New Roman"/>
          <w:i/>
          <w:sz w:val="24"/>
          <w:szCs w:val="24"/>
        </w:rPr>
        <w:t>una cultura de cambio.</w:t>
      </w:r>
      <w:r>
        <w:rPr>
          <w:rFonts w:ascii="Times New Roman" w:eastAsia="Times New Roman" w:hAnsi="Times New Roman"/>
          <w:sz w:val="24"/>
          <w:szCs w:val="24"/>
        </w:rPr>
        <w:t xml:space="preserve"> Madrid: Morata</w:t>
      </w:r>
    </w:p>
    <w:p w14:paraId="00000187"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88"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Gairín, J. (2000). Cambio de cultura y organizaciones que aprenden. </w:t>
      </w:r>
      <w:r>
        <w:rPr>
          <w:rFonts w:ascii="Times New Roman" w:eastAsia="Times New Roman" w:hAnsi="Times New Roman"/>
          <w:i/>
          <w:sz w:val="24"/>
          <w:szCs w:val="24"/>
        </w:rPr>
        <w:t>Educar</w:t>
      </w:r>
      <w:r>
        <w:rPr>
          <w:rFonts w:ascii="Times New Roman" w:eastAsia="Times New Roman" w:hAnsi="Times New Roman"/>
          <w:sz w:val="24"/>
          <w:szCs w:val="24"/>
        </w:rPr>
        <w:t>, 27, 31-85.</w:t>
      </w:r>
    </w:p>
    <w:p w14:paraId="00000189"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8A"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Gairín J., Suárez, C., &amp; Díaz-Vicario, A. (2020). </w:t>
      </w:r>
      <w:r>
        <w:rPr>
          <w:rFonts w:ascii="Times New Roman" w:eastAsia="Times New Roman" w:hAnsi="Times New Roman"/>
          <w:i/>
          <w:sz w:val="24"/>
          <w:szCs w:val="24"/>
        </w:rPr>
        <w:t>La nueva gestión del conocimiento</w:t>
      </w:r>
      <w:r>
        <w:rPr>
          <w:rFonts w:ascii="Times New Roman" w:eastAsia="Times New Roman" w:hAnsi="Times New Roman"/>
          <w:sz w:val="24"/>
          <w:szCs w:val="24"/>
        </w:rPr>
        <w:t>. España: Wolters Kluwer, S.A.</w:t>
      </w:r>
    </w:p>
    <w:p w14:paraId="0000018B"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8C"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Gairín, J., Ion, G., &amp; Díaz-Vicario, A. (2021). La práctica educativa basada en evidencias. Una aproximación conceptual y operativa. En J. Gairín, &amp; G. Ion (Coords.), </w:t>
      </w:r>
      <w:r>
        <w:rPr>
          <w:rFonts w:ascii="Times New Roman" w:eastAsia="Times New Roman" w:hAnsi="Times New Roman"/>
          <w:i/>
          <w:sz w:val="24"/>
          <w:szCs w:val="24"/>
        </w:rPr>
        <w:t xml:space="preserve">Prácticas educativas Basadas en Evidencia </w:t>
      </w:r>
      <w:r>
        <w:rPr>
          <w:rFonts w:ascii="Times New Roman" w:eastAsia="Times New Roman" w:hAnsi="Times New Roman"/>
          <w:sz w:val="24"/>
          <w:szCs w:val="24"/>
        </w:rPr>
        <w:t>(pp. 21-38). Narcea, S.A de Ediciones.</w:t>
      </w:r>
    </w:p>
    <w:p w14:paraId="0000018D"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8E" w14:textId="77777777" w:rsidR="001F58F5" w:rsidRDefault="001B2402">
      <w:pPr>
        <w:spacing w:after="0" w:line="240" w:lineRule="auto"/>
        <w:ind w:left="566" w:hanging="566"/>
        <w:jc w:val="both"/>
        <w:rPr>
          <w:color w:val="1155CC"/>
          <w:sz w:val="24"/>
          <w:szCs w:val="24"/>
          <w:u w:val="single"/>
        </w:rPr>
      </w:pPr>
      <w:r>
        <w:rPr>
          <w:rFonts w:ascii="Times New Roman" w:eastAsia="Times New Roman" w:hAnsi="Times New Roman"/>
          <w:sz w:val="24"/>
          <w:szCs w:val="24"/>
        </w:rPr>
        <w:t>Ibáñez</w:t>
      </w:r>
      <w:r>
        <w:rPr>
          <w:rFonts w:ascii="Times New Roman" w:eastAsia="Times New Roman" w:hAnsi="Times New Roman"/>
          <w:sz w:val="24"/>
          <w:szCs w:val="24"/>
        </w:rPr>
        <w:t xml:space="preserve">-Cubillas, P. (2015). Transformando la educación a través del capital profesional. </w:t>
      </w:r>
      <w:r>
        <w:rPr>
          <w:i/>
          <w:sz w:val="24"/>
          <w:szCs w:val="24"/>
        </w:rPr>
        <w:t>Convergencia, 22</w:t>
      </w:r>
      <w:r>
        <w:rPr>
          <w:sz w:val="24"/>
          <w:szCs w:val="24"/>
        </w:rPr>
        <w:t xml:space="preserve">(68), 269-273. </w:t>
      </w:r>
      <w:hyperlink r:id="rId17">
        <w:r>
          <w:rPr>
            <w:color w:val="1155CC"/>
            <w:sz w:val="24"/>
            <w:szCs w:val="24"/>
            <w:u w:val="single"/>
          </w:rPr>
          <w:t>https://www.scielo.org.mx/scielo.php?sc</w:t>
        </w:r>
        <w:r>
          <w:rPr>
            <w:color w:val="1155CC"/>
            <w:sz w:val="24"/>
            <w:szCs w:val="24"/>
            <w:u w:val="single"/>
          </w:rPr>
          <w:t>ript=sci_arttext&amp;pid=S1405-14352015000200269</w:t>
        </w:r>
      </w:hyperlink>
    </w:p>
    <w:p w14:paraId="0000018F"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90" w14:textId="77777777" w:rsidR="001F58F5" w:rsidRDefault="001B2402">
      <w:pPr>
        <w:spacing w:after="0" w:line="240" w:lineRule="auto"/>
        <w:ind w:left="566" w:hanging="566"/>
        <w:jc w:val="both"/>
        <w:rPr>
          <w:sz w:val="24"/>
          <w:szCs w:val="24"/>
        </w:rPr>
      </w:pPr>
      <w:r>
        <w:rPr>
          <w:rFonts w:ascii="Times New Roman" w:eastAsia="Times New Roman" w:hAnsi="Times New Roman"/>
          <w:sz w:val="24"/>
          <w:szCs w:val="24"/>
        </w:rPr>
        <w:t xml:space="preserve">Montero Mesa, M. (2011). El trabajo colaborativo del profesorado como oportunidad formativa. </w:t>
      </w:r>
      <w:r>
        <w:rPr>
          <w:i/>
          <w:sz w:val="24"/>
          <w:szCs w:val="24"/>
        </w:rPr>
        <w:t>Participación educativa</w:t>
      </w:r>
      <w:r>
        <w:rPr>
          <w:sz w:val="24"/>
          <w:szCs w:val="24"/>
        </w:rPr>
        <w:t>, 16, 69-88.</w:t>
      </w:r>
    </w:p>
    <w:p w14:paraId="00000191"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92" w14:textId="77777777" w:rsidR="001F58F5" w:rsidRDefault="001B2402">
      <w:pPr>
        <w:spacing w:after="0" w:line="240" w:lineRule="auto"/>
        <w:ind w:left="566" w:hanging="566"/>
        <w:jc w:val="both"/>
        <w:rPr>
          <w:sz w:val="24"/>
          <w:szCs w:val="24"/>
        </w:rPr>
      </w:pPr>
      <w:r>
        <w:rPr>
          <w:rFonts w:ascii="Times New Roman" w:eastAsia="Times New Roman" w:hAnsi="Times New Roman"/>
          <w:sz w:val="24"/>
          <w:szCs w:val="24"/>
        </w:rPr>
        <w:t>Moreno Olivos, T. (2011). La cultura de la evaluación y la mejora de la escuel</w:t>
      </w:r>
      <w:r>
        <w:rPr>
          <w:rFonts w:ascii="Times New Roman" w:eastAsia="Times New Roman" w:hAnsi="Times New Roman"/>
          <w:sz w:val="24"/>
          <w:szCs w:val="24"/>
        </w:rPr>
        <w:t xml:space="preserve">a. </w:t>
      </w:r>
      <w:r>
        <w:rPr>
          <w:i/>
          <w:sz w:val="24"/>
          <w:szCs w:val="24"/>
        </w:rPr>
        <w:t>Perfiles educativos, 33</w:t>
      </w:r>
      <w:r>
        <w:rPr>
          <w:sz w:val="24"/>
          <w:szCs w:val="24"/>
        </w:rPr>
        <w:t>(131), 116-130.</w:t>
      </w:r>
    </w:p>
    <w:p w14:paraId="00000193"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94" w14:textId="77777777" w:rsidR="001F58F5" w:rsidRDefault="001B2402">
      <w:pPr>
        <w:spacing w:after="0" w:line="240" w:lineRule="auto"/>
        <w:ind w:left="566" w:hanging="566"/>
        <w:jc w:val="both"/>
        <w:rPr>
          <w:rFonts w:ascii="Times New Roman" w:eastAsia="Times New Roman" w:hAnsi="Times New Roman"/>
          <w:color w:val="1155CC"/>
          <w:sz w:val="24"/>
          <w:szCs w:val="24"/>
          <w:u w:val="single"/>
        </w:rPr>
      </w:pPr>
      <w:r>
        <w:rPr>
          <w:rFonts w:ascii="Times New Roman" w:eastAsia="Times New Roman" w:hAnsi="Times New Roman"/>
          <w:sz w:val="24"/>
          <w:szCs w:val="24"/>
        </w:rPr>
        <w:t xml:space="preserve">Red Global de Aprendizaje. (s.f.). </w:t>
      </w:r>
      <w:r>
        <w:rPr>
          <w:rFonts w:ascii="Times New Roman" w:eastAsia="Times New Roman" w:hAnsi="Times New Roman"/>
          <w:i/>
          <w:sz w:val="24"/>
          <w:szCs w:val="24"/>
        </w:rPr>
        <w:t>Pensar fuera de la caja</w:t>
      </w:r>
      <w:r>
        <w:rPr>
          <w:rFonts w:ascii="Times New Roman" w:eastAsia="Times New Roman" w:hAnsi="Times New Roman"/>
          <w:sz w:val="24"/>
          <w:szCs w:val="24"/>
        </w:rPr>
        <w:t xml:space="preserve"> [Revista digital]. Ceibal</w:t>
      </w:r>
      <w:hyperlink r:id="rId18">
        <w:r>
          <w:rPr>
            <w:rFonts w:ascii="Times New Roman" w:eastAsia="Times New Roman" w:hAnsi="Times New Roman"/>
            <w:sz w:val="24"/>
            <w:szCs w:val="24"/>
          </w:rPr>
          <w:t xml:space="preserve"> </w:t>
        </w:r>
      </w:hyperlink>
      <w:hyperlink r:id="rId19">
        <w:r>
          <w:rPr>
            <w:rFonts w:ascii="Times New Roman" w:eastAsia="Times New Roman" w:hAnsi="Times New Roman"/>
            <w:color w:val="1155CC"/>
            <w:sz w:val="24"/>
            <w:szCs w:val="24"/>
            <w:u w:val="single"/>
          </w:rPr>
          <w:t>https://ceibal.edu.uy/plataformas-y-programas/la-red/materiales/</w:t>
        </w:r>
      </w:hyperlink>
    </w:p>
    <w:p w14:paraId="00000195"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96"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Rodríguez Gómez, D. (2015). </w:t>
      </w:r>
      <w:r>
        <w:rPr>
          <w:rFonts w:ascii="Times New Roman" w:eastAsia="Times New Roman" w:hAnsi="Times New Roman"/>
          <w:i/>
          <w:sz w:val="24"/>
          <w:szCs w:val="24"/>
        </w:rPr>
        <w:t>Gestión del conocimiento y mejora de las organizaciones educativas.</w:t>
      </w:r>
      <w:r>
        <w:rPr>
          <w:rFonts w:ascii="Times New Roman" w:eastAsia="Times New Roman" w:hAnsi="Times New Roman"/>
          <w:sz w:val="24"/>
          <w:szCs w:val="24"/>
        </w:rPr>
        <w:t xml:space="preserve"> Madrid: La Muralla.</w:t>
      </w:r>
    </w:p>
    <w:p w14:paraId="00000197"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98"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Piscitelli, A. (2020). </w:t>
      </w:r>
      <w:r>
        <w:rPr>
          <w:rFonts w:ascii="Times New Roman" w:eastAsia="Times New Roman" w:hAnsi="Times New Roman"/>
          <w:i/>
          <w:sz w:val="24"/>
          <w:szCs w:val="24"/>
        </w:rPr>
        <w:t>De la innovación boutique al cambio formativo permanente a escala</w:t>
      </w:r>
      <w:r>
        <w:rPr>
          <w:rFonts w:ascii="Times New Roman" w:eastAsia="Times New Roman" w:hAnsi="Times New Roman"/>
          <w:sz w:val="24"/>
          <w:szCs w:val="24"/>
        </w:rPr>
        <w:t>. Universidad de Buenos Aires (UBA).</w:t>
      </w:r>
    </w:p>
    <w:p w14:paraId="00000199" w14:textId="77777777" w:rsidR="001F58F5" w:rsidRDefault="001B2402">
      <w:pPr>
        <w:spacing w:before="240"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Segovia, J. (2010). Apoyo a los procesos de autorrevisión escolar: una revisión crítica. </w:t>
      </w:r>
      <w:r>
        <w:rPr>
          <w:rFonts w:ascii="Times New Roman" w:eastAsia="Times New Roman" w:hAnsi="Times New Roman"/>
          <w:i/>
          <w:sz w:val="24"/>
          <w:szCs w:val="24"/>
        </w:rPr>
        <w:t>Educação &amp; Sociedade</w:t>
      </w:r>
      <w:r>
        <w:rPr>
          <w:rFonts w:ascii="Times New Roman" w:eastAsia="Times New Roman" w:hAnsi="Times New Roman"/>
          <w:sz w:val="24"/>
          <w:szCs w:val="24"/>
        </w:rPr>
        <w:t xml:space="preserve">, </w:t>
      </w:r>
      <w:r>
        <w:rPr>
          <w:rFonts w:ascii="Times New Roman" w:eastAsia="Times New Roman" w:hAnsi="Times New Roman"/>
          <w:i/>
          <w:sz w:val="24"/>
          <w:szCs w:val="24"/>
        </w:rPr>
        <w:t>31</w:t>
      </w:r>
      <w:r>
        <w:rPr>
          <w:rFonts w:ascii="Times New Roman" w:eastAsia="Times New Roman" w:hAnsi="Times New Roman"/>
          <w:sz w:val="24"/>
          <w:szCs w:val="24"/>
        </w:rPr>
        <w:t>(111), 541–560.</w:t>
      </w:r>
    </w:p>
    <w:p w14:paraId="0000019A"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9B"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Vaillant, D. (2017). </w:t>
      </w:r>
      <w:r>
        <w:rPr>
          <w:rFonts w:ascii="Times New Roman" w:eastAsia="Times New Roman" w:hAnsi="Times New Roman"/>
          <w:i/>
          <w:sz w:val="24"/>
          <w:szCs w:val="24"/>
        </w:rPr>
        <w:t>El</w:t>
      </w:r>
      <w:r>
        <w:rPr>
          <w:rFonts w:ascii="Times New Roman" w:eastAsia="Times New Roman" w:hAnsi="Times New Roman"/>
          <w:i/>
          <w:sz w:val="24"/>
          <w:szCs w:val="24"/>
        </w:rPr>
        <w:t xml:space="preserve"> liderazgo educativo en América Latina: Un estado del arte.</w:t>
      </w:r>
      <w:r>
        <w:rPr>
          <w:rFonts w:ascii="Times New Roman" w:eastAsia="Times New Roman" w:hAnsi="Times New Roman"/>
          <w:sz w:val="24"/>
          <w:szCs w:val="24"/>
        </w:rPr>
        <w:t xml:space="preserve"> Organización de Estados Iberoamericanos para la Educación, la Ciencia y la Cultura (OEI).</w:t>
      </w:r>
    </w:p>
    <w:p w14:paraId="0000019C"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9D"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Valdés, A. &amp; Monereo, C. (2012). Desafíos a la formación del docente inclusivo: la identidad profesional</w:t>
      </w:r>
      <w:r>
        <w:rPr>
          <w:rFonts w:ascii="Times New Roman" w:eastAsia="Times New Roman" w:hAnsi="Times New Roman"/>
          <w:sz w:val="24"/>
          <w:szCs w:val="24"/>
        </w:rPr>
        <w:t xml:space="preserve"> y su relación con los incidentes críticos. </w:t>
      </w:r>
      <w:r>
        <w:rPr>
          <w:rFonts w:ascii="Times New Roman" w:eastAsia="Times New Roman" w:hAnsi="Times New Roman"/>
          <w:i/>
          <w:sz w:val="24"/>
          <w:szCs w:val="24"/>
        </w:rPr>
        <w:t>Revista Latinoamericana de Educación Inclusiva, 6</w:t>
      </w:r>
      <w:r>
        <w:rPr>
          <w:rFonts w:ascii="Times New Roman" w:eastAsia="Times New Roman" w:hAnsi="Times New Roman"/>
          <w:sz w:val="24"/>
          <w:szCs w:val="24"/>
        </w:rPr>
        <w:t>(2), 193-208.</w:t>
      </w:r>
    </w:p>
    <w:p w14:paraId="0000019E"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9F" w14:textId="77777777" w:rsidR="001F58F5" w:rsidRDefault="001B2402">
      <w:pPr>
        <w:spacing w:after="0" w:line="240" w:lineRule="auto"/>
        <w:ind w:left="566" w:hanging="566"/>
        <w:jc w:val="both"/>
        <w:rPr>
          <w:rFonts w:ascii="Times New Roman" w:eastAsia="Times New Roman" w:hAnsi="Times New Roman"/>
          <w:color w:val="1155CC"/>
          <w:sz w:val="24"/>
          <w:szCs w:val="24"/>
          <w:u w:val="single"/>
        </w:rPr>
      </w:pPr>
      <w:r>
        <w:rPr>
          <w:rFonts w:ascii="Times New Roman" w:eastAsia="Times New Roman" w:hAnsi="Times New Roman"/>
          <w:sz w:val="24"/>
          <w:szCs w:val="24"/>
        </w:rPr>
        <w:t xml:space="preserve">Vázquez, M. I. (2013). La autogestión de procesos de cambio en centros educativos. </w:t>
      </w:r>
      <w:r>
        <w:rPr>
          <w:rFonts w:ascii="Times New Roman" w:eastAsia="Times New Roman" w:hAnsi="Times New Roman"/>
          <w:i/>
          <w:sz w:val="24"/>
          <w:szCs w:val="24"/>
        </w:rPr>
        <w:t>Educación. 22</w:t>
      </w:r>
      <w:r>
        <w:rPr>
          <w:rFonts w:ascii="Times New Roman" w:eastAsia="Times New Roman" w:hAnsi="Times New Roman"/>
          <w:sz w:val="24"/>
          <w:szCs w:val="24"/>
        </w:rPr>
        <w:t>(42). 117-134.</w:t>
      </w:r>
      <w:hyperlink r:id="rId20">
        <w:r>
          <w:rPr>
            <w:rFonts w:ascii="Times New Roman" w:eastAsia="Times New Roman" w:hAnsi="Times New Roman"/>
            <w:sz w:val="24"/>
            <w:szCs w:val="24"/>
          </w:rPr>
          <w:t xml:space="preserve"> </w:t>
        </w:r>
      </w:hyperlink>
      <w:hyperlink r:id="rId21">
        <w:r>
          <w:rPr>
            <w:rFonts w:ascii="Times New Roman" w:eastAsia="Times New Roman" w:hAnsi="Times New Roman"/>
            <w:color w:val="1155CC"/>
            <w:sz w:val="24"/>
            <w:szCs w:val="24"/>
            <w:u w:val="single"/>
          </w:rPr>
          <w:t>http://dx.doi.org/10.18800/educacion.201301.006</w:t>
        </w:r>
      </w:hyperlink>
    </w:p>
    <w:p w14:paraId="000001A0" w14:textId="77777777" w:rsidR="001F58F5" w:rsidRDefault="001B2402">
      <w:pPr>
        <w:spacing w:after="0" w:line="240" w:lineRule="auto"/>
        <w:ind w:left="566"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00001A1" w14:textId="77777777" w:rsidR="001F58F5" w:rsidRDefault="001B2402">
      <w:pPr>
        <w:spacing w:after="0" w:line="240" w:lineRule="auto"/>
        <w:ind w:left="566" w:hanging="566"/>
        <w:jc w:val="both"/>
        <w:rPr>
          <w:rFonts w:ascii="Times New Roman" w:eastAsia="Times New Roman" w:hAnsi="Times New Roman"/>
          <w:color w:val="1155CC"/>
          <w:sz w:val="24"/>
          <w:szCs w:val="24"/>
          <w:u w:val="single"/>
        </w:rPr>
      </w:pPr>
      <w:r>
        <w:rPr>
          <w:rFonts w:ascii="Times New Roman" w:eastAsia="Times New Roman" w:hAnsi="Times New Roman"/>
          <w:sz w:val="24"/>
          <w:szCs w:val="24"/>
        </w:rPr>
        <w:t>Vázquez, M. I., Barrios, L., Borgia, F., Fagundez, R. &amp; Álvarez, S. (2018). Aportes al proceso de desarrollo organizacional.</w:t>
      </w:r>
      <w:hyperlink r:id="rId22">
        <w:r>
          <w:rPr>
            <w:rFonts w:ascii="Times New Roman" w:eastAsia="Times New Roman" w:hAnsi="Times New Roman"/>
            <w:sz w:val="24"/>
            <w:szCs w:val="24"/>
            <w:u w:val="single"/>
          </w:rPr>
          <w:t xml:space="preserve"> </w:t>
        </w:r>
      </w:hyperlink>
      <w:hyperlink r:id="rId23">
        <w:r>
          <w:rPr>
            <w:rFonts w:ascii="Times New Roman" w:eastAsia="Times New Roman" w:hAnsi="Times New Roman"/>
            <w:color w:val="1155CC"/>
            <w:sz w:val="24"/>
            <w:szCs w:val="24"/>
            <w:u w:val="single"/>
          </w:rPr>
          <w:t>https://silo.uy/vufind/Record/ACCEDENEW_e06266db790d5e2af82b4c73e19a6ad8</w:t>
        </w:r>
      </w:hyperlink>
    </w:p>
    <w:p w14:paraId="000001A4" w14:textId="180AF2A2" w:rsidR="001F58F5" w:rsidRDefault="001B2402" w:rsidP="00993AEA">
      <w:pPr>
        <w:spacing w:after="0" w:line="240" w:lineRule="auto"/>
        <w:ind w:left="566" w:hanging="566"/>
        <w:jc w:val="both"/>
        <w:rPr>
          <w:sz w:val="24"/>
          <w:szCs w:val="24"/>
        </w:rPr>
      </w:pPr>
      <w:r>
        <w:rPr>
          <w:rFonts w:ascii="Times New Roman" w:eastAsia="Times New Roman" w:hAnsi="Times New Roman"/>
          <w:sz w:val="24"/>
          <w:szCs w:val="24"/>
        </w:rPr>
        <w:t xml:space="preserve"> </w:t>
      </w:r>
      <w:bookmarkStart w:id="4" w:name="_GoBack"/>
      <w:bookmarkEnd w:id="4"/>
    </w:p>
    <w:sectPr w:rsidR="001F58F5">
      <w:headerReference w:type="default" r:id="rId24"/>
      <w:pgSz w:w="11906" w:h="16838"/>
      <w:pgMar w:top="1418" w:right="1418" w:bottom="1418" w:left="1275" w:header="284" w:footer="709"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icaela de Armas Bertossi" w:date="2025-01-21T17:11:00Z" w:initials="">
    <w:p w14:paraId="000001A9" w14:textId="77777777" w:rsidR="001F58F5" w:rsidRDefault="001B2402">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Faltan números de páginas en citas textuales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A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4D2AC" w14:textId="77777777" w:rsidR="001B2402" w:rsidRDefault="001B2402">
      <w:pPr>
        <w:spacing w:after="0" w:line="240" w:lineRule="auto"/>
      </w:pPr>
      <w:r>
        <w:separator/>
      </w:r>
    </w:p>
  </w:endnote>
  <w:endnote w:type="continuationSeparator" w:id="0">
    <w:p w14:paraId="406C0162" w14:textId="77777777" w:rsidR="001B2402" w:rsidRDefault="001B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2A904" w14:textId="77777777" w:rsidR="001B2402" w:rsidRDefault="001B2402">
      <w:pPr>
        <w:spacing w:after="0" w:line="240" w:lineRule="auto"/>
      </w:pPr>
      <w:r>
        <w:separator/>
      </w:r>
    </w:p>
  </w:footnote>
  <w:footnote w:type="continuationSeparator" w:id="0">
    <w:p w14:paraId="1B1CAC2B" w14:textId="77777777" w:rsidR="001B2402" w:rsidRDefault="001B2402">
      <w:pPr>
        <w:spacing w:after="0" w:line="240" w:lineRule="auto"/>
      </w:pPr>
      <w:r>
        <w:continuationSeparator/>
      </w:r>
    </w:p>
  </w:footnote>
  <w:footnote w:id="1">
    <w:p w14:paraId="000001A5" w14:textId="77777777" w:rsidR="001F58F5" w:rsidRDefault="001B2402">
      <w:pPr>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Marco curricular diseñado por una organización internacional para estudiantes de entre 11 y 16 años. Es una propuesta con énfasis multidisciplinario e indagatorio, en foco de la vivencialidad de los aprendizajes desde un rol estudiantil activo.</w:t>
      </w:r>
    </w:p>
  </w:footnote>
  <w:footnote w:id="2">
    <w:p w14:paraId="000001A8" w14:textId="77777777" w:rsidR="001F58F5" w:rsidRDefault="001B2402">
      <w:pPr>
        <w:spacing w:after="0" w:line="240" w:lineRule="auto"/>
        <w:jc w:val="both"/>
        <w:rPr>
          <w:rFonts w:ascii="Times New Roman" w:eastAsia="Times New Roman" w:hAnsi="Times New Roman"/>
          <w:sz w:val="20"/>
          <w:szCs w:val="20"/>
        </w:rPr>
      </w:pPr>
      <w:r>
        <w:rPr>
          <w:vertAlign w:val="superscript"/>
        </w:rPr>
        <w:footnoteRef/>
      </w:r>
      <w:r>
        <w:rPr>
          <w:rFonts w:ascii="Times New Roman" w:eastAsia="Times New Roman" w:hAnsi="Times New Roman"/>
          <w:sz w:val="20"/>
          <w:szCs w:val="20"/>
        </w:rPr>
        <w:t xml:space="preserve"> Document</w:t>
      </w:r>
      <w:r>
        <w:rPr>
          <w:rFonts w:ascii="Times New Roman" w:eastAsia="Times New Roman" w:hAnsi="Times New Roman"/>
          <w:sz w:val="20"/>
          <w:szCs w:val="20"/>
        </w:rPr>
        <w:t>os institucionales generados para este proceso de transformación, abarcando la inducción de estudiantes al centro, la inclusión y la accesibilidad, la enseñanza de lenguas y la probidad académica.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A6" w14:textId="77777777" w:rsidR="001F58F5" w:rsidRDefault="001F58F5">
    <w:pPr>
      <w:spacing w:line="240" w:lineRule="auto"/>
      <w:jc w:val="right"/>
      <w:rPr>
        <w:rFonts w:ascii="Times New Roman" w:eastAsia="Times New Roman" w:hAnsi="Times New Roman"/>
        <w:b/>
        <w:sz w:val="24"/>
        <w:szCs w:val="24"/>
        <w:highlight w:val="white"/>
      </w:rPr>
    </w:pPr>
  </w:p>
  <w:p w14:paraId="000001A7" w14:textId="77777777" w:rsidR="001F58F5" w:rsidRDefault="001B2402">
    <w:pPr>
      <w:pBdr>
        <w:top w:val="nil"/>
        <w:left w:val="nil"/>
        <w:bottom w:val="nil"/>
        <w:right w:val="nil"/>
        <w:between w:val="nil"/>
      </w:pBdr>
      <w:tabs>
        <w:tab w:val="center" w:pos="4252"/>
        <w:tab w:val="right" w:pos="8504"/>
      </w:tabs>
      <w:spacing w:after="0" w:line="240" w:lineRule="auto"/>
      <w:jc w:val="right"/>
      <w:rPr>
        <w:color w:val="000000"/>
      </w:rPr>
    </w:pPr>
    <w:r>
      <w:rPr>
        <w:noProof/>
        <w:color w:val="000000"/>
        <w:lang w:val="es-UY"/>
      </w:rPr>
      <w:drawing>
        <wp:inline distT="0" distB="0" distL="0" distR="0">
          <wp:extent cx="760917" cy="643760"/>
          <wp:effectExtent l="0" t="0" r="0" b="0"/>
          <wp:docPr id="1097170595"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760917" cy="6437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DF7"/>
    <w:multiLevelType w:val="multilevel"/>
    <w:tmpl w:val="FB1C0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CE394C"/>
    <w:multiLevelType w:val="multilevel"/>
    <w:tmpl w:val="C4B267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5D01C13"/>
    <w:multiLevelType w:val="multilevel"/>
    <w:tmpl w:val="5472305A"/>
    <w:lvl w:ilvl="0">
      <w:start w:val="1"/>
      <w:numFmt w:val="bullet"/>
      <w:pStyle w:val="Ttulo1"/>
      <w:lvlText w:val="-"/>
      <w:lvlJc w:val="left"/>
      <w:pPr>
        <w:ind w:left="1440" w:hanging="360"/>
      </w:pPr>
      <w:rPr>
        <w:u w:val="none"/>
      </w:rPr>
    </w:lvl>
    <w:lvl w:ilvl="1">
      <w:start w:val="1"/>
      <w:numFmt w:val="bullet"/>
      <w:pStyle w:val="Ttulo2"/>
      <w:lvlText w:val="-"/>
      <w:lvlJc w:val="left"/>
      <w:pPr>
        <w:ind w:left="2160" w:hanging="360"/>
      </w:pPr>
      <w:rPr>
        <w:u w:val="none"/>
      </w:rPr>
    </w:lvl>
    <w:lvl w:ilvl="2">
      <w:start w:val="1"/>
      <w:numFmt w:val="bullet"/>
      <w:pStyle w:val="Ttulo3"/>
      <w:lvlText w:val="-"/>
      <w:lvlJc w:val="left"/>
      <w:pPr>
        <w:ind w:left="2880" w:hanging="360"/>
      </w:pPr>
      <w:rPr>
        <w:u w:val="none"/>
      </w:rPr>
    </w:lvl>
    <w:lvl w:ilvl="3">
      <w:start w:val="1"/>
      <w:numFmt w:val="bullet"/>
      <w:pStyle w:val="Ttulo4"/>
      <w:lvlText w:val="-"/>
      <w:lvlJc w:val="left"/>
      <w:pPr>
        <w:ind w:left="3600" w:hanging="360"/>
      </w:pPr>
      <w:rPr>
        <w:u w:val="none"/>
      </w:rPr>
    </w:lvl>
    <w:lvl w:ilvl="4">
      <w:start w:val="1"/>
      <w:numFmt w:val="bullet"/>
      <w:pStyle w:val="Ttulo5"/>
      <w:lvlText w:val="-"/>
      <w:lvlJc w:val="left"/>
      <w:pPr>
        <w:ind w:left="4320" w:hanging="360"/>
      </w:pPr>
      <w:rPr>
        <w:u w:val="none"/>
      </w:rPr>
    </w:lvl>
    <w:lvl w:ilvl="5">
      <w:start w:val="1"/>
      <w:numFmt w:val="bullet"/>
      <w:pStyle w:val="Ttulo6"/>
      <w:lvlText w:val="-"/>
      <w:lvlJc w:val="left"/>
      <w:pPr>
        <w:ind w:left="5040" w:hanging="360"/>
      </w:pPr>
      <w:rPr>
        <w:u w:val="none"/>
      </w:rPr>
    </w:lvl>
    <w:lvl w:ilvl="6">
      <w:start w:val="1"/>
      <w:numFmt w:val="bullet"/>
      <w:pStyle w:val="Ttulo7"/>
      <w:lvlText w:val="-"/>
      <w:lvlJc w:val="left"/>
      <w:pPr>
        <w:ind w:left="5760" w:hanging="360"/>
      </w:pPr>
      <w:rPr>
        <w:u w:val="none"/>
      </w:rPr>
    </w:lvl>
    <w:lvl w:ilvl="7">
      <w:start w:val="1"/>
      <w:numFmt w:val="bullet"/>
      <w:pStyle w:val="Ttulo8"/>
      <w:lvlText w:val="-"/>
      <w:lvlJc w:val="left"/>
      <w:pPr>
        <w:ind w:left="6480" w:hanging="360"/>
      </w:pPr>
      <w:rPr>
        <w:u w:val="none"/>
      </w:rPr>
    </w:lvl>
    <w:lvl w:ilvl="8">
      <w:start w:val="1"/>
      <w:numFmt w:val="bullet"/>
      <w:pStyle w:val="Ttulo9"/>
      <w:lvlText w:val="-"/>
      <w:lvlJc w:val="left"/>
      <w:pPr>
        <w:ind w:left="7200" w:hanging="360"/>
      </w:pPr>
      <w:rPr>
        <w:u w:val="none"/>
      </w:rPr>
    </w:lvl>
  </w:abstractNum>
  <w:abstractNum w:abstractNumId="3" w15:restartNumberingAfterBreak="0">
    <w:nsid w:val="5B313FAB"/>
    <w:multiLevelType w:val="multilevel"/>
    <w:tmpl w:val="655E58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52C16B0"/>
    <w:multiLevelType w:val="multilevel"/>
    <w:tmpl w:val="034A6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54E2E37"/>
    <w:multiLevelType w:val="multilevel"/>
    <w:tmpl w:val="6CE400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28947BD"/>
    <w:multiLevelType w:val="multilevel"/>
    <w:tmpl w:val="C798A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D625BF"/>
    <w:multiLevelType w:val="multilevel"/>
    <w:tmpl w:val="6FCA38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2"/>
  </w:num>
  <w:num w:numId="3">
    <w:abstractNumId w:val="1"/>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F5"/>
    <w:rsid w:val="001B2402"/>
    <w:rsid w:val="001F58F5"/>
    <w:rsid w:val="00993AE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B3CB"/>
  <w15:docId w15:val="{2CD257F6-D409-45E5-96FC-A133D50F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U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81"/>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tblPr>
      <w:tblStyleRowBandSize w:val="1"/>
      <w:tblStyleColBandSize w:val="1"/>
      <w:tblCellMar>
        <w:top w:w="100" w:type="dxa"/>
        <w:left w:w="108" w:type="dxa"/>
        <w:bottom w:w="100" w:type="dxa"/>
        <w:right w:w="108"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6B5849"/>
    <w:rPr>
      <w:sz w:val="16"/>
      <w:szCs w:val="16"/>
    </w:rPr>
  </w:style>
  <w:style w:type="paragraph" w:styleId="Textocomentario">
    <w:name w:val="annotation text"/>
    <w:basedOn w:val="Normal"/>
    <w:link w:val="TextocomentarioCar"/>
    <w:uiPriority w:val="99"/>
    <w:semiHidden/>
    <w:unhideWhenUsed/>
    <w:rsid w:val="006B58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584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B5849"/>
    <w:rPr>
      <w:b/>
      <w:bCs/>
    </w:rPr>
  </w:style>
  <w:style w:type="character" w:customStyle="1" w:styleId="AsuntodelcomentarioCar">
    <w:name w:val="Asunto del comentario Car"/>
    <w:basedOn w:val="TextocomentarioCar"/>
    <w:link w:val="Asuntodelcomentario"/>
    <w:uiPriority w:val="99"/>
    <w:semiHidden/>
    <w:rsid w:val="006B5849"/>
    <w:rPr>
      <w:rFonts w:cs="Times New Roman"/>
      <w:b/>
      <w:bCs/>
      <w:sz w:val="20"/>
      <w:szCs w:val="20"/>
    </w:rPr>
  </w:style>
  <w:style w:type="table" w:customStyle="1" w:styleId="a4">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5">
    <w:basedOn w:val="TableNormal0"/>
    <w:pPr>
      <w:spacing w:after="0" w:line="240" w:lineRule="auto"/>
    </w:pPr>
    <w:tblPr>
      <w:tblStyleRowBandSize w:val="1"/>
      <w:tblStyleColBandSize w:val="1"/>
      <w:tblCellMar>
        <w:top w:w="100" w:type="dxa"/>
        <w:left w:w="108" w:type="dxa"/>
        <w:bottom w:w="100"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ceibal.edu.uy/plataformas-y-programas/la-red/material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8800/educacion.201301.006" TargetMode="Externa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www.scielo.org.mx/scielo.php?script=sci_arttext&amp;pid=S1405-1435201500020026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4195/1647-8614_51-2_1" TargetMode="External"/><Relationship Id="rId20" Type="http://schemas.openxmlformats.org/officeDocument/2006/relationships/hyperlink" Target="http://dx.doi.org/10.18800/educacion.201301.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4195/1647-8614_51-2_1" TargetMode="External"/><Relationship Id="rId23" Type="http://schemas.openxmlformats.org/officeDocument/2006/relationships/hyperlink" Target="https://silo.uy/vufind/Record/ACCEDENEW_e06266db790d5e2af82b4c73e19a6ad8" TargetMode="External"/><Relationship Id="rId10" Type="http://schemas.openxmlformats.org/officeDocument/2006/relationships/image" Target="media/image3.png"/><Relationship Id="rId19" Type="http://schemas.openxmlformats.org/officeDocument/2006/relationships/hyperlink" Target="https://ceibal.edu.uy/plataformas-y-programas/la-red/materia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silo.uy/vufind/Record/ACCEDENEW_e06266db790d5e2af82b4c73e19a6ad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J1FJbxkqqwKG7eJl3xVzpxEaeg==">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11288</Words>
  <Characters>62087</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73229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Maria</cp:lastModifiedBy>
  <cp:revision>2</cp:revision>
  <dcterms:created xsi:type="dcterms:W3CDTF">2025-01-27T13:48:00Z</dcterms:created>
  <dcterms:modified xsi:type="dcterms:W3CDTF">2025-01-27T13:48:00Z</dcterms:modified>
</cp:coreProperties>
</file>