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2D42B" w14:textId="77777777" w:rsidR="00C224C3" w:rsidRPr="00E62C82" w:rsidRDefault="00C224C3" w:rsidP="00C224C3">
      <w:pPr>
        <w:pStyle w:val="Title"/>
        <w:rPr>
          <w:color w:val="76923C" w:themeColor="accent3" w:themeShade="BF"/>
        </w:rPr>
      </w:pPr>
      <w:r w:rsidRPr="00E62C82">
        <w:t xml:space="preserve">HOJA DE ESTILO PARA </w:t>
      </w:r>
      <w:r w:rsidRPr="00E62C82">
        <w:rPr>
          <w:color w:val="76923C" w:themeColor="accent3" w:themeShade="BF"/>
        </w:rPr>
        <w:t>COMUNICACIONES</w:t>
      </w:r>
      <w:r w:rsidRPr="00E62C82">
        <w:t xml:space="preserve"> Y </w:t>
      </w:r>
      <w:r w:rsidRPr="00E62C82">
        <w:rPr>
          <w:color w:val="76923C" w:themeColor="accent3" w:themeShade="BF"/>
        </w:rPr>
        <w:t>PÓSTERS</w:t>
      </w:r>
    </w:p>
    <w:p w14:paraId="1F6259E1" w14:textId="77777777" w:rsidR="00954D5C" w:rsidRPr="00E62C82" w:rsidRDefault="001B796B" w:rsidP="00C224C3">
      <w:pPr>
        <w:pStyle w:val="Title"/>
        <w:rPr>
          <w:color w:val="76923C" w:themeColor="accent3" w:themeShade="BF"/>
        </w:rPr>
      </w:pPr>
      <w:r w:rsidRPr="00E62C82">
        <w:rPr>
          <w:color w:val="76923C" w:themeColor="accent3" w:themeShade="BF"/>
        </w:rPr>
        <w:t>INVESTIGACIÓN</w:t>
      </w:r>
    </w:p>
    <w:p w14:paraId="1B1EC191" w14:textId="77777777" w:rsidR="002B7CA3" w:rsidRPr="00E62C82" w:rsidRDefault="002B7CA3" w:rsidP="00C224C3">
      <w:pPr>
        <w:pStyle w:val="Title"/>
        <w:rPr>
          <w:sz w:val="2"/>
        </w:rPr>
      </w:pPr>
    </w:p>
    <w:p w14:paraId="05F48D54" w14:textId="77777777" w:rsidR="00B57162" w:rsidRPr="00E62C82" w:rsidRDefault="00B57162" w:rsidP="00B57162">
      <w:pPr>
        <w:pStyle w:val="Title"/>
        <w:jc w:val="both"/>
        <w:rPr>
          <w:b w:val="0"/>
          <w:bCs w:val="0"/>
          <w:i/>
          <w:iCs/>
          <w:sz w:val="16"/>
          <w:szCs w:val="16"/>
        </w:rPr>
      </w:pPr>
      <w:r w:rsidRPr="00E62C82">
        <w:t xml:space="preserve">Tipo de aportación: </w:t>
      </w:r>
      <w:r w:rsidRPr="00E62C82">
        <w:rPr>
          <w:b w:val="0"/>
          <w:bCs w:val="0"/>
          <w:i/>
          <w:iCs/>
          <w:sz w:val="16"/>
          <w:szCs w:val="16"/>
        </w:rPr>
        <w:t>Marque con una X el tipo de aportación que presenta.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A86C41" w:rsidRPr="00E62C82" w14:paraId="6574813D" w14:textId="77777777" w:rsidTr="002773E8">
        <w:trPr>
          <w:trHeight w:val="451"/>
        </w:trPr>
        <w:tc>
          <w:tcPr>
            <w:tcW w:w="709" w:type="dxa"/>
          </w:tcPr>
          <w:p w14:paraId="11DE8518" w14:textId="5EB3573F" w:rsidR="00A86C41" w:rsidRPr="00E62C82" w:rsidRDefault="00F7324D" w:rsidP="004101C6">
            <w:pPr>
              <w:pStyle w:val="Title"/>
              <w:rPr>
                <w:sz w:val="16"/>
                <w:szCs w:val="16"/>
              </w:rPr>
            </w:pPr>
            <w:r w:rsidRPr="00E62C82">
              <w:rPr>
                <w:sz w:val="16"/>
                <w:szCs w:val="16"/>
              </w:rPr>
              <w:t>X</w:t>
            </w:r>
          </w:p>
        </w:tc>
        <w:tc>
          <w:tcPr>
            <w:tcW w:w="6804" w:type="dxa"/>
            <w:vAlign w:val="center"/>
          </w:tcPr>
          <w:p w14:paraId="20A49854" w14:textId="77777777" w:rsidR="00A86C41" w:rsidRPr="00E62C82" w:rsidRDefault="00E03395" w:rsidP="00491C0D">
            <w:pPr>
              <w:pStyle w:val="Title"/>
              <w:jc w:val="left"/>
              <w:rPr>
                <w:sz w:val="16"/>
                <w:szCs w:val="16"/>
              </w:rPr>
            </w:pPr>
            <w:r w:rsidRPr="00E62C82">
              <w:rPr>
                <w:sz w:val="16"/>
                <w:szCs w:val="16"/>
              </w:rPr>
              <w:t>Comunicación</w:t>
            </w:r>
            <w:r w:rsidR="002D483B" w:rsidRPr="00E62C82">
              <w:rPr>
                <w:sz w:val="16"/>
                <w:szCs w:val="16"/>
              </w:rPr>
              <w:t xml:space="preserve"> - Investigación</w:t>
            </w:r>
          </w:p>
        </w:tc>
      </w:tr>
      <w:tr w:rsidR="00A86C41" w:rsidRPr="00E62C82" w14:paraId="42611389" w14:textId="77777777" w:rsidTr="002773E8">
        <w:trPr>
          <w:trHeight w:val="451"/>
        </w:trPr>
        <w:tc>
          <w:tcPr>
            <w:tcW w:w="709" w:type="dxa"/>
          </w:tcPr>
          <w:p w14:paraId="418F003D" w14:textId="77777777" w:rsidR="00A86C41" w:rsidRPr="00E62C82" w:rsidRDefault="00A86C41" w:rsidP="004101C6">
            <w:pPr>
              <w:pStyle w:val="Title"/>
              <w:rPr>
                <w:sz w:val="16"/>
                <w:szCs w:val="16"/>
              </w:rPr>
            </w:pPr>
          </w:p>
        </w:tc>
        <w:tc>
          <w:tcPr>
            <w:tcW w:w="6804" w:type="dxa"/>
            <w:vAlign w:val="center"/>
          </w:tcPr>
          <w:p w14:paraId="26090066" w14:textId="77777777" w:rsidR="00A86C41" w:rsidRPr="00E62C82" w:rsidRDefault="00E03395" w:rsidP="00491C0D">
            <w:pPr>
              <w:pStyle w:val="Title"/>
              <w:jc w:val="left"/>
              <w:rPr>
                <w:sz w:val="16"/>
                <w:szCs w:val="16"/>
              </w:rPr>
            </w:pPr>
            <w:r w:rsidRPr="00E62C82">
              <w:rPr>
                <w:sz w:val="16"/>
                <w:szCs w:val="16"/>
              </w:rPr>
              <w:t>Póster</w:t>
            </w:r>
            <w:r w:rsidR="002D483B" w:rsidRPr="00E62C82">
              <w:rPr>
                <w:sz w:val="16"/>
                <w:szCs w:val="16"/>
              </w:rPr>
              <w:t xml:space="preserve"> - Investigación</w:t>
            </w:r>
          </w:p>
        </w:tc>
      </w:tr>
    </w:tbl>
    <w:p w14:paraId="21373761" w14:textId="77777777" w:rsidR="00B57162" w:rsidRPr="00E62C82" w:rsidRDefault="00B57162" w:rsidP="00B57162">
      <w:pPr>
        <w:pStyle w:val="Title"/>
        <w:jc w:val="both"/>
        <w:rPr>
          <w:b w:val="0"/>
          <w:bCs w:val="0"/>
          <w:i/>
          <w:iCs/>
          <w:sz w:val="16"/>
          <w:szCs w:val="16"/>
        </w:rPr>
      </w:pPr>
      <w:r w:rsidRPr="00E62C82">
        <w:t xml:space="preserve">Temática de la aportación: </w:t>
      </w:r>
      <w:r w:rsidRPr="00E62C82">
        <w:rPr>
          <w:b w:val="0"/>
          <w:bCs w:val="0"/>
          <w:i/>
          <w:iCs/>
          <w:sz w:val="16"/>
          <w:szCs w:val="16"/>
        </w:rPr>
        <w:t>Marque con una X la temática de la aportación que realiza.</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174B22" w:rsidRPr="00E62C82" w14:paraId="5EFF7802" w14:textId="77777777" w:rsidTr="00174B22">
        <w:trPr>
          <w:trHeight w:val="451"/>
        </w:trPr>
        <w:tc>
          <w:tcPr>
            <w:tcW w:w="709" w:type="dxa"/>
          </w:tcPr>
          <w:p w14:paraId="5E543816" w14:textId="77777777" w:rsidR="00174B22" w:rsidRPr="00E62C82" w:rsidRDefault="00174B22" w:rsidP="00174B22">
            <w:pPr>
              <w:pStyle w:val="Title"/>
              <w:rPr>
                <w:sz w:val="16"/>
                <w:szCs w:val="16"/>
              </w:rPr>
            </w:pPr>
          </w:p>
        </w:tc>
        <w:tc>
          <w:tcPr>
            <w:tcW w:w="6804" w:type="dxa"/>
          </w:tcPr>
          <w:p w14:paraId="6B4FD1BC" w14:textId="12C21FC1" w:rsidR="00174B22" w:rsidRPr="00E62C82" w:rsidRDefault="00A55826" w:rsidP="00174B22">
            <w:pPr>
              <w:pStyle w:val="Title"/>
              <w:jc w:val="left"/>
              <w:rPr>
                <w:sz w:val="16"/>
                <w:szCs w:val="16"/>
              </w:rPr>
            </w:pPr>
            <w:r w:rsidRPr="00E62C82">
              <w:rPr>
                <w:sz w:val="16"/>
                <w:szCs w:val="16"/>
              </w:rPr>
              <w:t>Aprendizaje y desarrollo profesional en la Sociedad 5.0</w:t>
            </w:r>
          </w:p>
        </w:tc>
      </w:tr>
      <w:tr w:rsidR="00174B22" w:rsidRPr="00E62C82" w14:paraId="499F3BF4" w14:textId="77777777" w:rsidTr="00174B22">
        <w:trPr>
          <w:trHeight w:val="451"/>
        </w:trPr>
        <w:tc>
          <w:tcPr>
            <w:tcW w:w="709" w:type="dxa"/>
          </w:tcPr>
          <w:p w14:paraId="09ABDB31" w14:textId="77777777" w:rsidR="00174B22" w:rsidRPr="00E62C82" w:rsidRDefault="00174B22" w:rsidP="00174B22">
            <w:pPr>
              <w:pStyle w:val="Title"/>
              <w:rPr>
                <w:sz w:val="16"/>
                <w:szCs w:val="16"/>
              </w:rPr>
            </w:pPr>
          </w:p>
        </w:tc>
        <w:tc>
          <w:tcPr>
            <w:tcW w:w="6804" w:type="dxa"/>
          </w:tcPr>
          <w:p w14:paraId="33EE3150" w14:textId="0906A396" w:rsidR="00174B22" w:rsidRPr="00E62C82" w:rsidRDefault="00A55826" w:rsidP="00174B22">
            <w:pPr>
              <w:pStyle w:val="Title"/>
              <w:jc w:val="left"/>
              <w:rPr>
                <w:sz w:val="16"/>
                <w:szCs w:val="16"/>
              </w:rPr>
            </w:pPr>
            <w:r w:rsidRPr="00E62C82">
              <w:rPr>
                <w:sz w:val="16"/>
                <w:szCs w:val="16"/>
              </w:rPr>
              <w:t>Gobernanza de Instituciones en la Sociedad 5.0</w:t>
            </w:r>
          </w:p>
        </w:tc>
      </w:tr>
      <w:tr w:rsidR="00174B22" w:rsidRPr="00E62C82" w14:paraId="5173B394" w14:textId="77777777" w:rsidTr="00174B22">
        <w:trPr>
          <w:trHeight w:val="451"/>
        </w:trPr>
        <w:tc>
          <w:tcPr>
            <w:tcW w:w="709" w:type="dxa"/>
          </w:tcPr>
          <w:p w14:paraId="7CCBE9E3" w14:textId="77777777" w:rsidR="00174B22" w:rsidRPr="00E62C82" w:rsidRDefault="00174B22" w:rsidP="00174B22">
            <w:pPr>
              <w:pStyle w:val="Title"/>
              <w:rPr>
                <w:sz w:val="16"/>
                <w:szCs w:val="16"/>
              </w:rPr>
            </w:pPr>
          </w:p>
        </w:tc>
        <w:tc>
          <w:tcPr>
            <w:tcW w:w="6804" w:type="dxa"/>
          </w:tcPr>
          <w:p w14:paraId="524D2509" w14:textId="6FD5D893" w:rsidR="00174B22" w:rsidRPr="00E62C82" w:rsidRDefault="00A55826" w:rsidP="00174B22">
            <w:pPr>
              <w:pStyle w:val="Title"/>
              <w:jc w:val="left"/>
              <w:rPr>
                <w:sz w:val="16"/>
                <w:szCs w:val="16"/>
              </w:rPr>
            </w:pPr>
            <w:r w:rsidRPr="00E62C82">
              <w:rPr>
                <w:sz w:val="16"/>
                <w:szCs w:val="16"/>
              </w:rPr>
              <w:t>Herramientas y habilidades digitales en las Organizaciones</w:t>
            </w:r>
          </w:p>
        </w:tc>
      </w:tr>
      <w:tr w:rsidR="00174B22" w:rsidRPr="00E62C82" w14:paraId="192C2C97" w14:textId="77777777" w:rsidTr="00174B22">
        <w:trPr>
          <w:trHeight w:val="451"/>
        </w:trPr>
        <w:tc>
          <w:tcPr>
            <w:tcW w:w="709" w:type="dxa"/>
          </w:tcPr>
          <w:p w14:paraId="5EBD0F47" w14:textId="78BDF6AB" w:rsidR="00174B22" w:rsidRPr="00E62C82" w:rsidRDefault="002F7657" w:rsidP="00174B22">
            <w:pPr>
              <w:pStyle w:val="Title"/>
              <w:rPr>
                <w:sz w:val="16"/>
                <w:szCs w:val="16"/>
              </w:rPr>
            </w:pPr>
            <w:r>
              <w:rPr>
                <w:sz w:val="16"/>
                <w:szCs w:val="16"/>
              </w:rPr>
              <w:t>X</w:t>
            </w:r>
          </w:p>
        </w:tc>
        <w:tc>
          <w:tcPr>
            <w:tcW w:w="6804" w:type="dxa"/>
          </w:tcPr>
          <w:p w14:paraId="3CB3A98C" w14:textId="0DEA2009" w:rsidR="00174B22" w:rsidRPr="00E62C82" w:rsidRDefault="00E62C82" w:rsidP="00174B22">
            <w:pPr>
              <w:pStyle w:val="Title"/>
              <w:jc w:val="left"/>
              <w:rPr>
                <w:sz w:val="16"/>
                <w:szCs w:val="16"/>
              </w:rPr>
            </w:pPr>
            <w:r w:rsidRPr="00E62C82">
              <w:rPr>
                <w:sz w:val="16"/>
                <w:szCs w:val="16"/>
              </w:rPr>
              <w:t>Inteligencia Artificial</w:t>
            </w:r>
            <w:r w:rsidR="00A55826" w:rsidRPr="00E62C82">
              <w:rPr>
                <w:sz w:val="16"/>
                <w:szCs w:val="16"/>
              </w:rPr>
              <w:t xml:space="preserve"> generativa: un aliado ante la transformación</w:t>
            </w:r>
          </w:p>
        </w:tc>
      </w:tr>
      <w:tr w:rsidR="00174B22" w:rsidRPr="00E62C82" w14:paraId="3D0EA8A9" w14:textId="77777777" w:rsidTr="00174B22">
        <w:trPr>
          <w:trHeight w:val="451"/>
        </w:trPr>
        <w:tc>
          <w:tcPr>
            <w:tcW w:w="709" w:type="dxa"/>
          </w:tcPr>
          <w:p w14:paraId="4EB76E74" w14:textId="77777777" w:rsidR="00174B22" w:rsidRPr="00E62C82" w:rsidRDefault="00174B22" w:rsidP="00174B22">
            <w:pPr>
              <w:pStyle w:val="Title"/>
              <w:rPr>
                <w:sz w:val="16"/>
                <w:szCs w:val="16"/>
              </w:rPr>
            </w:pPr>
          </w:p>
        </w:tc>
        <w:tc>
          <w:tcPr>
            <w:tcW w:w="6804" w:type="dxa"/>
          </w:tcPr>
          <w:p w14:paraId="5D0C78BC" w14:textId="4DCB0948" w:rsidR="00174B22" w:rsidRPr="00E62C82" w:rsidRDefault="00A55826" w:rsidP="00174B22">
            <w:pPr>
              <w:pStyle w:val="Title"/>
              <w:jc w:val="left"/>
              <w:rPr>
                <w:sz w:val="16"/>
                <w:szCs w:val="16"/>
              </w:rPr>
            </w:pPr>
            <w:r w:rsidRPr="00E62C82">
              <w:rPr>
                <w:sz w:val="16"/>
                <w:szCs w:val="16"/>
              </w:rPr>
              <w:t xml:space="preserve">Convergencia entre la organización formal e informal en las Organizaciones </w:t>
            </w:r>
          </w:p>
        </w:tc>
      </w:tr>
      <w:tr w:rsidR="00174B22" w:rsidRPr="00E62C82" w14:paraId="29B13A21" w14:textId="77777777" w:rsidTr="00174B22">
        <w:trPr>
          <w:trHeight w:val="451"/>
        </w:trPr>
        <w:tc>
          <w:tcPr>
            <w:tcW w:w="709" w:type="dxa"/>
          </w:tcPr>
          <w:p w14:paraId="766926D8" w14:textId="77777777" w:rsidR="00174B22" w:rsidRPr="00E62C82" w:rsidRDefault="00174B22" w:rsidP="00174B22">
            <w:pPr>
              <w:pStyle w:val="Title"/>
              <w:rPr>
                <w:sz w:val="16"/>
                <w:szCs w:val="16"/>
              </w:rPr>
            </w:pPr>
          </w:p>
        </w:tc>
        <w:tc>
          <w:tcPr>
            <w:tcW w:w="6804" w:type="dxa"/>
          </w:tcPr>
          <w:p w14:paraId="5FAC036E" w14:textId="28C24993" w:rsidR="00174B22" w:rsidRPr="00E62C82" w:rsidRDefault="00A55826" w:rsidP="00174B22">
            <w:pPr>
              <w:pStyle w:val="Title"/>
              <w:jc w:val="left"/>
              <w:rPr>
                <w:sz w:val="16"/>
                <w:szCs w:val="16"/>
              </w:rPr>
            </w:pPr>
            <w:r w:rsidRPr="00E62C82">
              <w:rPr>
                <w:sz w:val="16"/>
                <w:szCs w:val="16"/>
              </w:rPr>
              <w:t xml:space="preserve">Convergencia entre el mundo físico y el digital en las Organizaciones </w:t>
            </w:r>
          </w:p>
        </w:tc>
      </w:tr>
      <w:tr w:rsidR="00174B22" w:rsidRPr="00E62C82" w14:paraId="6488BFEB" w14:textId="77777777" w:rsidTr="00174B22">
        <w:trPr>
          <w:trHeight w:val="451"/>
        </w:trPr>
        <w:tc>
          <w:tcPr>
            <w:tcW w:w="709" w:type="dxa"/>
          </w:tcPr>
          <w:p w14:paraId="0F0FBE96" w14:textId="77777777" w:rsidR="00174B22" w:rsidRPr="00E62C82" w:rsidRDefault="00174B22" w:rsidP="00174B22">
            <w:pPr>
              <w:pStyle w:val="Title"/>
              <w:rPr>
                <w:sz w:val="16"/>
                <w:szCs w:val="16"/>
              </w:rPr>
            </w:pPr>
          </w:p>
        </w:tc>
        <w:tc>
          <w:tcPr>
            <w:tcW w:w="6804" w:type="dxa"/>
          </w:tcPr>
          <w:p w14:paraId="2C881A2D" w14:textId="55254CEC" w:rsidR="00174B22" w:rsidRPr="00E62C82" w:rsidRDefault="00A55826" w:rsidP="00174B22">
            <w:pPr>
              <w:pStyle w:val="Title"/>
              <w:jc w:val="left"/>
              <w:rPr>
                <w:sz w:val="16"/>
                <w:szCs w:val="16"/>
              </w:rPr>
            </w:pPr>
            <w:r w:rsidRPr="00E62C82">
              <w:rPr>
                <w:sz w:val="16"/>
                <w:szCs w:val="16"/>
              </w:rPr>
              <w:t xml:space="preserve">Liderazgos necesarios para la transformación </w:t>
            </w:r>
          </w:p>
        </w:tc>
      </w:tr>
      <w:tr w:rsidR="00A55826" w:rsidRPr="00E62C82" w14:paraId="40FA15DB" w14:textId="77777777" w:rsidTr="00174B22">
        <w:trPr>
          <w:trHeight w:val="451"/>
        </w:trPr>
        <w:tc>
          <w:tcPr>
            <w:tcW w:w="709" w:type="dxa"/>
          </w:tcPr>
          <w:p w14:paraId="3482A775" w14:textId="77777777" w:rsidR="00A55826" w:rsidRPr="00E62C82" w:rsidRDefault="00A55826" w:rsidP="00174B22">
            <w:pPr>
              <w:pStyle w:val="Title"/>
              <w:rPr>
                <w:sz w:val="16"/>
                <w:szCs w:val="16"/>
              </w:rPr>
            </w:pPr>
          </w:p>
        </w:tc>
        <w:tc>
          <w:tcPr>
            <w:tcW w:w="6804" w:type="dxa"/>
          </w:tcPr>
          <w:p w14:paraId="135F101E" w14:textId="5913A5BF" w:rsidR="00A55826" w:rsidRPr="00E62C82" w:rsidRDefault="00A55826" w:rsidP="00174B22">
            <w:pPr>
              <w:pStyle w:val="Title"/>
              <w:jc w:val="left"/>
              <w:rPr>
                <w:sz w:val="16"/>
                <w:szCs w:val="16"/>
              </w:rPr>
            </w:pPr>
            <w:r w:rsidRPr="00E62C82">
              <w:rPr>
                <w:sz w:val="16"/>
                <w:szCs w:val="16"/>
              </w:rPr>
              <w:t>Gestión del cambio y autonomía: personal y organizacional</w:t>
            </w:r>
          </w:p>
        </w:tc>
      </w:tr>
      <w:tr w:rsidR="00A55826" w:rsidRPr="00E62C82" w14:paraId="2EE56FBC" w14:textId="77777777" w:rsidTr="00174B22">
        <w:trPr>
          <w:trHeight w:val="451"/>
        </w:trPr>
        <w:tc>
          <w:tcPr>
            <w:tcW w:w="709" w:type="dxa"/>
          </w:tcPr>
          <w:p w14:paraId="2BD9C082" w14:textId="6896271B" w:rsidR="00A55826" w:rsidRPr="00E62C82" w:rsidRDefault="00A55826" w:rsidP="00174B22">
            <w:pPr>
              <w:pStyle w:val="Title"/>
              <w:rPr>
                <w:sz w:val="16"/>
                <w:szCs w:val="16"/>
              </w:rPr>
            </w:pPr>
          </w:p>
        </w:tc>
        <w:tc>
          <w:tcPr>
            <w:tcW w:w="6804" w:type="dxa"/>
          </w:tcPr>
          <w:p w14:paraId="5BBAF8BE" w14:textId="16F6B8E2" w:rsidR="00A55826" w:rsidRPr="00E62C82" w:rsidRDefault="00A55826" w:rsidP="00174B22">
            <w:pPr>
              <w:pStyle w:val="Title"/>
              <w:jc w:val="left"/>
              <w:rPr>
                <w:sz w:val="16"/>
                <w:szCs w:val="16"/>
              </w:rPr>
            </w:pPr>
            <w:r w:rsidRPr="00E62C82">
              <w:rPr>
                <w:sz w:val="16"/>
                <w:szCs w:val="16"/>
              </w:rPr>
              <w:t>Ética y responsabilidad digital</w:t>
            </w:r>
          </w:p>
        </w:tc>
      </w:tr>
      <w:tr w:rsidR="00A55826" w:rsidRPr="00E62C82" w14:paraId="29CF97DB" w14:textId="77777777" w:rsidTr="00174B22">
        <w:trPr>
          <w:trHeight w:val="451"/>
        </w:trPr>
        <w:tc>
          <w:tcPr>
            <w:tcW w:w="709" w:type="dxa"/>
          </w:tcPr>
          <w:p w14:paraId="371A6363" w14:textId="77777777" w:rsidR="00A55826" w:rsidRPr="00E62C82" w:rsidRDefault="00A55826" w:rsidP="00174B22">
            <w:pPr>
              <w:pStyle w:val="Title"/>
              <w:rPr>
                <w:sz w:val="16"/>
                <w:szCs w:val="16"/>
              </w:rPr>
            </w:pPr>
          </w:p>
        </w:tc>
        <w:tc>
          <w:tcPr>
            <w:tcW w:w="6804" w:type="dxa"/>
          </w:tcPr>
          <w:p w14:paraId="0A63981F" w14:textId="715BF17B" w:rsidR="00A55826" w:rsidRPr="00E62C82" w:rsidRDefault="00A55826" w:rsidP="00174B22">
            <w:pPr>
              <w:pStyle w:val="Title"/>
              <w:jc w:val="left"/>
              <w:rPr>
                <w:sz w:val="16"/>
                <w:szCs w:val="16"/>
              </w:rPr>
            </w:pPr>
            <w:r w:rsidRPr="00E62C82">
              <w:rPr>
                <w:sz w:val="16"/>
                <w:szCs w:val="16"/>
              </w:rPr>
              <w:t>Experiencias transformadoras: Robótica educativa, Robots sociales, Realidad Virtual, Realidad aumentada, Simulaciones, Herramientas digitales para el STEAM,…</w:t>
            </w:r>
          </w:p>
        </w:tc>
      </w:tr>
    </w:tbl>
    <w:p w14:paraId="6D378C2F" w14:textId="77777777" w:rsidR="00EE2AD6" w:rsidRPr="00E62C82" w:rsidRDefault="00EE2AD6" w:rsidP="00FA3299">
      <w:pPr>
        <w:pBdr>
          <w:bottom w:val="single" w:sz="6" w:space="1" w:color="auto"/>
        </w:pBdr>
        <w:spacing w:line="240" w:lineRule="auto"/>
        <w:rPr>
          <w:rFonts w:ascii="Times New Roman" w:hAnsi="Times New Roman"/>
          <w:b/>
        </w:rPr>
      </w:pPr>
    </w:p>
    <w:p w14:paraId="21790670" w14:textId="77777777" w:rsidR="002B7CA3" w:rsidRPr="00E62C82" w:rsidRDefault="002B7CA3" w:rsidP="00FA3299">
      <w:pPr>
        <w:pBdr>
          <w:bottom w:val="single" w:sz="6" w:space="1" w:color="auto"/>
        </w:pBdr>
        <w:spacing w:line="240" w:lineRule="auto"/>
        <w:rPr>
          <w:rFonts w:ascii="Times New Roman" w:hAnsi="Times New Roman"/>
          <w:color w:val="FF0000"/>
        </w:rPr>
      </w:pPr>
    </w:p>
    <w:p w14:paraId="30DF861F" w14:textId="77777777" w:rsidR="00370F60" w:rsidRPr="00E62C82" w:rsidRDefault="00370F60" w:rsidP="00FA3299">
      <w:pPr>
        <w:pBdr>
          <w:bottom w:val="single" w:sz="6" w:space="1" w:color="auto"/>
        </w:pBdr>
        <w:spacing w:line="240" w:lineRule="auto"/>
        <w:rPr>
          <w:rFonts w:ascii="Times New Roman" w:hAnsi="Times New Roman"/>
          <w:color w:val="FF0000"/>
        </w:rPr>
      </w:pPr>
    </w:p>
    <w:p w14:paraId="538CBF10" w14:textId="77777777" w:rsidR="00370F60" w:rsidRPr="00E62C82" w:rsidRDefault="00370F60" w:rsidP="00FA3299">
      <w:pPr>
        <w:pBdr>
          <w:bottom w:val="single" w:sz="6" w:space="1" w:color="auto"/>
        </w:pBdr>
        <w:spacing w:line="240" w:lineRule="auto"/>
        <w:rPr>
          <w:rFonts w:ascii="Times New Roman" w:hAnsi="Times New Roman"/>
          <w:b/>
        </w:rPr>
      </w:pPr>
    </w:p>
    <w:p w14:paraId="2CA8F58B" w14:textId="12A42BB1" w:rsidR="00B26C2C" w:rsidRPr="002F7657" w:rsidRDefault="00E62C82" w:rsidP="00FA3299">
      <w:pPr>
        <w:jc w:val="center"/>
        <w:rPr>
          <w:rFonts w:ascii="Times New Roman" w:hAnsi="Times New Roman"/>
          <w:b/>
          <w:sz w:val="32"/>
          <w:szCs w:val="32"/>
        </w:rPr>
      </w:pPr>
      <w:r w:rsidRPr="002F7657">
        <w:rPr>
          <w:rFonts w:ascii="Times New Roman" w:hAnsi="Times New Roman"/>
          <w:b/>
          <w:sz w:val="32"/>
          <w:szCs w:val="32"/>
        </w:rPr>
        <w:t>INTELIGENCIA ARTIFICIAL</w:t>
      </w:r>
      <w:r w:rsidR="00B26C2C" w:rsidRPr="002F7657">
        <w:rPr>
          <w:rFonts w:ascii="Times New Roman" w:hAnsi="Times New Roman"/>
          <w:b/>
          <w:sz w:val="32"/>
          <w:szCs w:val="32"/>
        </w:rPr>
        <w:t xml:space="preserve"> Y SALUD ORGANIZACIONAL: HACIA UN EQUILIBRIO ENTRE TECNOLOGÍA</w:t>
      </w:r>
      <w:r w:rsidR="00D46EC4" w:rsidRPr="002F7657">
        <w:rPr>
          <w:rFonts w:ascii="Times New Roman" w:hAnsi="Times New Roman"/>
          <w:b/>
          <w:sz w:val="32"/>
          <w:szCs w:val="32"/>
        </w:rPr>
        <w:t>,</w:t>
      </w:r>
      <w:r w:rsidR="00B26C2C" w:rsidRPr="002F7657">
        <w:rPr>
          <w:rFonts w:ascii="Times New Roman" w:hAnsi="Times New Roman"/>
          <w:b/>
          <w:sz w:val="32"/>
          <w:szCs w:val="32"/>
        </w:rPr>
        <w:t xml:space="preserve"> BIENESTAR</w:t>
      </w:r>
      <w:r w:rsidR="00D46EC4" w:rsidRPr="002F7657">
        <w:rPr>
          <w:rFonts w:ascii="Times New Roman" w:hAnsi="Times New Roman"/>
          <w:b/>
          <w:sz w:val="32"/>
          <w:szCs w:val="32"/>
        </w:rPr>
        <w:t xml:space="preserve"> y EDUCACIÓN</w:t>
      </w:r>
    </w:p>
    <w:p w14:paraId="0B1B714D" w14:textId="77777777" w:rsidR="00B26C2C" w:rsidRPr="00E62C82" w:rsidRDefault="00B26C2C" w:rsidP="00FA3299">
      <w:pPr>
        <w:jc w:val="center"/>
        <w:rPr>
          <w:rFonts w:ascii="Times New Roman" w:hAnsi="Times New Roman"/>
          <w:b/>
          <w:sz w:val="16"/>
          <w:szCs w:val="16"/>
        </w:rPr>
      </w:pPr>
    </w:p>
    <w:p w14:paraId="71B5F2A4" w14:textId="642E7AFA" w:rsidR="00FA3299" w:rsidRPr="00E62C82" w:rsidRDefault="00F16EF8" w:rsidP="00FA3299">
      <w:pPr>
        <w:spacing w:line="240" w:lineRule="auto"/>
        <w:jc w:val="right"/>
        <w:rPr>
          <w:rFonts w:ascii="Times New Roman" w:hAnsi="Times New Roman"/>
          <w:b/>
          <w:sz w:val="24"/>
          <w:szCs w:val="24"/>
        </w:rPr>
      </w:pPr>
      <w:r w:rsidRPr="00E62C82">
        <w:rPr>
          <w:rFonts w:ascii="Times New Roman" w:hAnsi="Times New Roman"/>
          <w:b/>
          <w:sz w:val="24"/>
          <w:szCs w:val="24"/>
        </w:rPr>
        <w:t xml:space="preserve">Laura Fornons Casol &amp; Isabel del Arco Bravo </w:t>
      </w:r>
    </w:p>
    <w:p w14:paraId="6C2A7576" w14:textId="6B4686A0" w:rsidR="00FA3299" w:rsidRPr="00E62C82" w:rsidRDefault="00F16EF8" w:rsidP="00FA3299">
      <w:pPr>
        <w:spacing w:line="240" w:lineRule="auto"/>
        <w:jc w:val="right"/>
        <w:rPr>
          <w:rFonts w:ascii="Times New Roman" w:hAnsi="Times New Roman"/>
          <w:sz w:val="24"/>
          <w:szCs w:val="24"/>
        </w:rPr>
      </w:pPr>
      <w:r w:rsidRPr="00E62C82">
        <w:rPr>
          <w:rFonts w:ascii="Times New Roman" w:hAnsi="Times New Roman"/>
          <w:sz w:val="24"/>
          <w:szCs w:val="24"/>
        </w:rPr>
        <w:t>Universitat de Lleida</w:t>
      </w:r>
      <w:r w:rsidR="00FA3299" w:rsidRPr="00E62C82">
        <w:rPr>
          <w:rFonts w:ascii="Times New Roman" w:hAnsi="Times New Roman"/>
          <w:sz w:val="24"/>
          <w:szCs w:val="24"/>
        </w:rPr>
        <w:t>-</w:t>
      </w:r>
      <w:r w:rsidRPr="00E62C82">
        <w:rPr>
          <w:rFonts w:ascii="Times New Roman" w:hAnsi="Times New Roman"/>
          <w:sz w:val="24"/>
          <w:szCs w:val="24"/>
        </w:rPr>
        <w:t xml:space="preserve"> EDO UdL </w:t>
      </w:r>
      <w:r w:rsidR="00FA3299" w:rsidRPr="00E62C82">
        <w:rPr>
          <w:rFonts w:ascii="Times New Roman" w:hAnsi="Times New Roman"/>
          <w:sz w:val="24"/>
          <w:szCs w:val="24"/>
        </w:rPr>
        <w:t>/</w:t>
      </w:r>
      <w:r w:rsidRPr="00E62C82">
        <w:rPr>
          <w:rFonts w:ascii="Times New Roman" w:hAnsi="Times New Roman"/>
          <w:sz w:val="24"/>
          <w:szCs w:val="24"/>
        </w:rPr>
        <w:t>Lleida, Cataluña, España</w:t>
      </w:r>
    </w:p>
    <w:p w14:paraId="33E921AF" w14:textId="77777777" w:rsidR="00FA3299" w:rsidRPr="00E62C82" w:rsidRDefault="00FA3299" w:rsidP="00FA3299">
      <w:pPr>
        <w:spacing w:line="240" w:lineRule="auto"/>
        <w:jc w:val="both"/>
        <w:rPr>
          <w:rFonts w:ascii="Times New Roman" w:hAnsi="Times New Roman"/>
          <w:b/>
          <w:i/>
          <w:sz w:val="26"/>
          <w:szCs w:val="26"/>
        </w:rPr>
      </w:pPr>
    </w:p>
    <w:p w14:paraId="11BE0D1F" w14:textId="6580B3FE" w:rsidR="00FA3299" w:rsidRPr="00A261B3" w:rsidRDefault="00FA3299" w:rsidP="00FA3299">
      <w:pPr>
        <w:spacing w:line="240" w:lineRule="auto"/>
        <w:jc w:val="both"/>
        <w:rPr>
          <w:rFonts w:ascii="Times New Roman" w:hAnsi="Times New Roman"/>
          <w:b/>
          <w:color w:val="C0504D" w:themeColor="accent2"/>
          <w:sz w:val="26"/>
          <w:szCs w:val="26"/>
        </w:rPr>
      </w:pPr>
      <w:r w:rsidRPr="00E62C82">
        <w:rPr>
          <w:rFonts w:ascii="Times New Roman" w:hAnsi="Times New Roman"/>
          <w:b/>
          <w:i/>
          <w:sz w:val="26"/>
          <w:szCs w:val="26"/>
        </w:rPr>
        <w:t xml:space="preserve">Resumen </w:t>
      </w:r>
      <w:r w:rsidR="00A261B3">
        <w:rPr>
          <w:rFonts w:ascii="Times New Roman" w:hAnsi="Times New Roman"/>
          <w:b/>
          <w:i/>
          <w:sz w:val="26"/>
          <w:szCs w:val="26"/>
        </w:rPr>
        <w:t xml:space="preserve"> </w:t>
      </w:r>
    </w:p>
    <w:p w14:paraId="3E91C0DB" w14:textId="2714D017" w:rsidR="00B26C2C" w:rsidRPr="00E62C82" w:rsidRDefault="00B26C2C" w:rsidP="00B26C2C">
      <w:pPr>
        <w:spacing w:line="240" w:lineRule="auto"/>
        <w:ind w:firstLine="284"/>
        <w:jc w:val="both"/>
        <w:rPr>
          <w:rFonts w:ascii="Times New Roman" w:hAnsi="Times New Roman"/>
          <w:sz w:val="24"/>
          <w:szCs w:val="24"/>
        </w:rPr>
      </w:pPr>
      <w:r w:rsidRPr="00E62C82">
        <w:rPr>
          <w:rFonts w:ascii="Times New Roman" w:hAnsi="Times New Roman"/>
          <w:sz w:val="24"/>
          <w:szCs w:val="24"/>
        </w:rPr>
        <w:t xml:space="preserve">El presente artículo explora el potencial y los desafíos que implica la integración de la </w:t>
      </w:r>
      <w:r w:rsidR="00E62C82" w:rsidRPr="00E62C82">
        <w:rPr>
          <w:rFonts w:ascii="Times New Roman" w:hAnsi="Times New Roman"/>
          <w:sz w:val="24"/>
          <w:szCs w:val="24"/>
        </w:rPr>
        <w:t>Inteligencia Artificial</w:t>
      </w:r>
      <w:r w:rsidRPr="00E62C82">
        <w:rPr>
          <w:rFonts w:ascii="Times New Roman" w:hAnsi="Times New Roman"/>
          <w:sz w:val="24"/>
          <w:szCs w:val="24"/>
        </w:rPr>
        <w:t xml:space="preserve"> (IA) en el marco de las Organizaciones Saludables, entendidas como aquellas orientadas a promover el bienestar integral, la salud de sus integrantes y la creación de ambientes inclusivos, respetuosos y colaborativos. En un contexto caracterizado por la creciente digitalización y globalización, estas organizaciones se enfrentan a la tarea de equilibrar la constante conectividad y la disponibilidad de tecnologías digitales con la necesidad de mantener un entorno que fomente tanto el desarrollo personal como el profesional.</w:t>
      </w:r>
    </w:p>
    <w:p w14:paraId="78A058F6" w14:textId="77777777" w:rsidR="00B26C2C" w:rsidRPr="00E62C82" w:rsidRDefault="00B26C2C" w:rsidP="00B26C2C">
      <w:pPr>
        <w:spacing w:line="240" w:lineRule="auto"/>
        <w:ind w:firstLine="284"/>
        <w:jc w:val="both"/>
        <w:rPr>
          <w:rFonts w:ascii="Times New Roman" w:hAnsi="Times New Roman"/>
          <w:sz w:val="24"/>
          <w:szCs w:val="24"/>
        </w:rPr>
      </w:pPr>
      <w:r w:rsidRPr="00E62C82">
        <w:rPr>
          <w:rFonts w:ascii="Times New Roman" w:hAnsi="Times New Roman"/>
          <w:sz w:val="24"/>
          <w:szCs w:val="24"/>
        </w:rPr>
        <w:t>La rápida evolución de la sociedad digital exige a las organizaciones adoptar una cultura de adaptabilidad y aprendizaje continuo, elementos esenciales para garantizar la resiliencia ante cambios vertiginosos y retos emergentes. En este sentido, la incorporación de la IA se vislumbra como una herramienta prometedora para optimizar procesos, automatizar tareas repetitivas, mejorar la precisión en la toma de decisiones y gestionar de manera proactiva el bienestar organizacional mediante la identificación de riesgos y tendencias. Sin embargo, estos beneficios potenciales deben ser ponderados frente a importantes consideraciones éticas, de transparencia y responsabilidad, que demandan un enfoque crítico y riguroso en su implementación.</w:t>
      </w:r>
    </w:p>
    <w:p w14:paraId="7E5DA99E" w14:textId="72017794" w:rsidR="00370F60" w:rsidRPr="00E62C82" w:rsidRDefault="00A261B3" w:rsidP="00370F60">
      <w:pPr>
        <w:spacing w:line="240" w:lineRule="auto"/>
        <w:ind w:firstLine="284"/>
        <w:jc w:val="both"/>
        <w:rPr>
          <w:rFonts w:ascii="Times New Roman" w:hAnsi="Times New Roman"/>
          <w:sz w:val="24"/>
          <w:szCs w:val="24"/>
        </w:rPr>
      </w:pPr>
      <w:r w:rsidRPr="00A261B3">
        <w:rPr>
          <w:rFonts w:ascii="Times New Roman" w:hAnsi="Times New Roman"/>
          <w:sz w:val="24"/>
          <w:szCs w:val="24"/>
        </w:rPr>
        <w:t>En el ámbito educativo, la figura del docente emerge como el pilar fundamental para liderar la transformación en una sociedad digitalizada. El estudio destaca cómo la integración de la IA impacta a las organizaciones educativas, evidenciando la necesidad imperante de actualizar y formar a los educadores en competencias técnicas y éticas. Se subraya que el fortalecimiento y empoderamiento del profesorado es esencial para impulsar la innovación pedagógica, personalizar el aprendizaje y gestionar el cambio en el entorno escolar, garantizando así un equilibrio entre la adopción de nuevas tecnologías y la preservación de valores éticos y humanos.</w:t>
      </w:r>
    </w:p>
    <w:p w14:paraId="058A8997" w14:textId="77777777" w:rsidR="00370F60" w:rsidRPr="00E62C82" w:rsidRDefault="00370F60" w:rsidP="00370F60">
      <w:pPr>
        <w:spacing w:line="240" w:lineRule="auto"/>
        <w:ind w:firstLine="284"/>
        <w:jc w:val="both"/>
        <w:rPr>
          <w:rFonts w:ascii="Times New Roman" w:hAnsi="Times New Roman"/>
          <w:sz w:val="24"/>
          <w:szCs w:val="24"/>
        </w:rPr>
      </w:pPr>
    </w:p>
    <w:p w14:paraId="17D5FC16" w14:textId="634BAE1E" w:rsidR="00370F60" w:rsidRPr="00E62C82" w:rsidRDefault="00370F60" w:rsidP="00370F60">
      <w:pPr>
        <w:spacing w:line="240" w:lineRule="auto"/>
        <w:ind w:firstLine="284"/>
        <w:jc w:val="both"/>
        <w:rPr>
          <w:rFonts w:ascii="Times New Roman" w:hAnsi="Times New Roman"/>
          <w:sz w:val="24"/>
          <w:szCs w:val="24"/>
        </w:rPr>
      </w:pPr>
      <w:r w:rsidRPr="00E62C82">
        <w:rPr>
          <w:rFonts w:ascii="Times New Roman" w:hAnsi="Times New Roman"/>
          <w:sz w:val="24"/>
          <w:szCs w:val="24"/>
        </w:rPr>
        <w:t xml:space="preserve">PALABRAS CLAVE: Bienestar, Organizaciones Saludables, </w:t>
      </w:r>
      <w:r w:rsidR="002F7657">
        <w:rPr>
          <w:rFonts w:ascii="Times New Roman" w:hAnsi="Times New Roman"/>
          <w:sz w:val="24"/>
          <w:szCs w:val="24"/>
        </w:rPr>
        <w:t xml:space="preserve">Educación, </w:t>
      </w:r>
      <w:r w:rsidRPr="00E62C82">
        <w:rPr>
          <w:rFonts w:ascii="Times New Roman" w:hAnsi="Times New Roman"/>
          <w:sz w:val="24"/>
          <w:szCs w:val="24"/>
        </w:rPr>
        <w:t>Digitalización, Tecnología para el bienestar</w:t>
      </w:r>
      <w:r w:rsidR="00E62C82">
        <w:rPr>
          <w:rFonts w:ascii="Times New Roman" w:hAnsi="Times New Roman"/>
          <w:sz w:val="24"/>
          <w:szCs w:val="24"/>
        </w:rPr>
        <w:t>, Inteligencia Artificial</w:t>
      </w:r>
    </w:p>
    <w:p w14:paraId="73297EE9" w14:textId="77777777" w:rsidR="002B7CA3" w:rsidRPr="00E62C82" w:rsidRDefault="002B7CA3">
      <w:pPr>
        <w:rPr>
          <w:rFonts w:ascii="Times New Roman" w:hAnsi="Times New Roman"/>
          <w:sz w:val="24"/>
          <w:szCs w:val="24"/>
        </w:rPr>
      </w:pPr>
      <w:r w:rsidRPr="00E62C82">
        <w:rPr>
          <w:rFonts w:ascii="Times New Roman" w:hAnsi="Times New Roman"/>
          <w:sz w:val="24"/>
          <w:szCs w:val="24"/>
        </w:rPr>
        <w:br w:type="page"/>
      </w:r>
    </w:p>
    <w:p w14:paraId="4B9AECF7" w14:textId="77777777" w:rsidR="002F7657" w:rsidRPr="002F7657" w:rsidRDefault="002F7657" w:rsidP="002F7657">
      <w:pPr>
        <w:jc w:val="center"/>
        <w:rPr>
          <w:rFonts w:ascii="Times New Roman" w:hAnsi="Times New Roman"/>
          <w:b/>
          <w:sz w:val="32"/>
          <w:szCs w:val="32"/>
        </w:rPr>
      </w:pPr>
      <w:r w:rsidRPr="002F7657">
        <w:rPr>
          <w:rFonts w:ascii="Times New Roman" w:hAnsi="Times New Roman"/>
          <w:b/>
          <w:sz w:val="32"/>
          <w:szCs w:val="32"/>
        </w:rPr>
        <w:lastRenderedPageBreak/>
        <w:t>INTELIGENCIA ARTIFICIAL Y SALUD ORGANIZACIONAL: HACIA UN EQUILIBRIO ENTRE TECNOLOGÍA, BIENESTAR y EDUCACIÓN</w:t>
      </w:r>
    </w:p>
    <w:p w14:paraId="557C0E14" w14:textId="77777777" w:rsidR="00FA3573" w:rsidRPr="00E62C82" w:rsidRDefault="00FA3573" w:rsidP="003A1870">
      <w:pPr>
        <w:spacing w:line="240" w:lineRule="auto"/>
        <w:jc w:val="right"/>
        <w:rPr>
          <w:rFonts w:ascii="Times New Roman" w:hAnsi="Times New Roman"/>
          <w:b/>
          <w:sz w:val="24"/>
          <w:szCs w:val="24"/>
        </w:rPr>
      </w:pPr>
      <w:r w:rsidRPr="00E62C82">
        <w:rPr>
          <w:rFonts w:ascii="Times New Roman" w:hAnsi="Times New Roman"/>
          <w:b/>
          <w:sz w:val="24"/>
          <w:szCs w:val="24"/>
        </w:rPr>
        <w:t>Laura Fornons Casol</w:t>
      </w:r>
    </w:p>
    <w:p w14:paraId="23B55701" w14:textId="462CD213" w:rsidR="00A713D0" w:rsidRPr="00E62C82" w:rsidRDefault="00FA3573" w:rsidP="003A1870">
      <w:pPr>
        <w:spacing w:line="240" w:lineRule="auto"/>
        <w:jc w:val="right"/>
        <w:rPr>
          <w:rFonts w:ascii="Times New Roman" w:hAnsi="Times New Roman"/>
          <w:b/>
          <w:sz w:val="24"/>
          <w:szCs w:val="24"/>
        </w:rPr>
      </w:pPr>
      <w:r w:rsidRPr="00E62C82">
        <w:rPr>
          <w:rFonts w:ascii="Times New Roman" w:hAnsi="Times New Roman"/>
          <w:b/>
          <w:sz w:val="24"/>
          <w:szCs w:val="24"/>
        </w:rPr>
        <w:t>Isabel del Arco Bravo</w:t>
      </w:r>
    </w:p>
    <w:p w14:paraId="7ED77F40" w14:textId="1FDF9D4B" w:rsidR="00A713D0" w:rsidRPr="00E62C82" w:rsidRDefault="00344773" w:rsidP="003A1870">
      <w:pPr>
        <w:spacing w:line="240" w:lineRule="auto"/>
        <w:jc w:val="right"/>
        <w:rPr>
          <w:rFonts w:ascii="Times New Roman" w:hAnsi="Times New Roman"/>
          <w:sz w:val="24"/>
          <w:szCs w:val="24"/>
        </w:rPr>
      </w:pPr>
      <w:r w:rsidRPr="00E62C82">
        <w:rPr>
          <w:rFonts w:ascii="Times New Roman" w:hAnsi="Times New Roman"/>
          <w:sz w:val="24"/>
          <w:szCs w:val="24"/>
        </w:rPr>
        <w:t xml:space="preserve">Universitat de Lleida- EDO </w:t>
      </w:r>
    </w:p>
    <w:p w14:paraId="2C39BBCD" w14:textId="77777777" w:rsidR="003A1870" w:rsidRPr="00E62C82" w:rsidRDefault="003A1870" w:rsidP="003A1870">
      <w:pPr>
        <w:spacing w:line="240" w:lineRule="auto"/>
        <w:jc w:val="right"/>
        <w:rPr>
          <w:rFonts w:ascii="Times New Roman" w:hAnsi="Times New Roman"/>
          <w:sz w:val="24"/>
          <w:szCs w:val="24"/>
        </w:rPr>
      </w:pPr>
    </w:p>
    <w:p w14:paraId="3DE6838F" w14:textId="77777777" w:rsidR="009C0B9E" w:rsidRPr="00E62C82" w:rsidRDefault="009C0B9E" w:rsidP="003A1870">
      <w:pPr>
        <w:spacing w:line="240" w:lineRule="auto"/>
        <w:jc w:val="right"/>
        <w:rPr>
          <w:rFonts w:ascii="Times New Roman" w:hAnsi="Times New Roman"/>
          <w:sz w:val="24"/>
          <w:szCs w:val="24"/>
        </w:rPr>
      </w:pPr>
    </w:p>
    <w:p w14:paraId="4F51E7DB" w14:textId="4A704785" w:rsidR="003A1870" w:rsidRPr="00E62C82" w:rsidRDefault="0016501A" w:rsidP="0016501A">
      <w:pPr>
        <w:pStyle w:val="ListParagraph"/>
        <w:numPr>
          <w:ilvl w:val="0"/>
          <w:numId w:val="32"/>
        </w:numPr>
        <w:spacing w:line="240" w:lineRule="auto"/>
        <w:jc w:val="both"/>
        <w:rPr>
          <w:rFonts w:ascii="Times New Roman" w:hAnsi="Times New Roman"/>
          <w:b/>
          <w:sz w:val="26"/>
          <w:szCs w:val="26"/>
        </w:rPr>
      </w:pPr>
      <w:bookmarkStart w:id="0" w:name="_Hlk188871452"/>
      <w:r w:rsidRPr="00E62C82">
        <w:rPr>
          <w:rFonts w:ascii="Times New Roman" w:hAnsi="Times New Roman"/>
          <w:b/>
          <w:i/>
          <w:sz w:val="26"/>
          <w:szCs w:val="26"/>
        </w:rPr>
        <w:t>INTRODUCCIÓN</w:t>
      </w:r>
      <w:r w:rsidR="003A1870" w:rsidRPr="00E62C82">
        <w:rPr>
          <w:rFonts w:ascii="Times New Roman" w:hAnsi="Times New Roman"/>
          <w:b/>
          <w:i/>
          <w:sz w:val="26"/>
          <w:szCs w:val="26"/>
        </w:rPr>
        <w:t xml:space="preserve"> </w:t>
      </w:r>
    </w:p>
    <w:p w14:paraId="69C2454C" w14:textId="11AB4E56" w:rsidR="00E1664F" w:rsidRPr="00E62C82" w:rsidRDefault="00E1664F" w:rsidP="00E1664F">
      <w:pPr>
        <w:spacing w:line="240" w:lineRule="auto"/>
        <w:ind w:firstLine="284"/>
        <w:jc w:val="both"/>
        <w:rPr>
          <w:rFonts w:ascii="Times New Roman" w:hAnsi="Times New Roman"/>
          <w:sz w:val="24"/>
          <w:szCs w:val="24"/>
        </w:rPr>
      </w:pPr>
      <w:bookmarkStart w:id="1" w:name="_Hlk190110649"/>
      <w:r w:rsidRPr="00E62C82">
        <w:rPr>
          <w:rFonts w:ascii="Times New Roman" w:hAnsi="Times New Roman"/>
          <w:sz w:val="24"/>
          <w:szCs w:val="24"/>
        </w:rPr>
        <w:t xml:space="preserve">La transformación digital avanza a un ritmo vertiginoso, y la </w:t>
      </w:r>
      <w:r w:rsidR="00E62C82" w:rsidRPr="00E62C82">
        <w:rPr>
          <w:rFonts w:ascii="Times New Roman" w:hAnsi="Times New Roman"/>
          <w:sz w:val="24"/>
          <w:szCs w:val="24"/>
        </w:rPr>
        <w:t>Inteligencia Artificial</w:t>
      </w:r>
      <w:r w:rsidRPr="00E62C82">
        <w:rPr>
          <w:rFonts w:ascii="Times New Roman" w:hAnsi="Times New Roman"/>
          <w:sz w:val="24"/>
          <w:szCs w:val="24"/>
        </w:rPr>
        <w:t xml:space="preserve"> (IA), como una de sus fuerzas más disruptivas, está redefiniendo el panorama organizacional a nivel global. Más allá de optimizar procesos y mejorar la eficiencia, esta revolución tecnológica impacta profundamente en las dinámicas humanas y sociales dentro de las empresas. En este escenario, las organizaciones enfrentan retos como adaptarse de manera estratégica, priorizando el bienestar de sus miembros y la sostenibilidad como ejes fundamentales de su desarrollo.</w:t>
      </w:r>
    </w:p>
    <w:p w14:paraId="5CE9623A" w14:textId="308D5158" w:rsidR="00E1664F" w:rsidRPr="00E62C82" w:rsidRDefault="00E1664F" w:rsidP="00E1664F">
      <w:pPr>
        <w:spacing w:line="240" w:lineRule="auto"/>
        <w:ind w:firstLine="284"/>
        <w:jc w:val="both"/>
        <w:rPr>
          <w:rFonts w:ascii="Times New Roman" w:hAnsi="Times New Roman"/>
          <w:sz w:val="24"/>
          <w:szCs w:val="24"/>
        </w:rPr>
      </w:pPr>
      <w:r w:rsidRPr="00E62C82">
        <w:rPr>
          <w:rFonts w:ascii="Times New Roman" w:hAnsi="Times New Roman"/>
          <w:sz w:val="24"/>
          <w:szCs w:val="24"/>
        </w:rPr>
        <w:t>Es en este contexto donde cobra relevancia el concepto de Organizaciones Saludables, un modelo que equilibra el desempeño organizacional con el bienestar humano y la cohesión social (</w:t>
      </w:r>
      <w:proofErr w:type="spellStart"/>
      <w:r w:rsidRPr="00E62C82">
        <w:rPr>
          <w:rFonts w:ascii="Times New Roman" w:hAnsi="Times New Roman"/>
          <w:sz w:val="24"/>
          <w:szCs w:val="24"/>
        </w:rPr>
        <w:t>Zwetsloot</w:t>
      </w:r>
      <w:proofErr w:type="spellEnd"/>
      <w:r w:rsidRPr="00E62C82">
        <w:rPr>
          <w:rFonts w:ascii="Times New Roman" w:hAnsi="Times New Roman"/>
          <w:sz w:val="24"/>
          <w:szCs w:val="24"/>
        </w:rPr>
        <w:t xml:space="preserve"> </w:t>
      </w:r>
      <w:r w:rsidR="008A7D56" w:rsidRPr="00E62C82">
        <w:rPr>
          <w:rFonts w:ascii="Times New Roman" w:hAnsi="Times New Roman"/>
          <w:sz w:val="24"/>
          <w:szCs w:val="24"/>
        </w:rPr>
        <w:t>&amp;</w:t>
      </w:r>
      <w:r w:rsidRPr="00E62C82">
        <w:rPr>
          <w:rFonts w:ascii="Times New Roman" w:hAnsi="Times New Roman"/>
          <w:sz w:val="24"/>
          <w:szCs w:val="24"/>
        </w:rPr>
        <w:t xml:space="preserve"> </w:t>
      </w:r>
      <w:proofErr w:type="spellStart"/>
      <w:r w:rsidRPr="00E62C82">
        <w:rPr>
          <w:rFonts w:ascii="Times New Roman" w:hAnsi="Times New Roman"/>
          <w:sz w:val="24"/>
          <w:szCs w:val="24"/>
        </w:rPr>
        <w:t>Pot</w:t>
      </w:r>
      <w:proofErr w:type="spellEnd"/>
      <w:r w:rsidRPr="00E62C82">
        <w:rPr>
          <w:rFonts w:ascii="Times New Roman" w:hAnsi="Times New Roman"/>
          <w:sz w:val="24"/>
          <w:szCs w:val="24"/>
        </w:rPr>
        <w:t xml:space="preserve">, 2004). Lejos de enfocarse únicamente en la productividad, estas organizaciones promueven entornos laborales seguros, inclusivos y estimulantes, donde la resiliencia, la diversidad y la comunicación efectiva se convierten en pilares esenciales (Cifre </w:t>
      </w:r>
      <w:r w:rsidR="008A7D56" w:rsidRPr="00E62C82">
        <w:rPr>
          <w:rFonts w:ascii="Times New Roman" w:hAnsi="Times New Roman"/>
          <w:sz w:val="24"/>
          <w:szCs w:val="24"/>
        </w:rPr>
        <w:t>&amp;</w:t>
      </w:r>
      <w:r w:rsidRPr="00E62C82">
        <w:rPr>
          <w:rFonts w:ascii="Times New Roman" w:hAnsi="Times New Roman"/>
          <w:sz w:val="24"/>
          <w:szCs w:val="24"/>
        </w:rPr>
        <w:t xml:space="preserve"> Navarro, 2013). Como señala </w:t>
      </w:r>
      <w:proofErr w:type="spellStart"/>
      <w:r w:rsidRPr="00E62C82">
        <w:rPr>
          <w:rFonts w:ascii="Times New Roman" w:hAnsi="Times New Roman"/>
          <w:sz w:val="24"/>
          <w:szCs w:val="24"/>
        </w:rPr>
        <w:t>Salanova</w:t>
      </w:r>
      <w:proofErr w:type="spellEnd"/>
      <w:r w:rsidRPr="00E62C82">
        <w:rPr>
          <w:rFonts w:ascii="Times New Roman" w:hAnsi="Times New Roman"/>
          <w:sz w:val="24"/>
          <w:szCs w:val="24"/>
        </w:rPr>
        <w:t xml:space="preserve"> (2008), este enfoque abarca tanto dimensiones objetivas como subjetivas del bienestar, integrando factores psicológicos, sociales y tecnológicos</w:t>
      </w:r>
      <w:r w:rsidR="00B175DE" w:rsidRPr="00E62C82">
        <w:rPr>
          <w:rFonts w:ascii="Times New Roman" w:hAnsi="Times New Roman"/>
          <w:sz w:val="24"/>
          <w:szCs w:val="24"/>
        </w:rPr>
        <w:t xml:space="preserve">. </w:t>
      </w:r>
    </w:p>
    <w:p w14:paraId="64680C57" w14:textId="5FE4CD62" w:rsidR="00E6037A" w:rsidRPr="00E62C82" w:rsidRDefault="008E563C" w:rsidP="008E563C">
      <w:pPr>
        <w:spacing w:line="240" w:lineRule="auto"/>
        <w:ind w:firstLine="284"/>
        <w:jc w:val="both"/>
        <w:rPr>
          <w:rFonts w:ascii="Times New Roman" w:hAnsi="Times New Roman"/>
          <w:sz w:val="24"/>
          <w:szCs w:val="24"/>
        </w:rPr>
      </w:pPr>
      <w:r w:rsidRPr="00E62C82">
        <w:rPr>
          <w:rFonts w:ascii="Times New Roman" w:hAnsi="Times New Roman"/>
          <w:sz w:val="24"/>
          <w:szCs w:val="24"/>
        </w:rPr>
        <w:t xml:space="preserve">La irrupción de la IA ha añadido una nueva dimensión al entorno organizacional, redefiniendo la manera en que las empresas gestionan el talento, toman decisiones y se relacionan con su entorno. </w:t>
      </w:r>
      <w:r w:rsidR="00E6037A" w:rsidRPr="00E62C82">
        <w:rPr>
          <w:rFonts w:ascii="Times New Roman" w:hAnsi="Times New Roman"/>
          <w:sz w:val="24"/>
          <w:szCs w:val="24"/>
        </w:rPr>
        <w:t xml:space="preserve">Autores como </w:t>
      </w:r>
      <w:hyperlink r:id="rId8" w:history="1">
        <w:r w:rsidR="00E6037A" w:rsidRPr="00E62C82">
          <w:rPr>
            <w:rFonts w:ascii="Times New Roman" w:hAnsi="Times New Roman"/>
            <w:sz w:val="24"/>
            <w:szCs w:val="24"/>
          </w:rPr>
          <w:t>Jaén Arenas</w:t>
        </w:r>
      </w:hyperlink>
      <w:r w:rsidR="00E6037A" w:rsidRPr="00E62C82">
        <w:rPr>
          <w:rFonts w:ascii="Times New Roman" w:hAnsi="Times New Roman"/>
          <w:sz w:val="24"/>
          <w:szCs w:val="24"/>
        </w:rPr>
        <w:t xml:space="preserve"> (2019) comparan este cambio tecnológico con la Revolución Industrial.</w:t>
      </w:r>
    </w:p>
    <w:p w14:paraId="70B06560" w14:textId="5B6C6B72" w:rsidR="008E563C" w:rsidRPr="00E62C82" w:rsidRDefault="008E563C" w:rsidP="008E563C">
      <w:pPr>
        <w:spacing w:line="240" w:lineRule="auto"/>
        <w:ind w:firstLine="284"/>
        <w:jc w:val="both"/>
        <w:rPr>
          <w:rFonts w:ascii="Times New Roman" w:hAnsi="Times New Roman"/>
          <w:sz w:val="24"/>
          <w:szCs w:val="24"/>
        </w:rPr>
      </w:pPr>
      <w:r w:rsidRPr="00E62C82">
        <w:rPr>
          <w:rFonts w:ascii="Times New Roman" w:hAnsi="Times New Roman"/>
          <w:sz w:val="24"/>
          <w:szCs w:val="24"/>
        </w:rPr>
        <w:t>En un escenario, la innovación en la gestión de personas se vuelve una necesidad estratégica (</w:t>
      </w:r>
      <w:r w:rsidR="00181DA6" w:rsidRPr="00E62C82">
        <w:rPr>
          <w:rFonts w:ascii="Times New Roman" w:hAnsi="Times New Roman"/>
          <w:sz w:val="24"/>
          <w:szCs w:val="24"/>
        </w:rPr>
        <w:t>Vallejo-Noguera &amp; Rubio-Endara, 2022</w:t>
      </w:r>
      <w:r w:rsidRPr="00E62C82">
        <w:rPr>
          <w:rFonts w:ascii="Times New Roman" w:hAnsi="Times New Roman"/>
          <w:sz w:val="24"/>
          <w:szCs w:val="24"/>
        </w:rPr>
        <w:t xml:space="preserve">). En esta era de transformación, las Organizaciones Saludables no solo buscan adaptarse al cambio, sino liderarlo, asegurando que la tecnología sea un motor para el bienestar humano y el progreso social. Sin embargo, estos avances han traído consigo profundos cambios en el mundo laboral y en los modelos productivos, generando un alto grado de incertidumbre y nuevas exigencias para los empleados. En este contexto, </w:t>
      </w:r>
      <w:proofErr w:type="spellStart"/>
      <w:r w:rsidRPr="00E62C82">
        <w:rPr>
          <w:rFonts w:ascii="Times New Roman" w:hAnsi="Times New Roman"/>
          <w:sz w:val="24"/>
          <w:szCs w:val="24"/>
        </w:rPr>
        <w:t>serà</w:t>
      </w:r>
      <w:proofErr w:type="spellEnd"/>
      <w:r w:rsidRPr="00E62C82">
        <w:rPr>
          <w:rFonts w:ascii="Times New Roman" w:hAnsi="Times New Roman"/>
          <w:sz w:val="24"/>
          <w:szCs w:val="24"/>
        </w:rPr>
        <w:t xml:space="preserve"> clave un liderazgo organizacional empático e inspirador, capaz de movilizar a las personas, fortalecer su compromiso con la cultura empresarial y potenciar su desempeño profesional (</w:t>
      </w:r>
      <w:proofErr w:type="spellStart"/>
      <w:r w:rsidRPr="00E62C82">
        <w:rPr>
          <w:rFonts w:ascii="Times New Roman" w:hAnsi="Times New Roman"/>
          <w:sz w:val="24"/>
          <w:szCs w:val="24"/>
        </w:rPr>
        <w:t>Eldor</w:t>
      </w:r>
      <w:proofErr w:type="spellEnd"/>
      <w:r w:rsidRPr="00E62C82">
        <w:rPr>
          <w:rFonts w:ascii="Times New Roman" w:hAnsi="Times New Roman"/>
          <w:sz w:val="24"/>
          <w:szCs w:val="24"/>
        </w:rPr>
        <w:t>, 2020).</w:t>
      </w:r>
    </w:p>
    <w:p w14:paraId="3A2E13B4" w14:textId="77777777" w:rsidR="008E563C" w:rsidRPr="00E62C82" w:rsidRDefault="008E563C" w:rsidP="008E563C">
      <w:pPr>
        <w:spacing w:line="240" w:lineRule="auto"/>
        <w:ind w:firstLine="284"/>
        <w:jc w:val="both"/>
        <w:rPr>
          <w:rFonts w:ascii="Times New Roman" w:hAnsi="Times New Roman"/>
          <w:sz w:val="24"/>
          <w:szCs w:val="24"/>
        </w:rPr>
      </w:pPr>
      <w:r w:rsidRPr="00E62C82">
        <w:rPr>
          <w:rFonts w:ascii="Times New Roman" w:hAnsi="Times New Roman"/>
          <w:sz w:val="24"/>
          <w:szCs w:val="24"/>
        </w:rPr>
        <w:t>Incluso en escenarios de crisis e incertidumbre, aquellas organizaciones que priorizan el bienestar de sus colaboradores logran alcanzar altos estándares de productividad y excelencia. La clave radica en un liderazgo que no solo gestione el cambio, sino que lo transforme en una oportunidad para el crecimiento, la innovación y la sostenibilidad organizacional.</w:t>
      </w:r>
    </w:p>
    <w:p w14:paraId="7A6E376D" w14:textId="4835F2E1" w:rsidR="00913AE8" w:rsidRPr="00E62C82" w:rsidRDefault="00DE1AA2" w:rsidP="00DE1AA2">
      <w:pPr>
        <w:spacing w:line="240" w:lineRule="auto"/>
        <w:ind w:firstLine="284"/>
        <w:jc w:val="both"/>
        <w:rPr>
          <w:rFonts w:ascii="Times New Roman" w:hAnsi="Times New Roman"/>
          <w:sz w:val="24"/>
          <w:szCs w:val="24"/>
        </w:rPr>
      </w:pPr>
      <w:r w:rsidRPr="00E62C82">
        <w:rPr>
          <w:rFonts w:ascii="Times New Roman" w:hAnsi="Times New Roman"/>
          <w:sz w:val="24"/>
          <w:szCs w:val="24"/>
        </w:rPr>
        <w:lastRenderedPageBreak/>
        <w:t xml:space="preserve">Este primer apartado teórico se inicia con una conceptualización y evolución de la irrupción de la </w:t>
      </w:r>
      <w:r w:rsidR="00E62C82" w:rsidRPr="00E62C82">
        <w:rPr>
          <w:rFonts w:ascii="Times New Roman" w:hAnsi="Times New Roman"/>
          <w:sz w:val="24"/>
          <w:szCs w:val="24"/>
        </w:rPr>
        <w:t>Inteligencia Artificial</w:t>
      </w:r>
      <w:r w:rsidRPr="00E62C82">
        <w:rPr>
          <w:rFonts w:ascii="Times New Roman" w:hAnsi="Times New Roman"/>
          <w:sz w:val="24"/>
          <w:szCs w:val="24"/>
        </w:rPr>
        <w:t xml:space="preserve">. Posteriormente, se analizará el concepto de organizaciones saludables, con énfasis en su papel como modelo estratégico que integra el bienestar humano, la sostenibilidad y la cohesión social. Finalmente, se explorará la convergencia de ambos enfoques en la construcción de organizaciones que armonicen el progreso tecnológico con el bienestar humano, destacando su aplicación concreta en el ámbito educativo. </w:t>
      </w:r>
    </w:p>
    <w:p w14:paraId="0C2B651C" w14:textId="79FD1E66" w:rsidR="00DE1AA2" w:rsidRPr="00E62C82" w:rsidRDefault="004D5F40" w:rsidP="00DC6A25">
      <w:pPr>
        <w:spacing w:line="240" w:lineRule="auto"/>
        <w:ind w:firstLine="284"/>
        <w:jc w:val="both"/>
        <w:rPr>
          <w:rFonts w:ascii="Times New Roman" w:hAnsi="Times New Roman"/>
          <w:i/>
          <w:iCs/>
          <w:sz w:val="24"/>
          <w:szCs w:val="24"/>
        </w:rPr>
      </w:pPr>
      <w:r w:rsidRPr="00E62C82">
        <w:rPr>
          <w:rFonts w:ascii="Times New Roman" w:hAnsi="Times New Roman"/>
          <w:i/>
          <w:iCs/>
          <w:sz w:val="24"/>
          <w:szCs w:val="24"/>
        </w:rPr>
        <w:t xml:space="preserve">1.1. </w:t>
      </w:r>
      <w:r w:rsidR="00B232A6" w:rsidRPr="00E62C82">
        <w:rPr>
          <w:rFonts w:ascii="Times New Roman" w:hAnsi="Times New Roman"/>
          <w:i/>
          <w:iCs/>
          <w:sz w:val="24"/>
          <w:szCs w:val="24"/>
        </w:rPr>
        <w:t xml:space="preserve">La evolución de la </w:t>
      </w:r>
      <w:r w:rsidR="00E62C82" w:rsidRPr="00E62C82">
        <w:rPr>
          <w:rFonts w:ascii="Times New Roman" w:hAnsi="Times New Roman"/>
          <w:i/>
          <w:iCs/>
          <w:sz w:val="24"/>
          <w:szCs w:val="24"/>
        </w:rPr>
        <w:t>Inteligencia Artificial</w:t>
      </w:r>
      <w:r w:rsidR="00B232A6" w:rsidRPr="00E62C82">
        <w:rPr>
          <w:rFonts w:ascii="Times New Roman" w:hAnsi="Times New Roman"/>
          <w:i/>
          <w:iCs/>
          <w:sz w:val="24"/>
          <w:szCs w:val="24"/>
        </w:rPr>
        <w:t>: conceptos y líneas de avance</w:t>
      </w:r>
    </w:p>
    <w:p w14:paraId="35A2BA6F" w14:textId="2E2D1EB6" w:rsidR="00B232A6" w:rsidRPr="00E62C82" w:rsidRDefault="00B232A6" w:rsidP="00B232A6">
      <w:pPr>
        <w:spacing w:line="240" w:lineRule="auto"/>
        <w:ind w:firstLine="284"/>
        <w:jc w:val="both"/>
        <w:rPr>
          <w:rFonts w:ascii="Times New Roman" w:hAnsi="Times New Roman"/>
          <w:sz w:val="24"/>
          <w:szCs w:val="24"/>
        </w:rPr>
      </w:pPr>
      <w:r w:rsidRPr="00E62C82">
        <w:rPr>
          <w:rFonts w:ascii="Times New Roman" w:hAnsi="Times New Roman"/>
          <w:sz w:val="24"/>
          <w:szCs w:val="24"/>
        </w:rPr>
        <w:t xml:space="preserve">La </w:t>
      </w:r>
      <w:r w:rsidR="00E62C82" w:rsidRPr="00E62C82">
        <w:rPr>
          <w:rFonts w:ascii="Times New Roman" w:hAnsi="Times New Roman"/>
          <w:sz w:val="24"/>
          <w:szCs w:val="24"/>
        </w:rPr>
        <w:t>Inteligencia Artificial</w:t>
      </w:r>
      <w:r w:rsidRPr="00E62C82">
        <w:rPr>
          <w:rFonts w:ascii="Times New Roman" w:hAnsi="Times New Roman"/>
          <w:sz w:val="24"/>
          <w:szCs w:val="24"/>
        </w:rPr>
        <w:t xml:space="preserve"> (IA) se ha consolidado como una tecnología transformadora que redefine procesos, estructuras y roles dentro de las organizaciones. Desde sus primeros desarrollos en la década de 1930 con Alan Turing hasta los avances actuales impulsados por el acceso a grandes volúmenes de datos y la computación de alto rendimiento (López de </w:t>
      </w:r>
      <w:proofErr w:type="spellStart"/>
      <w:r w:rsidRPr="00E62C82">
        <w:rPr>
          <w:rFonts w:ascii="Times New Roman" w:hAnsi="Times New Roman"/>
          <w:sz w:val="24"/>
          <w:szCs w:val="24"/>
        </w:rPr>
        <w:t>Mántaras</w:t>
      </w:r>
      <w:proofErr w:type="spellEnd"/>
      <w:r w:rsidRPr="00E62C82">
        <w:rPr>
          <w:rFonts w:ascii="Times New Roman" w:hAnsi="Times New Roman"/>
          <w:sz w:val="24"/>
          <w:szCs w:val="24"/>
        </w:rPr>
        <w:t>, 201</w:t>
      </w:r>
      <w:r w:rsidR="003F0FAC" w:rsidRPr="00E62C82">
        <w:rPr>
          <w:rFonts w:ascii="Times New Roman" w:hAnsi="Times New Roman"/>
          <w:sz w:val="24"/>
          <w:szCs w:val="24"/>
        </w:rPr>
        <w:t>9</w:t>
      </w:r>
      <w:r w:rsidRPr="00E62C82">
        <w:rPr>
          <w:rFonts w:ascii="Times New Roman" w:hAnsi="Times New Roman"/>
          <w:sz w:val="24"/>
          <w:szCs w:val="24"/>
        </w:rPr>
        <w:t>), la IA ha evolucionado para convertirse en un elemento clave de la innovación tecnológica (Flores-Alarcia &amp; Fornons Casol, 2024). La definición contemporánea de la IA, como sistemas capaces de mostrar comportamientos inteligentes al analizar su entorno y tomar decisiones autónomas, subraya su capacidad para complementar e incluso sustituir funciones humanas en una variedad de contextos organizacionales (AI HLEG, 2019). Esta capacidad autónoma, aún en sus etapas iniciales, redefine cómo se percibe la relación entre los humanos y las máquinas. La Comisión Europea (2021) adopta una perspectiva más amplia y flexible al definir la IA, considerándola como un conjunto de tecnologías de rápida evolución que puede generar beneficios económicos y sociales en todos los sectores, aunque también encierra riesgos significativos.</w:t>
      </w:r>
    </w:p>
    <w:p w14:paraId="5F0D3601" w14:textId="77777777" w:rsidR="00E1664F" w:rsidRPr="00E62C82" w:rsidRDefault="00B232A6" w:rsidP="00E1664F">
      <w:pPr>
        <w:spacing w:line="240" w:lineRule="auto"/>
        <w:ind w:firstLine="284"/>
        <w:jc w:val="both"/>
        <w:rPr>
          <w:rFonts w:ascii="Times New Roman" w:hAnsi="Times New Roman"/>
          <w:sz w:val="24"/>
          <w:szCs w:val="24"/>
        </w:rPr>
      </w:pPr>
      <w:r w:rsidRPr="00E62C82">
        <w:rPr>
          <w:rFonts w:ascii="Times New Roman" w:hAnsi="Times New Roman"/>
          <w:sz w:val="24"/>
          <w:szCs w:val="24"/>
        </w:rPr>
        <w:t>La evolución de la IA puede comprenderse en tres grandes estadios:</w:t>
      </w:r>
    </w:p>
    <w:p w14:paraId="55D3256F" w14:textId="5CAFBF2E" w:rsidR="00E1664F" w:rsidRPr="00E62C82" w:rsidRDefault="00E62C82" w:rsidP="00E1664F">
      <w:pPr>
        <w:pStyle w:val="ListParagraph"/>
        <w:numPr>
          <w:ilvl w:val="0"/>
          <w:numId w:val="17"/>
        </w:numPr>
        <w:spacing w:line="240" w:lineRule="auto"/>
        <w:jc w:val="both"/>
        <w:rPr>
          <w:rFonts w:ascii="Times New Roman" w:hAnsi="Times New Roman"/>
          <w:sz w:val="24"/>
          <w:szCs w:val="24"/>
        </w:rPr>
      </w:pPr>
      <w:r w:rsidRPr="00E62C82">
        <w:rPr>
          <w:rFonts w:ascii="Times New Roman" w:hAnsi="Times New Roman"/>
          <w:sz w:val="24"/>
          <w:szCs w:val="24"/>
        </w:rPr>
        <w:t>Inteligencia Artificial</w:t>
      </w:r>
      <w:r w:rsidR="00B232A6" w:rsidRPr="00E62C82">
        <w:rPr>
          <w:rFonts w:ascii="Times New Roman" w:hAnsi="Times New Roman"/>
          <w:sz w:val="24"/>
          <w:szCs w:val="24"/>
        </w:rPr>
        <w:t xml:space="preserve"> Estrecha (ANI): En este primer estadio, también conocido como “Artificial Narrow </w:t>
      </w:r>
      <w:proofErr w:type="spellStart"/>
      <w:r w:rsidR="00B232A6" w:rsidRPr="00E62C82">
        <w:rPr>
          <w:rFonts w:ascii="Times New Roman" w:hAnsi="Times New Roman"/>
          <w:sz w:val="24"/>
          <w:szCs w:val="24"/>
        </w:rPr>
        <w:t>Intelligence</w:t>
      </w:r>
      <w:proofErr w:type="spellEnd"/>
      <w:r w:rsidR="00B232A6" w:rsidRPr="00E62C82">
        <w:rPr>
          <w:rFonts w:ascii="Times New Roman" w:hAnsi="Times New Roman"/>
          <w:sz w:val="24"/>
          <w:szCs w:val="24"/>
        </w:rPr>
        <w:t>”, los sistemas de IA son capaces de realizar múltiples y complejos cálculos aplicando algoritmos establecidos. Aunque estos sistemas pueden resolver problemas con rapidez y precisión, dependen completamente de la información proporcionada por los seres humanos. La ANI está diseñada para desempeñar tareas específicas, como la traducción de idiomas, el reconocimiento facial o las recomendaciones de productos en plataformas digitales.</w:t>
      </w:r>
    </w:p>
    <w:p w14:paraId="6AB2ED54" w14:textId="77777777" w:rsidR="00E1664F" w:rsidRPr="00E62C82" w:rsidRDefault="00B232A6" w:rsidP="00E1664F">
      <w:pPr>
        <w:pStyle w:val="ListParagraph"/>
        <w:numPr>
          <w:ilvl w:val="0"/>
          <w:numId w:val="17"/>
        </w:numPr>
        <w:spacing w:line="240" w:lineRule="auto"/>
        <w:jc w:val="both"/>
        <w:rPr>
          <w:rFonts w:ascii="Times New Roman" w:hAnsi="Times New Roman"/>
          <w:sz w:val="24"/>
          <w:szCs w:val="24"/>
        </w:rPr>
      </w:pPr>
      <w:r w:rsidRPr="00E62C82">
        <w:rPr>
          <w:rFonts w:ascii="Times New Roman" w:hAnsi="Times New Roman"/>
          <w:sz w:val="24"/>
          <w:szCs w:val="24"/>
        </w:rPr>
        <w:t>Inteligencia General Artificial (AGI): El segundo estadio es el de la “Inteligencia General Artificial” (AGI), también conocida como IA fuerte o completa. En esta etapa, el software y el hardware alcanzan un nivel de inteligencia comparable al de los seres humanos, mostrando habilidades cognitivas similares. Un sistema AGI puede realizar todas las tareas intelectuales que los humanos llevan a cabo, como razonar, aprender, comprender sistemas simbólicos, y usar conocimientos metacognitivos. Además, estos sistemas son capaces de autogestionar su aprendizaje, mejorar sus capacidades y adaptarse a nuevos entornos de manera autónoma, multiplicando su potencial en un corto periodo de tiempo.</w:t>
      </w:r>
    </w:p>
    <w:p w14:paraId="40980E2C" w14:textId="236F99F5" w:rsidR="00B232A6" w:rsidRPr="00E62C82" w:rsidRDefault="00B232A6" w:rsidP="00E1664F">
      <w:pPr>
        <w:pStyle w:val="ListParagraph"/>
        <w:numPr>
          <w:ilvl w:val="0"/>
          <w:numId w:val="17"/>
        </w:numPr>
        <w:spacing w:line="240" w:lineRule="auto"/>
        <w:jc w:val="both"/>
        <w:rPr>
          <w:rFonts w:ascii="Times New Roman" w:hAnsi="Times New Roman"/>
          <w:sz w:val="24"/>
          <w:szCs w:val="24"/>
        </w:rPr>
      </w:pPr>
      <w:proofErr w:type="spellStart"/>
      <w:r w:rsidRPr="00E62C82">
        <w:rPr>
          <w:rFonts w:ascii="Times New Roman" w:hAnsi="Times New Roman"/>
          <w:sz w:val="24"/>
          <w:szCs w:val="24"/>
        </w:rPr>
        <w:t>Super</w:t>
      </w:r>
      <w:r w:rsidR="00E62C82" w:rsidRPr="00E62C82">
        <w:rPr>
          <w:rFonts w:ascii="Times New Roman" w:hAnsi="Times New Roman"/>
          <w:sz w:val="24"/>
          <w:szCs w:val="24"/>
        </w:rPr>
        <w:t>Inteligencia</w:t>
      </w:r>
      <w:proofErr w:type="spellEnd"/>
      <w:r w:rsidR="00E62C82" w:rsidRPr="00E62C82">
        <w:rPr>
          <w:rFonts w:ascii="Times New Roman" w:hAnsi="Times New Roman"/>
          <w:sz w:val="24"/>
          <w:szCs w:val="24"/>
        </w:rPr>
        <w:t xml:space="preserve"> Artificial</w:t>
      </w:r>
      <w:r w:rsidRPr="00E62C82">
        <w:rPr>
          <w:rFonts w:ascii="Times New Roman" w:hAnsi="Times New Roman"/>
          <w:sz w:val="24"/>
          <w:szCs w:val="24"/>
        </w:rPr>
        <w:t xml:space="preserve"> (ASI): El tercer estadio, conocido como “</w:t>
      </w:r>
      <w:proofErr w:type="spellStart"/>
      <w:r w:rsidRPr="00E62C82">
        <w:rPr>
          <w:rFonts w:ascii="Times New Roman" w:hAnsi="Times New Roman"/>
          <w:sz w:val="24"/>
          <w:szCs w:val="24"/>
        </w:rPr>
        <w:t>Super</w:t>
      </w:r>
      <w:r w:rsidR="00E62C82" w:rsidRPr="00E62C82">
        <w:rPr>
          <w:rFonts w:ascii="Times New Roman" w:hAnsi="Times New Roman"/>
          <w:sz w:val="24"/>
          <w:szCs w:val="24"/>
        </w:rPr>
        <w:t>Inteligencia</w:t>
      </w:r>
      <w:proofErr w:type="spellEnd"/>
      <w:r w:rsidR="00E62C82" w:rsidRPr="00E62C82">
        <w:rPr>
          <w:rFonts w:ascii="Times New Roman" w:hAnsi="Times New Roman"/>
          <w:sz w:val="24"/>
          <w:szCs w:val="24"/>
        </w:rPr>
        <w:t xml:space="preserve"> Artificial</w:t>
      </w:r>
      <w:r w:rsidRPr="00E62C82">
        <w:rPr>
          <w:rFonts w:ascii="Times New Roman" w:hAnsi="Times New Roman"/>
          <w:sz w:val="24"/>
          <w:szCs w:val="24"/>
        </w:rPr>
        <w:t>” (ASI), es una hipótesis futura, aunque factible. La ASI superaría ampliamente las capacidades humanas en todas las dimensiones de la inteligencia, incluyendo la creatividad y las habilidades sociales. Un sistema ASI sería capaz de resolver problemas complejos y abordar desafíos globales con un nivel de eficiencia y precisión inalcanzables para los humanos. Aunque no se ha desarrollado aún, su posibilidad plantea importantes cuestiones éticas, sociales y filosóficas.</w:t>
      </w:r>
    </w:p>
    <w:p w14:paraId="67213502" w14:textId="23103065" w:rsidR="00B232A6" w:rsidRPr="00E62C82" w:rsidRDefault="00B232A6" w:rsidP="00B232A6">
      <w:pPr>
        <w:spacing w:line="240" w:lineRule="auto"/>
        <w:ind w:firstLine="284"/>
        <w:jc w:val="both"/>
        <w:rPr>
          <w:rFonts w:ascii="Times New Roman" w:hAnsi="Times New Roman"/>
          <w:sz w:val="24"/>
          <w:szCs w:val="24"/>
        </w:rPr>
      </w:pPr>
      <w:r w:rsidRPr="00E62C82">
        <w:rPr>
          <w:rFonts w:ascii="Times New Roman" w:hAnsi="Times New Roman"/>
          <w:sz w:val="24"/>
          <w:szCs w:val="24"/>
        </w:rPr>
        <w:t xml:space="preserve">La IA está en el centro de una revolución tecnológica sin precedentes, abriendo la puerta a oportunidades inmensas, pero también trae consigo riesgos que requieren una gobernanza y un </w:t>
      </w:r>
      <w:r w:rsidRPr="00E62C82">
        <w:rPr>
          <w:rFonts w:ascii="Times New Roman" w:hAnsi="Times New Roman"/>
          <w:sz w:val="24"/>
          <w:szCs w:val="24"/>
        </w:rPr>
        <w:lastRenderedPageBreak/>
        <w:t>desarrollo ético. En este contexto, es fundamental que la sociedad, las instituciones y las organizaciones trabajen juntas para garantizar que la IA sea un motor de progreso.</w:t>
      </w:r>
    </w:p>
    <w:p w14:paraId="05AA746D" w14:textId="2A103D66" w:rsidR="004D5F40" w:rsidRPr="00E62C82" w:rsidRDefault="00DE1AA2" w:rsidP="00DC6A25">
      <w:pPr>
        <w:spacing w:line="240" w:lineRule="auto"/>
        <w:ind w:firstLine="284"/>
        <w:jc w:val="both"/>
        <w:rPr>
          <w:rFonts w:ascii="Times New Roman" w:hAnsi="Times New Roman"/>
          <w:i/>
          <w:iCs/>
          <w:sz w:val="24"/>
          <w:szCs w:val="24"/>
        </w:rPr>
      </w:pPr>
      <w:r w:rsidRPr="00E62C82">
        <w:rPr>
          <w:rFonts w:ascii="Times New Roman" w:hAnsi="Times New Roman"/>
          <w:i/>
          <w:iCs/>
          <w:sz w:val="24"/>
          <w:szCs w:val="24"/>
        </w:rPr>
        <w:t xml:space="preserve">1.2. </w:t>
      </w:r>
      <w:r w:rsidR="00913AE8" w:rsidRPr="00E62C82">
        <w:rPr>
          <w:rFonts w:ascii="Times New Roman" w:hAnsi="Times New Roman"/>
          <w:i/>
          <w:iCs/>
          <w:sz w:val="24"/>
          <w:szCs w:val="24"/>
        </w:rPr>
        <w:t>Organizaciones Saludables: Un modelo integral para el bienestar organizacional</w:t>
      </w:r>
    </w:p>
    <w:p w14:paraId="2760C0BB" w14:textId="77777777" w:rsidR="00233BA2" w:rsidRPr="00E62C82" w:rsidRDefault="00233BA2" w:rsidP="00913AE8">
      <w:pPr>
        <w:spacing w:line="240" w:lineRule="auto"/>
        <w:ind w:firstLine="284"/>
        <w:jc w:val="both"/>
        <w:rPr>
          <w:rFonts w:ascii="Times New Roman" w:hAnsi="Times New Roman"/>
          <w:sz w:val="24"/>
          <w:szCs w:val="24"/>
        </w:rPr>
      </w:pPr>
      <w:r w:rsidRPr="00E62C82">
        <w:rPr>
          <w:rFonts w:ascii="Times New Roman" w:hAnsi="Times New Roman"/>
          <w:sz w:val="24"/>
          <w:szCs w:val="24"/>
        </w:rPr>
        <w:t>La salud, entendida como un estado de completo bienestar físico, mental y social, trasciende la mera ausencia de enfermedad. Este enfoque, promovido por la Organización Mundial de la Salud (OMS) desde su constitución (OMS, 1948), se ha convertido en un eje estratégico en la gestión organizacional. La Agenda 2030 y sus Objetivos de Desarrollo Sostenible (ODS) refuerzan esta visión, situando el bienestar en el centro de los esfuerzos globales para abordar los retos contemporáneos de manera holística.</w:t>
      </w:r>
    </w:p>
    <w:p w14:paraId="51F1F8EB" w14:textId="6A8B5856" w:rsidR="00233BA2" w:rsidRPr="00E62C82" w:rsidRDefault="00233BA2" w:rsidP="00856D51">
      <w:pPr>
        <w:spacing w:line="240" w:lineRule="auto"/>
        <w:ind w:firstLine="284"/>
        <w:jc w:val="both"/>
        <w:rPr>
          <w:rFonts w:ascii="Times New Roman" w:hAnsi="Times New Roman"/>
          <w:sz w:val="24"/>
          <w:szCs w:val="24"/>
        </w:rPr>
      </w:pPr>
      <w:r w:rsidRPr="00E62C82">
        <w:rPr>
          <w:rFonts w:ascii="Times New Roman" w:hAnsi="Times New Roman"/>
          <w:sz w:val="24"/>
          <w:szCs w:val="24"/>
        </w:rPr>
        <w:t>Desde un enfoque sistémico, las organizaciones son concebidas como sistemas dinámicos en los que personas, procesos, estructuras y tecnologías interactúan de forma constante (Martín</w:t>
      </w:r>
      <w:r w:rsidR="007D02E3" w:rsidRPr="00E62C82">
        <w:rPr>
          <w:rFonts w:ascii="Times New Roman" w:hAnsi="Times New Roman"/>
          <w:sz w:val="24"/>
          <w:szCs w:val="24"/>
        </w:rPr>
        <w:t>-</w:t>
      </w:r>
      <w:proofErr w:type="spellStart"/>
      <w:r w:rsidR="007D02E3" w:rsidRPr="00E62C82">
        <w:rPr>
          <w:rFonts w:ascii="Times New Roman" w:hAnsi="Times New Roman"/>
          <w:sz w:val="24"/>
          <w:szCs w:val="24"/>
        </w:rPr>
        <w:t>Fiorino</w:t>
      </w:r>
      <w:proofErr w:type="spellEnd"/>
      <w:r w:rsidRPr="00E62C82">
        <w:rPr>
          <w:rFonts w:ascii="Times New Roman" w:hAnsi="Times New Roman"/>
          <w:sz w:val="24"/>
          <w:szCs w:val="24"/>
        </w:rPr>
        <w:t>, 2020). Este modelo reconoce que cualquier cambio en uno de sus elementos genera efectos en cascada, lo que requiere un enfoque transdisciplinar para enfrentar los desafíos de un entorno cada vez más globalizado y digitalizado.</w:t>
      </w:r>
    </w:p>
    <w:p w14:paraId="1585CCA1" w14:textId="1C270831" w:rsidR="00856D51" w:rsidRPr="00E62C82" w:rsidRDefault="00856D51" w:rsidP="00B87D82">
      <w:pPr>
        <w:spacing w:line="240" w:lineRule="auto"/>
        <w:jc w:val="center"/>
        <w:rPr>
          <w:rFonts w:ascii="Times New Roman" w:hAnsi="Times New Roman"/>
          <w:sz w:val="20"/>
          <w:szCs w:val="20"/>
        </w:rPr>
      </w:pPr>
      <w:r w:rsidRPr="00E62C82">
        <w:rPr>
          <w:rFonts w:ascii="Times New Roman" w:hAnsi="Times New Roman"/>
          <w:b/>
          <w:sz w:val="20"/>
          <w:szCs w:val="20"/>
        </w:rPr>
        <w:t>Figura 1.</w:t>
      </w:r>
      <w:r w:rsidRPr="00E62C82">
        <w:rPr>
          <w:rFonts w:ascii="Times New Roman" w:hAnsi="Times New Roman"/>
          <w:sz w:val="20"/>
          <w:szCs w:val="20"/>
        </w:rPr>
        <w:t xml:space="preserve"> </w:t>
      </w:r>
      <w:r w:rsidRPr="00E62C82">
        <w:rPr>
          <w:rFonts w:ascii="Times New Roman" w:hAnsi="Times New Roman"/>
          <w:i/>
          <w:iCs/>
          <w:sz w:val="20"/>
          <w:szCs w:val="20"/>
        </w:rPr>
        <w:t>Modelo de Organización Saludable</w:t>
      </w:r>
    </w:p>
    <w:p w14:paraId="4908064B" w14:textId="77777777" w:rsidR="00856D51" w:rsidRPr="00E62C82" w:rsidRDefault="00856D51" w:rsidP="00856D51">
      <w:pPr>
        <w:spacing w:line="240" w:lineRule="auto"/>
        <w:ind w:left="284"/>
        <w:jc w:val="center"/>
        <w:rPr>
          <w:rFonts w:ascii="Times New Roman" w:hAnsi="Times New Roman"/>
          <w:sz w:val="24"/>
          <w:szCs w:val="24"/>
        </w:rPr>
      </w:pPr>
      <w:r w:rsidRPr="00E62C82">
        <w:rPr>
          <w:noProof/>
          <w:lang w:eastAsia="es-ES"/>
        </w:rPr>
        <w:drawing>
          <wp:inline distT="0" distB="0" distL="0" distR="0" wp14:anchorId="4379943A" wp14:editId="326368F8">
            <wp:extent cx="3941411" cy="3536950"/>
            <wp:effectExtent l="0" t="0" r="2540" b="6350"/>
            <wp:docPr id="28" name="Imagen 2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8" descr="Diagram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1331" cy="3545852"/>
                    </a:xfrm>
                    <a:prstGeom prst="rect">
                      <a:avLst/>
                    </a:prstGeom>
                    <a:noFill/>
                    <a:ln>
                      <a:noFill/>
                    </a:ln>
                  </pic:spPr>
                </pic:pic>
              </a:graphicData>
            </a:graphic>
          </wp:inline>
        </w:drawing>
      </w:r>
    </w:p>
    <w:p w14:paraId="14AEEB4E" w14:textId="792EF57D" w:rsidR="00856D51" w:rsidRPr="00E62C82" w:rsidRDefault="00856D51" w:rsidP="00856D51">
      <w:pPr>
        <w:spacing w:line="240" w:lineRule="auto"/>
        <w:ind w:left="284"/>
        <w:jc w:val="center"/>
        <w:rPr>
          <w:rFonts w:ascii="Times New Roman" w:hAnsi="Times New Roman"/>
          <w:sz w:val="24"/>
          <w:szCs w:val="24"/>
        </w:rPr>
      </w:pPr>
      <w:r w:rsidRPr="00E62C82">
        <w:rPr>
          <w:rFonts w:ascii="Times New Roman" w:hAnsi="Times New Roman"/>
          <w:i/>
          <w:iCs/>
          <w:sz w:val="20"/>
          <w:szCs w:val="20"/>
        </w:rPr>
        <w:t>Nota.</w:t>
      </w:r>
      <w:r w:rsidRPr="00E62C82">
        <w:rPr>
          <w:rFonts w:ascii="Times New Roman" w:hAnsi="Times New Roman"/>
          <w:sz w:val="20"/>
          <w:szCs w:val="20"/>
        </w:rPr>
        <w:t xml:space="preserve"> </w:t>
      </w:r>
      <w:r w:rsidR="00B87D82" w:rsidRPr="00E62C82">
        <w:rPr>
          <w:rFonts w:ascii="Times New Roman" w:hAnsi="Times New Roman"/>
          <w:sz w:val="20"/>
          <w:szCs w:val="20"/>
        </w:rPr>
        <w:t xml:space="preserve">Extraído de </w:t>
      </w:r>
      <w:proofErr w:type="spellStart"/>
      <w:r w:rsidRPr="00E62C82">
        <w:rPr>
          <w:rFonts w:ascii="Times New Roman" w:hAnsi="Times New Roman"/>
          <w:sz w:val="20"/>
          <w:szCs w:val="20"/>
        </w:rPr>
        <w:t>Salanova</w:t>
      </w:r>
      <w:proofErr w:type="spellEnd"/>
      <w:r w:rsidRPr="00E62C82">
        <w:rPr>
          <w:rFonts w:ascii="Times New Roman" w:hAnsi="Times New Roman"/>
          <w:sz w:val="20"/>
          <w:szCs w:val="20"/>
        </w:rPr>
        <w:t xml:space="preserve"> (2008)</w:t>
      </w:r>
    </w:p>
    <w:p w14:paraId="7787D652" w14:textId="166C567E" w:rsidR="00233BA2" w:rsidRPr="00E62C82" w:rsidRDefault="00233BA2" w:rsidP="00233BA2">
      <w:pPr>
        <w:spacing w:line="240" w:lineRule="auto"/>
        <w:ind w:firstLine="284"/>
        <w:jc w:val="both"/>
        <w:rPr>
          <w:rFonts w:ascii="Times New Roman" w:hAnsi="Times New Roman"/>
          <w:sz w:val="24"/>
          <w:szCs w:val="24"/>
        </w:rPr>
      </w:pPr>
      <w:r w:rsidRPr="00E62C82">
        <w:rPr>
          <w:rFonts w:ascii="Times New Roman" w:hAnsi="Times New Roman"/>
          <w:sz w:val="24"/>
          <w:szCs w:val="24"/>
        </w:rPr>
        <w:t>Las Organizaciones Saludables buscan un equilibrio entre productividad y bienestar, reconociendo que el desarrollo integral de las personas es esencial para el éxito organizacional. Implementar estrategias orientadas a la seguridad, la salud y el equilibrio entre la vida personal y profesional resulta clave para alcanzar este objetivo (</w:t>
      </w:r>
      <w:proofErr w:type="spellStart"/>
      <w:r w:rsidRPr="00E62C82">
        <w:rPr>
          <w:rFonts w:ascii="Times New Roman" w:hAnsi="Times New Roman"/>
          <w:sz w:val="24"/>
          <w:szCs w:val="24"/>
        </w:rPr>
        <w:t>Salanova</w:t>
      </w:r>
      <w:proofErr w:type="spellEnd"/>
      <w:r w:rsidR="008A7D56" w:rsidRPr="00E62C82">
        <w:rPr>
          <w:rFonts w:ascii="Times New Roman" w:hAnsi="Times New Roman"/>
          <w:sz w:val="24"/>
          <w:szCs w:val="24"/>
        </w:rPr>
        <w:t xml:space="preserve"> et al.</w:t>
      </w:r>
      <w:r w:rsidRPr="00E62C82">
        <w:rPr>
          <w:rFonts w:ascii="Times New Roman" w:hAnsi="Times New Roman"/>
          <w:sz w:val="24"/>
          <w:szCs w:val="24"/>
        </w:rPr>
        <w:t xml:space="preserve">, 2014). </w:t>
      </w:r>
      <w:r w:rsidR="00913AE8" w:rsidRPr="00E62C82">
        <w:rPr>
          <w:rFonts w:ascii="Times New Roman" w:hAnsi="Times New Roman"/>
          <w:sz w:val="24"/>
          <w:szCs w:val="24"/>
        </w:rPr>
        <w:t>Entre estas estrategias destacan:</w:t>
      </w:r>
    </w:p>
    <w:p w14:paraId="21CE82E0" w14:textId="6857779B" w:rsidR="00233BA2" w:rsidRPr="00E62C82" w:rsidRDefault="00233BA2" w:rsidP="00233BA2">
      <w:pPr>
        <w:pStyle w:val="ListParagraph"/>
        <w:numPr>
          <w:ilvl w:val="0"/>
          <w:numId w:val="16"/>
        </w:numPr>
        <w:spacing w:line="240" w:lineRule="auto"/>
        <w:jc w:val="both"/>
        <w:rPr>
          <w:rFonts w:ascii="Times New Roman" w:hAnsi="Times New Roman"/>
          <w:sz w:val="24"/>
          <w:szCs w:val="24"/>
        </w:rPr>
      </w:pPr>
      <w:r w:rsidRPr="00E62C82">
        <w:rPr>
          <w:rFonts w:ascii="Times New Roman" w:hAnsi="Times New Roman"/>
          <w:sz w:val="24"/>
          <w:szCs w:val="24"/>
        </w:rPr>
        <w:t xml:space="preserve">Cultura organizacional basada en el bienestar: Promover prácticas que prioricen el reconocimiento y el apoyo mutuo tiene un impacto positivo tanto en la satisfacción individual como en el rendimiento organizacional (Bakker </w:t>
      </w:r>
      <w:r w:rsidR="008A7D56" w:rsidRPr="00E62C82">
        <w:rPr>
          <w:rFonts w:ascii="Times New Roman" w:hAnsi="Times New Roman"/>
          <w:sz w:val="24"/>
          <w:szCs w:val="24"/>
        </w:rPr>
        <w:t>&amp;</w:t>
      </w:r>
      <w:r w:rsidRPr="00E62C82">
        <w:rPr>
          <w:rFonts w:ascii="Times New Roman" w:hAnsi="Times New Roman"/>
          <w:sz w:val="24"/>
          <w:szCs w:val="24"/>
        </w:rPr>
        <w:t xml:space="preserve"> </w:t>
      </w:r>
      <w:proofErr w:type="spellStart"/>
      <w:r w:rsidRPr="00E62C82">
        <w:rPr>
          <w:rFonts w:ascii="Times New Roman" w:hAnsi="Times New Roman"/>
          <w:sz w:val="24"/>
          <w:szCs w:val="24"/>
        </w:rPr>
        <w:t>Demerouti</w:t>
      </w:r>
      <w:proofErr w:type="spellEnd"/>
      <w:r w:rsidRPr="00E62C82">
        <w:rPr>
          <w:rFonts w:ascii="Times New Roman" w:hAnsi="Times New Roman"/>
          <w:sz w:val="24"/>
          <w:szCs w:val="24"/>
        </w:rPr>
        <w:t xml:space="preserve">, 2017). El reconocimiento, ya sea verbal, escrito o económico, fortalece el compromiso de los </w:t>
      </w:r>
      <w:r w:rsidRPr="00E62C82">
        <w:rPr>
          <w:rFonts w:ascii="Times New Roman" w:hAnsi="Times New Roman"/>
          <w:sz w:val="24"/>
          <w:szCs w:val="24"/>
        </w:rPr>
        <w:lastRenderedPageBreak/>
        <w:t>empleados (</w:t>
      </w:r>
      <w:proofErr w:type="spellStart"/>
      <w:r w:rsidRPr="00E62C82">
        <w:rPr>
          <w:rFonts w:ascii="Times New Roman" w:hAnsi="Times New Roman"/>
          <w:sz w:val="24"/>
          <w:szCs w:val="24"/>
        </w:rPr>
        <w:t>Aguinis</w:t>
      </w:r>
      <w:proofErr w:type="spellEnd"/>
      <w:r w:rsidRPr="00E62C82">
        <w:rPr>
          <w:rFonts w:ascii="Times New Roman" w:hAnsi="Times New Roman"/>
          <w:sz w:val="24"/>
          <w:szCs w:val="24"/>
        </w:rPr>
        <w:t xml:space="preserve">, 2019). Además, el apoyo mutuo fomenta relaciones interpersonales sólidas y un mayor sentido de pertenencia, alineándose con el concepto de seguridad psicológica de </w:t>
      </w:r>
      <w:proofErr w:type="spellStart"/>
      <w:r w:rsidRPr="00E62C82">
        <w:rPr>
          <w:rFonts w:ascii="Times New Roman" w:hAnsi="Times New Roman"/>
          <w:sz w:val="24"/>
          <w:szCs w:val="24"/>
        </w:rPr>
        <w:t>Edmondson</w:t>
      </w:r>
      <w:proofErr w:type="spellEnd"/>
      <w:r w:rsidRPr="00E62C82">
        <w:rPr>
          <w:rFonts w:ascii="Times New Roman" w:hAnsi="Times New Roman"/>
          <w:sz w:val="24"/>
          <w:szCs w:val="24"/>
        </w:rPr>
        <w:t xml:space="preserve"> (2018).</w:t>
      </w:r>
    </w:p>
    <w:p w14:paraId="5B0C826F" w14:textId="77777777" w:rsidR="00233BA2" w:rsidRPr="00E62C82" w:rsidRDefault="00233BA2" w:rsidP="00233BA2">
      <w:pPr>
        <w:pStyle w:val="ListParagraph"/>
        <w:numPr>
          <w:ilvl w:val="0"/>
          <w:numId w:val="16"/>
        </w:numPr>
        <w:spacing w:line="240" w:lineRule="auto"/>
        <w:jc w:val="both"/>
        <w:rPr>
          <w:rFonts w:ascii="Times New Roman" w:hAnsi="Times New Roman"/>
          <w:sz w:val="24"/>
          <w:szCs w:val="24"/>
        </w:rPr>
      </w:pPr>
      <w:r w:rsidRPr="00E62C82">
        <w:rPr>
          <w:rFonts w:ascii="Times New Roman" w:hAnsi="Times New Roman"/>
          <w:sz w:val="24"/>
          <w:szCs w:val="24"/>
        </w:rPr>
        <w:t>Liderazgo transformacional: Los líderes transformacionales priorizan el bienestar emocional y psicológico de sus equipos, reduciendo el estrés laboral e incrementando la satisfacción general (Montano et al., 2017). Este tipo de liderazgo inspira respeto y compromiso, fomenta la innovación y promueve la estimulación intelectual y el reconocimiento (</w:t>
      </w:r>
      <w:proofErr w:type="spellStart"/>
      <w:r w:rsidRPr="00E62C82">
        <w:rPr>
          <w:rFonts w:ascii="Times New Roman" w:hAnsi="Times New Roman"/>
          <w:sz w:val="24"/>
          <w:szCs w:val="24"/>
        </w:rPr>
        <w:t>Abolnasser</w:t>
      </w:r>
      <w:proofErr w:type="spellEnd"/>
      <w:r w:rsidRPr="00E62C82">
        <w:rPr>
          <w:rFonts w:ascii="Times New Roman" w:hAnsi="Times New Roman"/>
          <w:sz w:val="24"/>
          <w:szCs w:val="24"/>
        </w:rPr>
        <w:t xml:space="preserve"> et al., 2023).</w:t>
      </w:r>
    </w:p>
    <w:p w14:paraId="14DA4D03" w14:textId="2946560D" w:rsidR="00233BA2" w:rsidRPr="00E62C82" w:rsidRDefault="00233BA2" w:rsidP="00233BA2">
      <w:pPr>
        <w:pStyle w:val="ListParagraph"/>
        <w:numPr>
          <w:ilvl w:val="0"/>
          <w:numId w:val="16"/>
        </w:numPr>
        <w:spacing w:line="240" w:lineRule="auto"/>
        <w:jc w:val="both"/>
        <w:rPr>
          <w:rFonts w:ascii="Times New Roman" w:hAnsi="Times New Roman"/>
          <w:sz w:val="24"/>
          <w:szCs w:val="24"/>
        </w:rPr>
      </w:pPr>
      <w:r w:rsidRPr="00E62C82">
        <w:rPr>
          <w:rFonts w:ascii="Times New Roman" w:hAnsi="Times New Roman"/>
          <w:sz w:val="24"/>
          <w:szCs w:val="24"/>
        </w:rPr>
        <w:t xml:space="preserve">Programas de bienestar integral: Iniciativas que abarcan la salud física, mental y emocional generan beneficios tangibles. Por ejemplo, los programas de actividad física reducen el estrés y mejoran la concentración (Peláez et al., 2021), mientras que las prácticas de mindfulness fortalecen la regulación emocional (Lee et al., 2020). Además, la promoción de hábitos saludables, como una buena nutrición y la higiene laboral, mejora el estado de ánimo y reduce la incidencia de problemas de salud mental (Anderson, 2023; </w:t>
      </w:r>
      <w:proofErr w:type="spellStart"/>
      <w:r w:rsidRPr="00E62C82">
        <w:rPr>
          <w:rFonts w:ascii="Times New Roman" w:hAnsi="Times New Roman"/>
          <w:sz w:val="24"/>
          <w:szCs w:val="24"/>
        </w:rPr>
        <w:t>Holwegner</w:t>
      </w:r>
      <w:proofErr w:type="spellEnd"/>
      <w:r w:rsidRPr="00E62C82">
        <w:rPr>
          <w:rFonts w:ascii="Times New Roman" w:hAnsi="Times New Roman"/>
          <w:sz w:val="24"/>
          <w:szCs w:val="24"/>
        </w:rPr>
        <w:t>, 2023).</w:t>
      </w:r>
    </w:p>
    <w:p w14:paraId="62272BDA" w14:textId="77777777" w:rsidR="00233BA2" w:rsidRPr="00E62C82" w:rsidRDefault="00B232A6" w:rsidP="00913AE8">
      <w:pPr>
        <w:spacing w:line="240" w:lineRule="auto"/>
        <w:ind w:firstLine="284"/>
        <w:jc w:val="both"/>
        <w:rPr>
          <w:rFonts w:ascii="Times New Roman" w:hAnsi="Times New Roman"/>
          <w:sz w:val="24"/>
          <w:szCs w:val="24"/>
        </w:rPr>
      </w:pPr>
      <w:r w:rsidRPr="00E62C82">
        <w:rPr>
          <w:rFonts w:ascii="Times New Roman" w:hAnsi="Times New Roman"/>
          <w:sz w:val="24"/>
          <w:szCs w:val="24"/>
        </w:rPr>
        <w:t xml:space="preserve">Invertir en el bienestar organizacional </w:t>
      </w:r>
      <w:r w:rsidR="00233BA2" w:rsidRPr="00E62C82">
        <w:rPr>
          <w:rFonts w:ascii="Times New Roman" w:hAnsi="Times New Roman"/>
          <w:sz w:val="24"/>
          <w:szCs w:val="24"/>
        </w:rPr>
        <w:t>genera múltiples beneficios:</w:t>
      </w:r>
    </w:p>
    <w:p w14:paraId="139FC10B" w14:textId="5E49ECC9" w:rsidR="00913AE8" w:rsidRPr="00E62C82" w:rsidRDefault="004D5F40" w:rsidP="00913AE8">
      <w:pPr>
        <w:pStyle w:val="ListParagraph"/>
        <w:numPr>
          <w:ilvl w:val="0"/>
          <w:numId w:val="13"/>
        </w:numPr>
        <w:spacing w:line="240" w:lineRule="auto"/>
        <w:jc w:val="both"/>
        <w:rPr>
          <w:rFonts w:ascii="Times New Roman" w:hAnsi="Times New Roman"/>
          <w:sz w:val="24"/>
          <w:szCs w:val="24"/>
        </w:rPr>
      </w:pPr>
      <w:r w:rsidRPr="00E62C82">
        <w:rPr>
          <w:rFonts w:ascii="Times New Roman" w:hAnsi="Times New Roman"/>
          <w:sz w:val="24"/>
          <w:szCs w:val="24"/>
        </w:rPr>
        <w:t xml:space="preserve">Una mayor productividad: </w:t>
      </w:r>
      <w:r w:rsidR="00233BA2" w:rsidRPr="00E62C82">
        <w:rPr>
          <w:rFonts w:ascii="Times New Roman" w:hAnsi="Times New Roman"/>
          <w:sz w:val="24"/>
          <w:szCs w:val="24"/>
          <w:lang w:eastAsia="ca-ES"/>
        </w:rPr>
        <w:t>Empleados felices y saludables son más productivos, creativos y comprometidos (Walsh et al., 2018).</w:t>
      </w:r>
    </w:p>
    <w:p w14:paraId="3BCDC430" w14:textId="0A86E619" w:rsidR="00913AE8" w:rsidRPr="00E62C82" w:rsidRDefault="004D5F40" w:rsidP="00913AE8">
      <w:pPr>
        <w:pStyle w:val="ListParagraph"/>
        <w:numPr>
          <w:ilvl w:val="0"/>
          <w:numId w:val="13"/>
        </w:numPr>
        <w:spacing w:line="240" w:lineRule="auto"/>
        <w:jc w:val="both"/>
        <w:rPr>
          <w:rFonts w:ascii="Times New Roman" w:hAnsi="Times New Roman"/>
          <w:sz w:val="24"/>
          <w:szCs w:val="24"/>
        </w:rPr>
      </w:pPr>
      <w:r w:rsidRPr="00E62C82">
        <w:rPr>
          <w:rFonts w:ascii="Times New Roman" w:hAnsi="Times New Roman"/>
          <w:sz w:val="24"/>
          <w:szCs w:val="24"/>
        </w:rPr>
        <w:t xml:space="preserve">Menor ausentismo: </w:t>
      </w:r>
      <w:r w:rsidR="00233BA2" w:rsidRPr="00E62C82">
        <w:rPr>
          <w:rFonts w:ascii="Times New Roman" w:hAnsi="Times New Roman"/>
          <w:sz w:val="24"/>
          <w:szCs w:val="24"/>
        </w:rPr>
        <w:t>E</w:t>
      </w:r>
      <w:r w:rsidRPr="00E62C82">
        <w:rPr>
          <w:rFonts w:ascii="Times New Roman" w:hAnsi="Times New Roman"/>
          <w:sz w:val="24"/>
          <w:szCs w:val="24"/>
        </w:rPr>
        <w:t>l bienestar físico y mental reduce las bajas laborales.</w:t>
      </w:r>
    </w:p>
    <w:p w14:paraId="4105B566" w14:textId="77777777" w:rsidR="00233BA2" w:rsidRPr="00E62C82" w:rsidRDefault="004D5F40" w:rsidP="00913AE8">
      <w:pPr>
        <w:pStyle w:val="ListParagraph"/>
        <w:numPr>
          <w:ilvl w:val="0"/>
          <w:numId w:val="13"/>
        </w:numPr>
        <w:spacing w:line="240" w:lineRule="auto"/>
        <w:jc w:val="both"/>
        <w:rPr>
          <w:rFonts w:ascii="Times New Roman" w:hAnsi="Times New Roman"/>
          <w:sz w:val="24"/>
          <w:szCs w:val="24"/>
        </w:rPr>
      </w:pPr>
      <w:r w:rsidRPr="00E62C82">
        <w:rPr>
          <w:rFonts w:ascii="Times New Roman" w:hAnsi="Times New Roman"/>
          <w:sz w:val="24"/>
          <w:szCs w:val="24"/>
        </w:rPr>
        <w:t xml:space="preserve">Mejor clima laboral: </w:t>
      </w:r>
      <w:r w:rsidR="00233BA2" w:rsidRPr="00E62C82">
        <w:rPr>
          <w:rFonts w:ascii="Times New Roman" w:hAnsi="Times New Roman"/>
          <w:sz w:val="24"/>
          <w:szCs w:val="24"/>
          <w:lang w:eastAsia="ca-ES"/>
        </w:rPr>
        <w:t>Un ambiente positivo fomenta la colaboración, innovación y creatividad, promoviendo un entorno de confianza (Seligman, 2018).</w:t>
      </w:r>
    </w:p>
    <w:p w14:paraId="1664BE3E" w14:textId="5BEF7D67" w:rsidR="00913AE8" w:rsidRPr="00E62C82" w:rsidRDefault="004D5F40" w:rsidP="00913AE8">
      <w:pPr>
        <w:pStyle w:val="ListParagraph"/>
        <w:numPr>
          <w:ilvl w:val="0"/>
          <w:numId w:val="13"/>
        </w:numPr>
        <w:spacing w:line="240" w:lineRule="auto"/>
        <w:jc w:val="both"/>
        <w:rPr>
          <w:rFonts w:ascii="Times New Roman" w:hAnsi="Times New Roman"/>
          <w:sz w:val="24"/>
          <w:szCs w:val="24"/>
        </w:rPr>
      </w:pPr>
      <w:r w:rsidRPr="00E62C82">
        <w:rPr>
          <w:rFonts w:ascii="Times New Roman" w:hAnsi="Times New Roman"/>
          <w:sz w:val="24"/>
          <w:szCs w:val="24"/>
        </w:rPr>
        <w:t xml:space="preserve">Atracción y retención del talento: </w:t>
      </w:r>
      <w:r w:rsidR="00233BA2" w:rsidRPr="00E62C82">
        <w:rPr>
          <w:rFonts w:ascii="Times New Roman" w:hAnsi="Times New Roman"/>
          <w:sz w:val="24"/>
          <w:szCs w:val="24"/>
          <w:lang w:eastAsia="ca-ES"/>
        </w:rPr>
        <w:t>Organizaciones que priorizan el bienestar son más atractivas para los candidatos y retienen mejor a sus empleados, garantizando mayor compromiso y reduciendo la rotación (</w:t>
      </w:r>
      <w:proofErr w:type="spellStart"/>
      <w:r w:rsidR="00233BA2" w:rsidRPr="00E62C82">
        <w:rPr>
          <w:rFonts w:ascii="Times New Roman" w:hAnsi="Times New Roman"/>
          <w:sz w:val="24"/>
          <w:szCs w:val="24"/>
          <w:lang w:eastAsia="ca-ES"/>
        </w:rPr>
        <w:t>Deci</w:t>
      </w:r>
      <w:proofErr w:type="spellEnd"/>
      <w:r w:rsidR="00233BA2" w:rsidRPr="00E62C82">
        <w:rPr>
          <w:rFonts w:ascii="Times New Roman" w:hAnsi="Times New Roman"/>
          <w:sz w:val="24"/>
          <w:szCs w:val="24"/>
          <w:lang w:eastAsia="ca-ES"/>
        </w:rPr>
        <w:t xml:space="preserve"> et al., 2017). </w:t>
      </w:r>
      <w:r w:rsidR="00913AE8" w:rsidRPr="00E62C82">
        <w:rPr>
          <w:rFonts w:ascii="Times New Roman" w:hAnsi="Times New Roman"/>
          <w:sz w:val="24"/>
          <w:szCs w:val="24"/>
        </w:rPr>
        <w:t xml:space="preserve"> </w:t>
      </w:r>
    </w:p>
    <w:p w14:paraId="3C733B30" w14:textId="2BC5E453" w:rsidR="00913AE8" w:rsidRPr="00E62C82" w:rsidRDefault="004D5F40" w:rsidP="00913AE8">
      <w:pPr>
        <w:pStyle w:val="ListParagraph"/>
        <w:numPr>
          <w:ilvl w:val="0"/>
          <w:numId w:val="13"/>
        </w:numPr>
        <w:spacing w:line="240" w:lineRule="auto"/>
        <w:jc w:val="both"/>
        <w:rPr>
          <w:rFonts w:ascii="Times New Roman" w:hAnsi="Times New Roman"/>
          <w:sz w:val="24"/>
          <w:szCs w:val="24"/>
        </w:rPr>
      </w:pPr>
      <w:r w:rsidRPr="00E62C82">
        <w:rPr>
          <w:rFonts w:ascii="Times New Roman" w:hAnsi="Times New Roman"/>
          <w:sz w:val="24"/>
          <w:szCs w:val="24"/>
        </w:rPr>
        <w:t xml:space="preserve">Reducción de costos: invertir en el bienestar en una organización puede generar una reducción de costos significativa al prevenir problemas que suelen derivarse de la falta de atención a las necesidades físicas, mentales y emocionales de sus integrantes: menor gasto en seguro médico y tratamientos, </w:t>
      </w:r>
      <w:r w:rsidR="00913AE8" w:rsidRPr="00E62C82">
        <w:rPr>
          <w:rFonts w:ascii="Times New Roman" w:hAnsi="Times New Roman"/>
          <w:sz w:val="24"/>
          <w:szCs w:val="24"/>
        </w:rPr>
        <w:t>m</w:t>
      </w:r>
      <w:r w:rsidRPr="00E62C82">
        <w:rPr>
          <w:rFonts w:ascii="Times New Roman" w:hAnsi="Times New Roman"/>
          <w:sz w:val="24"/>
          <w:szCs w:val="24"/>
        </w:rPr>
        <w:t>enor rotación de personal</w:t>
      </w:r>
      <w:r w:rsidR="00913AE8" w:rsidRPr="00E62C82">
        <w:rPr>
          <w:rFonts w:ascii="Times New Roman" w:hAnsi="Times New Roman"/>
          <w:sz w:val="24"/>
          <w:szCs w:val="24"/>
        </w:rPr>
        <w:t>,</w:t>
      </w:r>
      <w:r w:rsidRPr="00E62C82">
        <w:rPr>
          <w:rFonts w:ascii="Times New Roman" w:hAnsi="Times New Roman"/>
          <w:sz w:val="24"/>
          <w:szCs w:val="24"/>
        </w:rPr>
        <w:t xml:space="preserve"> reduciendo los costos tangibles (reclutamiento, formación) e intangibles (pérdida de conocimiento y experiencia)</w:t>
      </w:r>
      <w:r w:rsidR="00913AE8" w:rsidRPr="00E62C82">
        <w:rPr>
          <w:rFonts w:ascii="Times New Roman" w:hAnsi="Times New Roman"/>
          <w:sz w:val="24"/>
          <w:szCs w:val="24"/>
        </w:rPr>
        <w:t>, etc.</w:t>
      </w:r>
    </w:p>
    <w:p w14:paraId="0BDC389A" w14:textId="1F3C41F9" w:rsidR="00DE1AA2" w:rsidRPr="00E62C82" w:rsidRDefault="00233BA2" w:rsidP="00856D51">
      <w:pPr>
        <w:spacing w:line="240" w:lineRule="auto"/>
        <w:ind w:firstLine="284"/>
        <w:jc w:val="both"/>
        <w:rPr>
          <w:rFonts w:ascii="Times New Roman" w:hAnsi="Times New Roman"/>
          <w:sz w:val="24"/>
          <w:szCs w:val="24"/>
        </w:rPr>
      </w:pPr>
      <w:r w:rsidRPr="00E62C82">
        <w:rPr>
          <w:rFonts w:ascii="Times New Roman" w:hAnsi="Times New Roman"/>
          <w:sz w:val="24"/>
          <w:szCs w:val="24"/>
        </w:rPr>
        <w:t xml:space="preserve">En este sentido, las Organizaciones Saludables se presentan como un modelo integral y dinámico para garantizar el bienestar y la sostenibilidad, no solo de sus integrantes, sino también del entorno en el que operan. Su capacidad de adaptación </w:t>
      </w:r>
      <w:r w:rsidR="00856D51" w:rsidRPr="00E62C82">
        <w:rPr>
          <w:rFonts w:ascii="Times New Roman" w:hAnsi="Times New Roman"/>
          <w:sz w:val="24"/>
          <w:szCs w:val="24"/>
        </w:rPr>
        <w:t xml:space="preserve">proactiva </w:t>
      </w:r>
      <w:r w:rsidRPr="00E62C82">
        <w:rPr>
          <w:rFonts w:ascii="Times New Roman" w:hAnsi="Times New Roman"/>
          <w:sz w:val="24"/>
          <w:szCs w:val="24"/>
        </w:rPr>
        <w:t xml:space="preserve">y enfoque centrado en las personas </w:t>
      </w:r>
      <w:r w:rsidR="00856D51" w:rsidRPr="00E62C82">
        <w:rPr>
          <w:rFonts w:ascii="Times New Roman" w:hAnsi="Times New Roman"/>
          <w:sz w:val="24"/>
          <w:szCs w:val="24"/>
        </w:rPr>
        <w:t xml:space="preserve">resilientes </w:t>
      </w:r>
      <w:r w:rsidRPr="00E62C82">
        <w:rPr>
          <w:rFonts w:ascii="Times New Roman" w:hAnsi="Times New Roman"/>
          <w:sz w:val="24"/>
          <w:szCs w:val="24"/>
        </w:rPr>
        <w:t>representan un camino claro hacia el éxito en un mundo cada vez más complejo y exigente</w:t>
      </w:r>
      <w:r w:rsidR="00856D51" w:rsidRPr="00E62C82">
        <w:rPr>
          <w:rFonts w:ascii="Times New Roman" w:hAnsi="Times New Roman"/>
          <w:sz w:val="24"/>
          <w:szCs w:val="24"/>
        </w:rPr>
        <w:t xml:space="preserve"> (Cifre </w:t>
      </w:r>
      <w:r w:rsidR="008A7D56" w:rsidRPr="00E62C82">
        <w:rPr>
          <w:rFonts w:ascii="Times New Roman" w:hAnsi="Times New Roman"/>
          <w:sz w:val="24"/>
          <w:szCs w:val="24"/>
        </w:rPr>
        <w:t>&amp;</w:t>
      </w:r>
      <w:r w:rsidR="00856D51" w:rsidRPr="00E62C82">
        <w:rPr>
          <w:rFonts w:ascii="Times New Roman" w:hAnsi="Times New Roman"/>
          <w:sz w:val="24"/>
          <w:szCs w:val="24"/>
        </w:rPr>
        <w:t xml:space="preserve"> Navarro, 2013; González</w:t>
      </w:r>
      <w:r w:rsidR="007B5168" w:rsidRPr="00E62C82">
        <w:rPr>
          <w:rFonts w:ascii="Times New Roman" w:hAnsi="Times New Roman"/>
          <w:sz w:val="24"/>
          <w:szCs w:val="24"/>
        </w:rPr>
        <w:t xml:space="preserve"> et al.,</w:t>
      </w:r>
      <w:r w:rsidR="00856D51" w:rsidRPr="00E62C82">
        <w:rPr>
          <w:rFonts w:ascii="Times New Roman" w:hAnsi="Times New Roman"/>
          <w:sz w:val="24"/>
          <w:szCs w:val="24"/>
        </w:rPr>
        <w:t xml:space="preserve"> 201</w:t>
      </w:r>
      <w:r w:rsidR="007B5168" w:rsidRPr="00E62C82">
        <w:rPr>
          <w:rFonts w:ascii="Times New Roman" w:hAnsi="Times New Roman"/>
          <w:sz w:val="24"/>
          <w:szCs w:val="24"/>
        </w:rPr>
        <w:t>8</w:t>
      </w:r>
      <w:r w:rsidR="00856D51" w:rsidRPr="00E62C82">
        <w:rPr>
          <w:rFonts w:ascii="Times New Roman" w:hAnsi="Times New Roman"/>
          <w:sz w:val="24"/>
          <w:szCs w:val="24"/>
        </w:rPr>
        <w:t>).</w:t>
      </w:r>
    </w:p>
    <w:p w14:paraId="52FF1401" w14:textId="2F8561CE" w:rsidR="004D5F40" w:rsidRPr="00E62C82" w:rsidRDefault="004D5F40" w:rsidP="00DE1AA2">
      <w:pPr>
        <w:pStyle w:val="ListParagraph"/>
        <w:spacing w:line="240" w:lineRule="auto"/>
        <w:jc w:val="both"/>
        <w:rPr>
          <w:rFonts w:ascii="Times New Roman" w:hAnsi="Times New Roman"/>
          <w:i/>
          <w:iCs/>
          <w:sz w:val="24"/>
          <w:szCs w:val="24"/>
        </w:rPr>
      </w:pPr>
      <w:r w:rsidRPr="00E62C82">
        <w:rPr>
          <w:rFonts w:ascii="Times New Roman" w:hAnsi="Times New Roman"/>
          <w:i/>
          <w:iCs/>
          <w:sz w:val="24"/>
          <w:szCs w:val="24"/>
        </w:rPr>
        <w:t>1.</w:t>
      </w:r>
      <w:r w:rsidR="00DE1AA2" w:rsidRPr="00E62C82">
        <w:rPr>
          <w:rFonts w:ascii="Times New Roman" w:hAnsi="Times New Roman"/>
          <w:i/>
          <w:iCs/>
          <w:sz w:val="24"/>
          <w:szCs w:val="24"/>
        </w:rPr>
        <w:t>3</w:t>
      </w:r>
      <w:r w:rsidRPr="00E62C82">
        <w:rPr>
          <w:rFonts w:ascii="Times New Roman" w:hAnsi="Times New Roman"/>
          <w:i/>
          <w:iCs/>
          <w:sz w:val="24"/>
          <w:szCs w:val="24"/>
        </w:rPr>
        <w:t xml:space="preserve">. </w:t>
      </w:r>
      <w:r w:rsidR="00681186" w:rsidRPr="00E62C82">
        <w:rPr>
          <w:rFonts w:ascii="Times New Roman" w:hAnsi="Times New Roman"/>
          <w:i/>
          <w:iCs/>
          <w:sz w:val="24"/>
          <w:szCs w:val="24"/>
        </w:rPr>
        <w:t xml:space="preserve">Organizaciones Saludables en la Era de la </w:t>
      </w:r>
      <w:r w:rsidR="00E62C82" w:rsidRPr="00E62C82">
        <w:rPr>
          <w:rFonts w:ascii="Times New Roman" w:hAnsi="Times New Roman"/>
          <w:i/>
          <w:iCs/>
          <w:sz w:val="24"/>
          <w:szCs w:val="24"/>
        </w:rPr>
        <w:t>Inteligencia Artificial</w:t>
      </w:r>
    </w:p>
    <w:p w14:paraId="2567C17C" w14:textId="1CF41370" w:rsidR="006D4E7C" w:rsidRPr="00E62C82" w:rsidRDefault="006D4E7C" w:rsidP="006D4E7C">
      <w:pPr>
        <w:spacing w:line="240" w:lineRule="auto"/>
        <w:ind w:firstLine="284"/>
        <w:jc w:val="both"/>
        <w:rPr>
          <w:rFonts w:ascii="Times New Roman" w:hAnsi="Times New Roman"/>
          <w:sz w:val="24"/>
          <w:szCs w:val="24"/>
        </w:rPr>
      </w:pPr>
      <w:r w:rsidRPr="00E62C82">
        <w:rPr>
          <w:rFonts w:ascii="Times New Roman" w:hAnsi="Times New Roman"/>
          <w:sz w:val="24"/>
          <w:szCs w:val="24"/>
        </w:rPr>
        <w:t xml:space="preserve">La convergencia entre las Organizaciones Saludables y la </w:t>
      </w:r>
      <w:r w:rsidR="00E62C82" w:rsidRPr="00E62C82">
        <w:rPr>
          <w:rFonts w:ascii="Times New Roman" w:hAnsi="Times New Roman"/>
          <w:sz w:val="24"/>
          <w:szCs w:val="24"/>
        </w:rPr>
        <w:t>Inteligencia Artificial</w:t>
      </w:r>
      <w:r w:rsidRPr="00E62C82">
        <w:rPr>
          <w:rFonts w:ascii="Times New Roman" w:hAnsi="Times New Roman"/>
          <w:sz w:val="24"/>
          <w:szCs w:val="24"/>
        </w:rPr>
        <w:t xml:space="preserve"> (IA) plantea un escenario en el que el bienestar laboral, la sostenibilidad y la eficiencia organizacional pueden potenciarse significativamente. Sin embargo, esta integración no está exenta de desafíos, lo que lleva a reflexionar sobre cómo las organizaciones pueden equilibrar la automatización con las necesidades humanas y garantizar que la transformación digital no deshumanice el entorno de trabajo.</w:t>
      </w:r>
    </w:p>
    <w:p w14:paraId="75AC2919" w14:textId="77777777" w:rsidR="006D4E7C" w:rsidRPr="00E62C82" w:rsidRDefault="006D4E7C" w:rsidP="006D4E7C">
      <w:pPr>
        <w:spacing w:line="240" w:lineRule="auto"/>
        <w:ind w:firstLine="284"/>
        <w:jc w:val="both"/>
        <w:rPr>
          <w:rFonts w:ascii="Times New Roman" w:hAnsi="Times New Roman"/>
          <w:sz w:val="24"/>
          <w:szCs w:val="24"/>
        </w:rPr>
      </w:pPr>
      <w:r w:rsidRPr="00E62C82">
        <w:rPr>
          <w:rFonts w:ascii="Times New Roman" w:hAnsi="Times New Roman"/>
          <w:sz w:val="24"/>
          <w:szCs w:val="24"/>
        </w:rPr>
        <w:t xml:space="preserve">El avance de la IA ha propiciado herramientas que permiten mejorar la gestión organizacional y optimizar el bienestar de los empleados. Tecnologías como el aprendizaje automático, los sistemas de análisis predictivo y los asistentes virtuales han demostrado su </w:t>
      </w:r>
      <w:r w:rsidRPr="00E62C82">
        <w:rPr>
          <w:rFonts w:ascii="Times New Roman" w:hAnsi="Times New Roman"/>
          <w:sz w:val="24"/>
          <w:szCs w:val="24"/>
        </w:rPr>
        <w:lastRenderedPageBreak/>
        <w:t>capacidad para mejorar la productividad, reducir la carga laboral repetitiva y facilitar la toma de decisiones basada en datos (</w:t>
      </w:r>
      <w:proofErr w:type="spellStart"/>
      <w:r w:rsidRPr="00E62C82">
        <w:rPr>
          <w:rFonts w:ascii="Times New Roman" w:hAnsi="Times New Roman"/>
          <w:sz w:val="24"/>
          <w:szCs w:val="24"/>
        </w:rPr>
        <w:t>Krakowski</w:t>
      </w:r>
      <w:proofErr w:type="spellEnd"/>
      <w:r w:rsidRPr="00E62C82">
        <w:rPr>
          <w:rFonts w:ascii="Times New Roman" w:hAnsi="Times New Roman"/>
          <w:sz w:val="24"/>
          <w:szCs w:val="24"/>
        </w:rPr>
        <w:t xml:space="preserve"> et al., 2020).</w:t>
      </w:r>
    </w:p>
    <w:p w14:paraId="16911A16" w14:textId="77777777" w:rsidR="006974CD" w:rsidRPr="00E62C82" w:rsidRDefault="006974CD" w:rsidP="006974CD">
      <w:pPr>
        <w:spacing w:line="240" w:lineRule="auto"/>
        <w:ind w:firstLine="284"/>
        <w:jc w:val="both"/>
        <w:rPr>
          <w:rFonts w:ascii="Times New Roman" w:hAnsi="Times New Roman"/>
          <w:sz w:val="24"/>
          <w:szCs w:val="24"/>
        </w:rPr>
      </w:pPr>
      <w:r w:rsidRPr="00E62C82">
        <w:rPr>
          <w:rFonts w:ascii="Times New Roman" w:hAnsi="Times New Roman"/>
          <w:sz w:val="24"/>
          <w:szCs w:val="24"/>
        </w:rPr>
        <w:t xml:space="preserve">El concepto de bienestar digital, definido por </w:t>
      </w:r>
      <w:proofErr w:type="spellStart"/>
      <w:r w:rsidRPr="00E62C82">
        <w:rPr>
          <w:rFonts w:ascii="Times New Roman" w:hAnsi="Times New Roman"/>
          <w:sz w:val="24"/>
          <w:szCs w:val="24"/>
        </w:rPr>
        <w:t>Vanden</w:t>
      </w:r>
      <w:proofErr w:type="spellEnd"/>
      <w:r w:rsidRPr="00E62C82">
        <w:rPr>
          <w:rFonts w:ascii="Times New Roman" w:hAnsi="Times New Roman"/>
          <w:sz w:val="24"/>
          <w:szCs w:val="24"/>
        </w:rPr>
        <w:t xml:space="preserve"> (2021) como la capacidad de utilizar la tecnología de manera consciente y equilibrada para generar respuestas emocionales y funcionales positivas, es un eje central en la implementación de la IA en las organizaciones. </w:t>
      </w:r>
    </w:p>
    <w:p w14:paraId="493EADFC" w14:textId="53183CEE" w:rsidR="006D4E7C" w:rsidRPr="00E62C82" w:rsidRDefault="006D4E7C" w:rsidP="006D4E7C">
      <w:pPr>
        <w:spacing w:line="240" w:lineRule="auto"/>
        <w:ind w:firstLine="284"/>
        <w:jc w:val="both"/>
        <w:rPr>
          <w:rFonts w:ascii="Times New Roman" w:hAnsi="Times New Roman"/>
          <w:sz w:val="24"/>
          <w:szCs w:val="24"/>
        </w:rPr>
      </w:pPr>
      <w:r w:rsidRPr="00E62C82">
        <w:rPr>
          <w:rFonts w:ascii="Times New Roman" w:hAnsi="Times New Roman"/>
          <w:sz w:val="24"/>
          <w:szCs w:val="24"/>
        </w:rPr>
        <w:t>Desde una perspectiva de bienestar organizacional, la IA puede impactar positivamente en diversos ámbitos (Galindo Ramírez, 2016; Castañeda, 2020; García Herrera, 2020):</w:t>
      </w:r>
    </w:p>
    <w:p w14:paraId="29D6E2AA" w14:textId="77777777" w:rsidR="006974CD" w:rsidRPr="00E62C82" w:rsidRDefault="006974CD" w:rsidP="006974CD">
      <w:pPr>
        <w:pStyle w:val="NormalWeb"/>
        <w:numPr>
          <w:ilvl w:val="0"/>
          <w:numId w:val="13"/>
        </w:numPr>
      </w:pPr>
      <w:r w:rsidRPr="00E62C82">
        <w:rPr>
          <w:rStyle w:val="Strong"/>
          <w:b w:val="0"/>
          <w:bCs w:val="0"/>
        </w:rPr>
        <w:t>Monitoreo de la salud y seguridad</w:t>
      </w:r>
      <w:r w:rsidRPr="00E62C82">
        <w:t>: Sistemas basados en IA pueden detectar señales tempranas de fatiga, estrés o condiciones ergonómicas deficientes, permitiendo intervenciones preventivas.</w:t>
      </w:r>
    </w:p>
    <w:p w14:paraId="33C25146" w14:textId="77777777" w:rsidR="006974CD" w:rsidRPr="00E62C82" w:rsidRDefault="006974CD" w:rsidP="006974CD">
      <w:pPr>
        <w:pStyle w:val="NormalWeb"/>
        <w:numPr>
          <w:ilvl w:val="0"/>
          <w:numId w:val="13"/>
        </w:numPr>
      </w:pPr>
      <w:r w:rsidRPr="00E62C82">
        <w:rPr>
          <w:rStyle w:val="Strong"/>
          <w:b w:val="0"/>
          <w:bCs w:val="0"/>
        </w:rPr>
        <w:t>Optimización del clima organizacional</w:t>
      </w:r>
      <w:r w:rsidRPr="00E62C82">
        <w:t>: Algoritmos avanzados pueden analizar patrones de comportamiento y bienestar de los empleados, facilitando estrategias personalizadas para la gestión del estrés y la satisfacción laboral.</w:t>
      </w:r>
    </w:p>
    <w:p w14:paraId="40B4C924" w14:textId="77777777" w:rsidR="006974CD" w:rsidRPr="00E62C82" w:rsidRDefault="006974CD" w:rsidP="006974CD">
      <w:pPr>
        <w:pStyle w:val="NormalWeb"/>
        <w:numPr>
          <w:ilvl w:val="0"/>
          <w:numId w:val="13"/>
        </w:numPr>
      </w:pPr>
      <w:r w:rsidRPr="00E62C82">
        <w:rPr>
          <w:rStyle w:val="Strong"/>
          <w:b w:val="0"/>
          <w:bCs w:val="0"/>
        </w:rPr>
        <w:t>Automatización de tareas repetitivas</w:t>
      </w:r>
      <w:r w:rsidRPr="00E62C82">
        <w:t>: La delegación de procesos mecánicos a la IA permite que los trabajadores se enfoquen en actividades creativas y estratégicas, aumentando la motivación y reduciendo la carga mental.</w:t>
      </w:r>
    </w:p>
    <w:p w14:paraId="2A4049EC" w14:textId="77777777" w:rsidR="006D4E7C" w:rsidRPr="00E62C82" w:rsidRDefault="006D4E7C" w:rsidP="006D4E7C">
      <w:pPr>
        <w:pStyle w:val="ListParagraph"/>
        <w:numPr>
          <w:ilvl w:val="0"/>
          <w:numId w:val="13"/>
        </w:numPr>
        <w:spacing w:line="240" w:lineRule="auto"/>
        <w:jc w:val="both"/>
        <w:rPr>
          <w:rFonts w:ascii="Times New Roman" w:hAnsi="Times New Roman"/>
          <w:sz w:val="24"/>
          <w:szCs w:val="24"/>
        </w:rPr>
      </w:pPr>
      <w:r w:rsidRPr="00E62C82">
        <w:rPr>
          <w:rFonts w:ascii="Times New Roman" w:hAnsi="Times New Roman"/>
          <w:sz w:val="24"/>
          <w:szCs w:val="24"/>
        </w:rPr>
        <w:t>Compromiso y desarrollo profesional: Sistemas de IA pueden identificar necesidades de formación, diseñar planes de capacitación personalizados y facilitar la adaptación de los empleados a nuevas competencias digitales (Galindo Ramírez, 2016; Castañeda, 2020).</w:t>
      </w:r>
    </w:p>
    <w:p w14:paraId="68DBDD0F" w14:textId="77777777" w:rsidR="006974CD" w:rsidRPr="00E62C82" w:rsidRDefault="006974CD" w:rsidP="006974CD">
      <w:pPr>
        <w:spacing w:line="240" w:lineRule="auto"/>
        <w:ind w:firstLine="284"/>
        <w:jc w:val="both"/>
        <w:rPr>
          <w:rFonts w:ascii="Times New Roman" w:hAnsi="Times New Roman"/>
          <w:sz w:val="24"/>
          <w:szCs w:val="24"/>
        </w:rPr>
      </w:pPr>
      <w:r w:rsidRPr="00E62C82">
        <w:rPr>
          <w:rFonts w:ascii="Times New Roman" w:hAnsi="Times New Roman"/>
          <w:sz w:val="24"/>
          <w:szCs w:val="24"/>
        </w:rPr>
        <w:t>Si bien la IA ofrece múltiples beneficios, su implementación debe abordarse con una visión crítica y ética para mitigar posibles riesgos (</w:t>
      </w:r>
      <w:proofErr w:type="spellStart"/>
      <w:r w:rsidRPr="00E62C82">
        <w:rPr>
          <w:rFonts w:ascii="Times New Roman" w:hAnsi="Times New Roman"/>
          <w:sz w:val="24"/>
          <w:szCs w:val="24"/>
        </w:rPr>
        <w:t>Pachidi</w:t>
      </w:r>
      <w:proofErr w:type="spellEnd"/>
      <w:r w:rsidRPr="00E62C82">
        <w:rPr>
          <w:rFonts w:ascii="Times New Roman" w:hAnsi="Times New Roman"/>
          <w:sz w:val="24"/>
          <w:szCs w:val="24"/>
        </w:rPr>
        <w:t xml:space="preserve"> &amp; </w:t>
      </w:r>
      <w:proofErr w:type="spellStart"/>
      <w:r w:rsidRPr="00E62C82">
        <w:rPr>
          <w:rFonts w:ascii="Times New Roman" w:hAnsi="Times New Roman"/>
          <w:sz w:val="24"/>
          <w:szCs w:val="24"/>
        </w:rPr>
        <w:t>Huysman</w:t>
      </w:r>
      <w:proofErr w:type="spellEnd"/>
      <w:r w:rsidRPr="00E62C82">
        <w:rPr>
          <w:rFonts w:ascii="Times New Roman" w:hAnsi="Times New Roman"/>
          <w:sz w:val="24"/>
          <w:szCs w:val="24"/>
        </w:rPr>
        <w:t xml:space="preserve">, 2016; </w:t>
      </w:r>
      <w:proofErr w:type="spellStart"/>
      <w:r w:rsidRPr="00E62C82">
        <w:rPr>
          <w:rFonts w:ascii="Times New Roman" w:hAnsi="Times New Roman"/>
          <w:sz w:val="24"/>
          <w:szCs w:val="24"/>
        </w:rPr>
        <w:t>Benbya</w:t>
      </w:r>
      <w:proofErr w:type="spellEnd"/>
      <w:r w:rsidRPr="00E62C82">
        <w:rPr>
          <w:rFonts w:ascii="Times New Roman" w:hAnsi="Times New Roman"/>
          <w:sz w:val="24"/>
          <w:szCs w:val="24"/>
        </w:rPr>
        <w:t xml:space="preserve"> et al., 2021). Entre los principales desafíos destacan:</w:t>
      </w:r>
    </w:p>
    <w:p w14:paraId="1D295305" w14:textId="77777777" w:rsidR="006974CD" w:rsidRPr="00E62C82" w:rsidRDefault="006974CD" w:rsidP="006974CD">
      <w:pPr>
        <w:pStyle w:val="ListParagraph"/>
        <w:numPr>
          <w:ilvl w:val="0"/>
          <w:numId w:val="13"/>
        </w:numPr>
        <w:spacing w:line="240" w:lineRule="auto"/>
        <w:jc w:val="both"/>
        <w:rPr>
          <w:rFonts w:ascii="Times New Roman" w:hAnsi="Times New Roman"/>
          <w:sz w:val="24"/>
          <w:szCs w:val="24"/>
        </w:rPr>
      </w:pPr>
      <w:r w:rsidRPr="00E62C82">
        <w:rPr>
          <w:rFonts w:ascii="Times New Roman" w:hAnsi="Times New Roman"/>
          <w:sz w:val="24"/>
          <w:szCs w:val="24"/>
        </w:rPr>
        <w:t>Privacidad y seguridad de los datos: La recopilación masiva de información personal debe estar regulada mediante protocolos de transparencia y protección de la privacidad. La gestión de datos sensibles requiere un enfoque ético y medidas rigurosas de protección, asegurando que las empresas implementen estrategias robustas para salvaguardar la privacidad de los trabajadores.</w:t>
      </w:r>
    </w:p>
    <w:p w14:paraId="67EA0165" w14:textId="77777777" w:rsidR="006974CD" w:rsidRPr="00E62C82" w:rsidRDefault="006974CD" w:rsidP="006974CD">
      <w:pPr>
        <w:pStyle w:val="ListParagraph"/>
        <w:numPr>
          <w:ilvl w:val="0"/>
          <w:numId w:val="13"/>
        </w:numPr>
        <w:spacing w:line="240" w:lineRule="auto"/>
        <w:jc w:val="both"/>
        <w:rPr>
          <w:rFonts w:ascii="Times New Roman" w:hAnsi="Times New Roman"/>
          <w:sz w:val="24"/>
          <w:szCs w:val="24"/>
        </w:rPr>
      </w:pPr>
      <w:proofErr w:type="spellStart"/>
      <w:r w:rsidRPr="00E62C82">
        <w:rPr>
          <w:rFonts w:ascii="Times New Roman" w:hAnsi="Times New Roman"/>
          <w:sz w:val="24"/>
          <w:szCs w:val="24"/>
        </w:rPr>
        <w:t>Explicabilidad</w:t>
      </w:r>
      <w:proofErr w:type="spellEnd"/>
      <w:r w:rsidRPr="00E62C82">
        <w:rPr>
          <w:rFonts w:ascii="Times New Roman" w:hAnsi="Times New Roman"/>
          <w:sz w:val="24"/>
          <w:szCs w:val="24"/>
        </w:rPr>
        <w:t xml:space="preserve"> de los algoritmos: Es crucial que los sistemas de IA sean comprensibles para los usuarios finales, reduciendo el riesgo de sesgos y discriminación algorítmica. La preocupación por las "cajas negras" en IA subraya la necesidad de desarrollar sistemas que sean no solo precisos, sino también transparentes y equitativos.</w:t>
      </w:r>
    </w:p>
    <w:p w14:paraId="0416270E" w14:textId="77777777" w:rsidR="006974CD" w:rsidRPr="00E62C82" w:rsidRDefault="006974CD" w:rsidP="006974CD">
      <w:pPr>
        <w:pStyle w:val="ListParagraph"/>
        <w:numPr>
          <w:ilvl w:val="0"/>
          <w:numId w:val="13"/>
        </w:numPr>
        <w:spacing w:line="240" w:lineRule="auto"/>
        <w:jc w:val="both"/>
        <w:rPr>
          <w:rFonts w:ascii="Times New Roman" w:hAnsi="Times New Roman"/>
          <w:sz w:val="24"/>
          <w:szCs w:val="24"/>
        </w:rPr>
      </w:pPr>
      <w:r w:rsidRPr="00E62C82">
        <w:rPr>
          <w:rFonts w:ascii="Times New Roman" w:hAnsi="Times New Roman"/>
          <w:sz w:val="24"/>
          <w:szCs w:val="24"/>
        </w:rPr>
        <w:t>Equilibrio entre automatización y humanización: Un uso excesivo de IA en la gestión del talento puede reducir la interacción humana, afectando la cohesión y la cultura organizacional. La automatización excesiva también puede generar una deshumanización de las interacciones laborales, afectando la motivación y el sentido de pertenencia de los empleados.</w:t>
      </w:r>
    </w:p>
    <w:p w14:paraId="3D365756" w14:textId="77777777" w:rsidR="006974CD" w:rsidRPr="00E62C82" w:rsidRDefault="006974CD" w:rsidP="006974CD">
      <w:pPr>
        <w:pStyle w:val="ListParagraph"/>
        <w:numPr>
          <w:ilvl w:val="0"/>
          <w:numId w:val="13"/>
        </w:numPr>
        <w:spacing w:line="240" w:lineRule="auto"/>
        <w:jc w:val="both"/>
        <w:rPr>
          <w:rFonts w:ascii="Times New Roman" w:hAnsi="Times New Roman"/>
          <w:sz w:val="24"/>
          <w:szCs w:val="24"/>
        </w:rPr>
      </w:pPr>
      <w:r w:rsidRPr="00E62C82">
        <w:rPr>
          <w:rFonts w:ascii="Times New Roman" w:hAnsi="Times New Roman"/>
          <w:sz w:val="24"/>
          <w:szCs w:val="24"/>
        </w:rPr>
        <w:t>Resistencia al cambio: La adopción de nuevas tecnologías requiere programas de formación y acompañamiento para garantizar una transición efectiva y reducir la incertidumbre entre los trabajadores. La falta de competencias digitales y el temor a lo desconocido pueden ser barreras importantes en este proceso.</w:t>
      </w:r>
    </w:p>
    <w:p w14:paraId="5314D7BB" w14:textId="77777777" w:rsidR="006974CD" w:rsidRPr="00E62C82" w:rsidRDefault="006974CD" w:rsidP="006974CD">
      <w:pPr>
        <w:pStyle w:val="ListParagraph"/>
        <w:numPr>
          <w:ilvl w:val="0"/>
          <w:numId w:val="13"/>
        </w:numPr>
        <w:spacing w:line="240" w:lineRule="auto"/>
        <w:jc w:val="both"/>
        <w:rPr>
          <w:rFonts w:ascii="Times New Roman" w:hAnsi="Times New Roman"/>
          <w:sz w:val="24"/>
          <w:szCs w:val="24"/>
        </w:rPr>
      </w:pPr>
      <w:r w:rsidRPr="00E62C82">
        <w:rPr>
          <w:rFonts w:ascii="Times New Roman" w:hAnsi="Times New Roman"/>
          <w:sz w:val="24"/>
          <w:szCs w:val="24"/>
        </w:rPr>
        <w:t>Sobrecarga de información: La acumulación de grandes volúmenes de datos puede generar estrés y dificultar la toma de decisiones, por lo que es fundamental implementar estrategias que permitan una gestión eficiente y clara de la información.</w:t>
      </w:r>
    </w:p>
    <w:p w14:paraId="4BB47CF6" w14:textId="77777777" w:rsidR="006974CD" w:rsidRPr="00E62C82" w:rsidRDefault="006974CD" w:rsidP="006974CD">
      <w:pPr>
        <w:pStyle w:val="ListParagraph"/>
        <w:numPr>
          <w:ilvl w:val="0"/>
          <w:numId w:val="13"/>
        </w:numPr>
        <w:spacing w:line="240" w:lineRule="auto"/>
        <w:jc w:val="both"/>
        <w:rPr>
          <w:rFonts w:ascii="Times New Roman" w:hAnsi="Times New Roman"/>
          <w:sz w:val="24"/>
          <w:szCs w:val="24"/>
        </w:rPr>
      </w:pPr>
      <w:r w:rsidRPr="00E62C82">
        <w:rPr>
          <w:rFonts w:ascii="Times New Roman" w:hAnsi="Times New Roman"/>
          <w:sz w:val="24"/>
          <w:szCs w:val="24"/>
        </w:rPr>
        <w:t xml:space="preserve">Impacto diferenciado en diversos contextos: Mientras que en el entretenimiento la IA puede mejorar la experiencia personal, en áreas como la salud o la justicia, sus predicciones pueden tener consecuencias significativas en la vida de las personas. Esto </w:t>
      </w:r>
      <w:r w:rsidRPr="00E62C82">
        <w:rPr>
          <w:rFonts w:ascii="Times New Roman" w:hAnsi="Times New Roman"/>
          <w:sz w:val="24"/>
          <w:szCs w:val="24"/>
        </w:rPr>
        <w:lastRenderedPageBreak/>
        <w:t>requiere una regulación cuidadosa y específica para equilibrar los beneficios y riesgos potenciales.</w:t>
      </w:r>
    </w:p>
    <w:p w14:paraId="2A47F1B1" w14:textId="05E19012" w:rsidR="006D4E7C" w:rsidRPr="00E62C82" w:rsidRDefault="006974CD" w:rsidP="006974CD">
      <w:pPr>
        <w:pStyle w:val="ListParagraph"/>
        <w:numPr>
          <w:ilvl w:val="0"/>
          <w:numId w:val="13"/>
        </w:numPr>
        <w:spacing w:line="240" w:lineRule="auto"/>
        <w:jc w:val="both"/>
        <w:rPr>
          <w:rFonts w:ascii="Times New Roman" w:hAnsi="Times New Roman"/>
          <w:sz w:val="24"/>
          <w:szCs w:val="24"/>
        </w:rPr>
      </w:pPr>
      <w:r w:rsidRPr="00E62C82">
        <w:rPr>
          <w:rFonts w:ascii="Times New Roman" w:hAnsi="Times New Roman"/>
          <w:sz w:val="24"/>
          <w:szCs w:val="24"/>
        </w:rPr>
        <w:t>Comprender cómo funciona esta tecnología: La IA demanda una actualización constante debido a su naturaleza evolutiva, por lo que su regulación y uso efectivo dependen de una comprensión profunda de sus capacidades y limitaciones.</w:t>
      </w:r>
    </w:p>
    <w:p w14:paraId="6F2DA50D" w14:textId="7B39D6D3" w:rsidR="00A261B3" w:rsidRDefault="006B0BFE" w:rsidP="00A261B3">
      <w:pPr>
        <w:ind w:firstLine="284"/>
        <w:jc w:val="both"/>
        <w:rPr>
          <w:rFonts w:ascii="Times New Roman" w:hAnsi="Times New Roman"/>
          <w:sz w:val="24"/>
          <w:szCs w:val="24"/>
        </w:rPr>
      </w:pPr>
      <w:r w:rsidRPr="00E62C82">
        <w:rPr>
          <w:rFonts w:ascii="Times New Roman" w:hAnsi="Times New Roman"/>
          <w:sz w:val="24"/>
          <w:szCs w:val="24"/>
        </w:rPr>
        <w:t>La IA posee un gran potencial para fortalecer el bienestar y la resiliencia organizacional, siempre que su implementación se lleve a cabo con un enfoque estratégico y ético. Este estudio presenta un análisis detallado sobre el modo en que las Organizaciones Saludables pueden aprovechar las capacidades de la IA para abordar los desafíos y oportunidades del siglo XXI. A partir de una revisión sistemática de la literatura y estudios recientes, se examinan las estrategias más efectivas para integrar la innovación tecnológica de manera sostenible, asegurando que la salud y el bienestar permanezcan en el núcleo de las prioridades organizacionales y promoviendo un modelo de gestión basado en la responsabilidad digital.</w:t>
      </w:r>
    </w:p>
    <w:p w14:paraId="1E315AEA" w14:textId="7713EDDC" w:rsidR="00A261B3" w:rsidRPr="00E62C82" w:rsidRDefault="00A261B3" w:rsidP="00A261B3">
      <w:pPr>
        <w:pStyle w:val="ListParagraph"/>
        <w:numPr>
          <w:ilvl w:val="0"/>
          <w:numId w:val="32"/>
        </w:numPr>
        <w:spacing w:line="240" w:lineRule="auto"/>
        <w:jc w:val="both"/>
        <w:rPr>
          <w:rFonts w:ascii="Times New Roman" w:hAnsi="Times New Roman"/>
          <w:b/>
          <w:i/>
          <w:sz w:val="26"/>
          <w:szCs w:val="26"/>
        </w:rPr>
      </w:pPr>
      <w:r>
        <w:rPr>
          <w:rFonts w:ascii="Times New Roman" w:hAnsi="Times New Roman"/>
          <w:b/>
          <w:i/>
          <w:sz w:val="26"/>
          <w:szCs w:val="26"/>
        </w:rPr>
        <w:t>MÉTODO</w:t>
      </w:r>
    </w:p>
    <w:p w14:paraId="393E326A" w14:textId="0B157DA2" w:rsidR="00A261B3" w:rsidRDefault="00A261B3" w:rsidP="006B0BFE">
      <w:pPr>
        <w:ind w:firstLine="284"/>
        <w:jc w:val="both"/>
        <w:rPr>
          <w:rFonts w:ascii="Times New Roman" w:hAnsi="Times New Roman"/>
          <w:sz w:val="24"/>
          <w:szCs w:val="24"/>
        </w:rPr>
      </w:pPr>
      <w:r w:rsidRPr="00A261B3">
        <w:rPr>
          <w:rFonts w:ascii="Times New Roman" w:hAnsi="Times New Roman"/>
          <w:sz w:val="24"/>
          <w:szCs w:val="24"/>
        </w:rPr>
        <w:t>El presente estudio tiene como objetivo analizar, desde la teoría, cómo la sociedad digitalizada y la integración de la IA afectan a las organizaciones, con un énfasis especial en el ámbito educativo y en el rol transformador del docente.</w:t>
      </w:r>
    </w:p>
    <w:p w14:paraId="61B36734" w14:textId="1B84CB4A" w:rsidR="00A261B3" w:rsidRDefault="00A261B3" w:rsidP="006B0BFE">
      <w:pPr>
        <w:ind w:firstLine="284"/>
        <w:jc w:val="both"/>
        <w:rPr>
          <w:rFonts w:ascii="Times New Roman" w:hAnsi="Times New Roman"/>
          <w:sz w:val="24"/>
          <w:szCs w:val="24"/>
        </w:rPr>
      </w:pPr>
      <w:r w:rsidRPr="00A261B3">
        <w:rPr>
          <w:rFonts w:ascii="Times New Roman" w:hAnsi="Times New Roman"/>
          <w:sz w:val="24"/>
          <w:szCs w:val="24"/>
        </w:rPr>
        <w:t>Para orientar el análisis teórico, se plantean las siguientes interrogantes:</w:t>
      </w:r>
    </w:p>
    <w:p w14:paraId="5679B8F3" w14:textId="77777777" w:rsidR="00A261B3" w:rsidRPr="00A261B3" w:rsidRDefault="00A261B3" w:rsidP="00A261B3">
      <w:pPr>
        <w:pStyle w:val="ListParagraph"/>
        <w:numPr>
          <w:ilvl w:val="0"/>
          <w:numId w:val="13"/>
        </w:numPr>
        <w:jc w:val="both"/>
        <w:rPr>
          <w:rFonts w:ascii="Times New Roman" w:hAnsi="Times New Roman"/>
          <w:sz w:val="24"/>
          <w:szCs w:val="24"/>
        </w:rPr>
      </w:pPr>
      <w:r w:rsidRPr="00A261B3">
        <w:rPr>
          <w:rFonts w:ascii="Times New Roman" w:hAnsi="Times New Roman"/>
          <w:sz w:val="24"/>
          <w:szCs w:val="24"/>
        </w:rPr>
        <w:t xml:space="preserve">¿Cómo pueden las organizaciones integrar la IA de manera que promueva un entorno laboral más saludable y resiliente? </w:t>
      </w:r>
    </w:p>
    <w:p w14:paraId="5FFC30AA" w14:textId="77777777" w:rsidR="00A261B3" w:rsidRPr="00A261B3" w:rsidRDefault="00A261B3" w:rsidP="00A261B3">
      <w:pPr>
        <w:pStyle w:val="ListParagraph"/>
        <w:numPr>
          <w:ilvl w:val="0"/>
          <w:numId w:val="13"/>
        </w:numPr>
        <w:jc w:val="both"/>
        <w:rPr>
          <w:rFonts w:ascii="Times New Roman" w:hAnsi="Times New Roman"/>
          <w:sz w:val="24"/>
          <w:szCs w:val="24"/>
        </w:rPr>
      </w:pPr>
      <w:r w:rsidRPr="00A261B3">
        <w:rPr>
          <w:rFonts w:ascii="Times New Roman" w:hAnsi="Times New Roman"/>
          <w:sz w:val="24"/>
          <w:szCs w:val="24"/>
        </w:rPr>
        <w:t>¿Qué estrategias son efectivas para equilibrar la automatización con las necesidades humanas?</w:t>
      </w:r>
    </w:p>
    <w:p w14:paraId="588C528D" w14:textId="77777777" w:rsidR="00A261B3" w:rsidRDefault="00A261B3" w:rsidP="00A261B3">
      <w:pPr>
        <w:pStyle w:val="ListParagraph"/>
        <w:numPr>
          <w:ilvl w:val="0"/>
          <w:numId w:val="13"/>
        </w:numPr>
        <w:jc w:val="both"/>
        <w:rPr>
          <w:rFonts w:ascii="Times New Roman" w:hAnsi="Times New Roman"/>
          <w:sz w:val="24"/>
          <w:szCs w:val="24"/>
        </w:rPr>
      </w:pPr>
      <w:r w:rsidRPr="00A261B3">
        <w:rPr>
          <w:rFonts w:ascii="Times New Roman" w:hAnsi="Times New Roman"/>
          <w:sz w:val="24"/>
          <w:szCs w:val="24"/>
        </w:rPr>
        <w:t>¿Cuáles son los desafíos y oportunidades emergentes de integrar la inteligencia artificial en la formación docente y la enseñanza en los niveles infantil y primaria?</w:t>
      </w:r>
    </w:p>
    <w:p w14:paraId="454042A5" w14:textId="3C69FA97" w:rsidR="00A261B3" w:rsidRPr="00A261B3" w:rsidRDefault="00A261B3" w:rsidP="00A261B3">
      <w:pPr>
        <w:ind w:firstLine="284"/>
        <w:jc w:val="both"/>
        <w:rPr>
          <w:rFonts w:ascii="Times New Roman" w:hAnsi="Times New Roman"/>
          <w:sz w:val="24"/>
          <w:szCs w:val="24"/>
        </w:rPr>
      </w:pPr>
      <w:r w:rsidRPr="00A261B3">
        <w:rPr>
          <w:rFonts w:ascii="Times New Roman" w:hAnsi="Times New Roman"/>
          <w:sz w:val="24"/>
          <w:szCs w:val="24"/>
        </w:rPr>
        <w:t xml:space="preserve">La metodología aplicada se basa en una revisión bibliográfica no sistemática de las publicaciones más relevantes, correspondientes al periodo 2020–2024, indexadas en </w:t>
      </w:r>
      <w:proofErr w:type="spellStart"/>
      <w:r w:rsidRPr="00A261B3">
        <w:rPr>
          <w:rFonts w:ascii="Times New Roman" w:hAnsi="Times New Roman"/>
          <w:sz w:val="24"/>
          <w:szCs w:val="24"/>
        </w:rPr>
        <w:t>Scopus</w:t>
      </w:r>
      <w:proofErr w:type="spellEnd"/>
      <w:r w:rsidRPr="00A261B3">
        <w:rPr>
          <w:rFonts w:ascii="Times New Roman" w:hAnsi="Times New Roman"/>
          <w:sz w:val="24"/>
          <w:szCs w:val="24"/>
        </w:rPr>
        <w:t xml:space="preserve"> y Web </w:t>
      </w:r>
      <w:proofErr w:type="spellStart"/>
      <w:r w:rsidRPr="00A261B3">
        <w:rPr>
          <w:rFonts w:ascii="Times New Roman" w:hAnsi="Times New Roman"/>
          <w:sz w:val="24"/>
          <w:szCs w:val="24"/>
        </w:rPr>
        <w:t>of</w:t>
      </w:r>
      <w:proofErr w:type="spellEnd"/>
      <w:r w:rsidRPr="00A261B3">
        <w:rPr>
          <w:rFonts w:ascii="Times New Roman" w:hAnsi="Times New Roman"/>
          <w:sz w:val="24"/>
          <w:szCs w:val="24"/>
        </w:rPr>
        <w:t xml:space="preserve"> </w:t>
      </w:r>
      <w:proofErr w:type="spellStart"/>
      <w:r w:rsidRPr="00A261B3">
        <w:rPr>
          <w:rFonts w:ascii="Times New Roman" w:hAnsi="Times New Roman"/>
          <w:sz w:val="24"/>
          <w:szCs w:val="24"/>
        </w:rPr>
        <w:t>Science</w:t>
      </w:r>
      <w:proofErr w:type="spellEnd"/>
      <w:r w:rsidRPr="00A261B3">
        <w:rPr>
          <w:rFonts w:ascii="Times New Roman" w:hAnsi="Times New Roman"/>
          <w:sz w:val="24"/>
          <w:szCs w:val="24"/>
        </w:rPr>
        <w:t>. Para ello, se han utilizado palabras clave como “inteligencia artificial”, “salud organizacional”, “bienestar”, “educación” y “transformación digital”, lo que ha permitido identificar y analizar tendencias teóricas y empíricas sobre la integración de la IA en diversos contextos organizacionales. A partir de este enfoque, el presente estudio intenta ofrecer respuestas teóricas a los interrogantes planteados, reflexionando sobre la pertinencia y los desafíos de integrar la IA para mejorar el bienestar organizacional, y sobre la necesidad de empoderar al profesorado como agente clave en la transformación de la sociedad digitalizada, capaz de liderar innovaciones pedagógicas y gestionar el cambio de manera ética y sostenible.</w:t>
      </w:r>
    </w:p>
    <w:bookmarkEnd w:id="0"/>
    <w:p w14:paraId="3A9DCE21" w14:textId="1DE65143" w:rsidR="00922989" w:rsidRPr="00E62C82" w:rsidRDefault="00A261B3" w:rsidP="00A261B3">
      <w:pPr>
        <w:pStyle w:val="ListParagraph"/>
        <w:numPr>
          <w:ilvl w:val="0"/>
          <w:numId w:val="32"/>
        </w:numPr>
        <w:spacing w:line="240" w:lineRule="auto"/>
        <w:jc w:val="both"/>
        <w:rPr>
          <w:rFonts w:ascii="Times New Roman" w:hAnsi="Times New Roman"/>
          <w:b/>
          <w:i/>
          <w:sz w:val="26"/>
          <w:szCs w:val="26"/>
        </w:rPr>
      </w:pPr>
      <w:r>
        <w:rPr>
          <w:rFonts w:ascii="Times New Roman" w:hAnsi="Times New Roman"/>
          <w:b/>
          <w:i/>
          <w:sz w:val="26"/>
          <w:szCs w:val="26"/>
        </w:rPr>
        <w:t>EL IMPACTO DE LA IA</w:t>
      </w:r>
      <w:r w:rsidRPr="002F7657">
        <w:rPr>
          <w:rFonts w:ascii="Times New Roman" w:hAnsi="Times New Roman"/>
          <w:b/>
          <w:i/>
          <w:sz w:val="26"/>
          <w:szCs w:val="26"/>
        </w:rPr>
        <w:t xml:space="preserve"> EN LAS ORGANIZACIONES: PERSPECTIVAS GENERALES Y SU APLICACIÓN EN EL ENTORNO EDUCATIVO</w:t>
      </w:r>
    </w:p>
    <w:p w14:paraId="3A0C62B3" w14:textId="7797B236" w:rsidR="00A261B3" w:rsidRDefault="00A261B3" w:rsidP="00A261B3">
      <w:pPr>
        <w:spacing w:line="240" w:lineRule="auto"/>
        <w:ind w:firstLine="284"/>
        <w:jc w:val="both"/>
        <w:rPr>
          <w:rFonts w:ascii="Times New Roman" w:hAnsi="Times New Roman"/>
          <w:i/>
          <w:iCs/>
          <w:sz w:val="24"/>
          <w:szCs w:val="24"/>
        </w:rPr>
      </w:pPr>
      <w:r>
        <w:rPr>
          <w:rFonts w:ascii="Times New Roman" w:hAnsi="Times New Roman"/>
          <w:i/>
          <w:iCs/>
          <w:sz w:val="24"/>
          <w:szCs w:val="24"/>
        </w:rPr>
        <w:t>3</w:t>
      </w:r>
      <w:r w:rsidR="00922989" w:rsidRPr="00E62C82">
        <w:rPr>
          <w:rFonts w:ascii="Times New Roman" w:hAnsi="Times New Roman"/>
          <w:i/>
          <w:iCs/>
          <w:sz w:val="24"/>
          <w:szCs w:val="24"/>
        </w:rPr>
        <w:t xml:space="preserve">.1. </w:t>
      </w:r>
      <w:r w:rsidRPr="00A261B3">
        <w:rPr>
          <w:rFonts w:ascii="Times New Roman" w:hAnsi="Times New Roman"/>
          <w:i/>
          <w:iCs/>
          <w:sz w:val="24"/>
          <w:szCs w:val="24"/>
        </w:rPr>
        <w:t>Integración de la IA para un entorno laboral saludable y resiliente</w:t>
      </w:r>
    </w:p>
    <w:p w14:paraId="5E1B14C4" w14:textId="4224D320" w:rsidR="006B0BFE" w:rsidRPr="00E62C82" w:rsidRDefault="006B0BFE" w:rsidP="006B0BFE">
      <w:pPr>
        <w:spacing w:line="240" w:lineRule="auto"/>
        <w:ind w:firstLine="284"/>
        <w:jc w:val="both"/>
        <w:rPr>
          <w:rFonts w:ascii="Times New Roman" w:hAnsi="Times New Roman"/>
          <w:sz w:val="24"/>
          <w:szCs w:val="24"/>
        </w:rPr>
      </w:pPr>
      <w:r w:rsidRPr="00E62C82">
        <w:rPr>
          <w:rFonts w:ascii="Times New Roman" w:hAnsi="Times New Roman"/>
          <w:sz w:val="24"/>
          <w:szCs w:val="24"/>
        </w:rPr>
        <w:t xml:space="preserve">La incorporación de la IA en las organizaciones está transformando los entornos laborales, ofreciendo oportunidades significativas para mejorar el bienestar y la resiliencia de los </w:t>
      </w:r>
      <w:r w:rsidRPr="00E62C82">
        <w:rPr>
          <w:rFonts w:ascii="Times New Roman" w:hAnsi="Times New Roman"/>
          <w:sz w:val="24"/>
          <w:szCs w:val="24"/>
        </w:rPr>
        <w:lastRenderedPageBreak/>
        <w:t>empleados. Estas tecnologías pueden imitar, complementar o sustituir el trabajo humano (Murray et al., 2021), generando impactos sustanciales que, si se gestionan adecuadamente, pueden fortalecer tanto la salud física como la emocional de los trabajadores.</w:t>
      </w:r>
    </w:p>
    <w:p w14:paraId="4FF89C83" w14:textId="77777777" w:rsidR="006B0BFE" w:rsidRPr="00E62C82" w:rsidRDefault="006B0BFE" w:rsidP="006B0BFE">
      <w:pPr>
        <w:spacing w:line="240" w:lineRule="auto"/>
        <w:ind w:firstLine="284"/>
        <w:jc w:val="both"/>
        <w:rPr>
          <w:rFonts w:ascii="Times New Roman" w:hAnsi="Times New Roman"/>
          <w:sz w:val="24"/>
          <w:szCs w:val="24"/>
        </w:rPr>
      </w:pPr>
      <w:r w:rsidRPr="00E62C82">
        <w:rPr>
          <w:rFonts w:ascii="Times New Roman" w:hAnsi="Times New Roman"/>
          <w:sz w:val="24"/>
          <w:szCs w:val="24"/>
        </w:rPr>
        <w:t xml:space="preserve">Un aspecto clave en la adopción de la IA es su capacidad para fomentar el aprendizaje continuo y el desarrollo personal. </w:t>
      </w:r>
      <w:proofErr w:type="spellStart"/>
      <w:r w:rsidRPr="00E62C82">
        <w:rPr>
          <w:rFonts w:ascii="Times New Roman" w:hAnsi="Times New Roman"/>
          <w:sz w:val="24"/>
          <w:szCs w:val="24"/>
        </w:rPr>
        <w:t>Xu</w:t>
      </w:r>
      <w:proofErr w:type="spellEnd"/>
      <w:r w:rsidRPr="00E62C82">
        <w:rPr>
          <w:rFonts w:ascii="Times New Roman" w:hAnsi="Times New Roman"/>
          <w:sz w:val="24"/>
          <w:szCs w:val="24"/>
        </w:rPr>
        <w:t xml:space="preserve"> et al. (2023) destacan que los empleados perciben positivamente la IA cuando esta promueve un clima de crecimiento, lo que mejora su bienestar general. De manera complementaria, </w:t>
      </w:r>
      <w:proofErr w:type="spellStart"/>
      <w:r w:rsidRPr="00E62C82">
        <w:rPr>
          <w:rFonts w:ascii="Times New Roman" w:hAnsi="Times New Roman"/>
          <w:sz w:val="24"/>
          <w:szCs w:val="24"/>
        </w:rPr>
        <w:t>Bankins</w:t>
      </w:r>
      <w:proofErr w:type="spellEnd"/>
      <w:r w:rsidRPr="00E62C82">
        <w:rPr>
          <w:rFonts w:ascii="Times New Roman" w:hAnsi="Times New Roman"/>
          <w:sz w:val="24"/>
          <w:szCs w:val="24"/>
        </w:rPr>
        <w:t xml:space="preserve"> y Formosa (2023) resaltan la importancia de un liderazgo organizacional que apoye la transición tecnológica, asegurando que la implementación de la IA priorice el bienestar de los trabajadores.</w:t>
      </w:r>
    </w:p>
    <w:p w14:paraId="0F992A5B" w14:textId="77777777" w:rsidR="006B0BFE" w:rsidRPr="00E62C82" w:rsidRDefault="006B0BFE" w:rsidP="006B0BFE">
      <w:pPr>
        <w:spacing w:line="240" w:lineRule="auto"/>
        <w:ind w:firstLine="284"/>
        <w:jc w:val="both"/>
        <w:rPr>
          <w:rFonts w:ascii="Times New Roman" w:hAnsi="Times New Roman"/>
          <w:sz w:val="24"/>
          <w:szCs w:val="24"/>
        </w:rPr>
      </w:pPr>
      <w:r w:rsidRPr="00E62C82">
        <w:rPr>
          <w:rFonts w:ascii="Times New Roman" w:hAnsi="Times New Roman"/>
          <w:sz w:val="24"/>
          <w:szCs w:val="24"/>
        </w:rPr>
        <w:t xml:space="preserve">Además, la IA puede contribuir a la reducción de la fatiga mental y física, favoreciendo estados emocionales positivos (Qiu et al., 2022). Herramientas digitales como aplicaciones de bienestar y dispositivos portátiles facilitan el monitoreo del estado de salud, permitiendo gestionar el estrés y aumentar la resiliencia (Lambert et al., 2021; Bauer &amp; </w:t>
      </w:r>
      <w:proofErr w:type="spellStart"/>
      <w:r w:rsidRPr="00E62C82">
        <w:rPr>
          <w:rFonts w:ascii="Times New Roman" w:hAnsi="Times New Roman"/>
          <w:sz w:val="24"/>
          <w:szCs w:val="24"/>
        </w:rPr>
        <w:t>Reips</w:t>
      </w:r>
      <w:proofErr w:type="spellEnd"/>
      <w:r w:rsidRPr="00E62C82">
        <w:rPr>
          <w:rFonts w:ascii="Times New Roman" w:hAnsi="Times New Roman"/>
          <w:sz w:val="24"/>
          <w:szCs w:val="24"/>
        </w:rPr>
        <w:t>, 2022). Estas tecnologías también promueven una conectividad saludable, en especial cuando se respetan prácticas como el derecho a la desconexión, reduciendo el riesgo de agotamiento laboral (Pons, 2021; Pérez Amorós, 2020).</w:t>
      </w:r>
    </w:p>
    <w:p w14:paraId="01FA9398" w14:textId="77777777" w:rsidR="006B0BFE" w:rsidRPr="00E62C82" w:rsidRDefault="006B0BFE" w:rsidP="006B0BFE">
      <w:pPr>
        <w:spacing w:line="240" w:lineRule="auto"/>
        <w:ind w:firstLine="284"/>
        <w:jc w:val="both"/>
        <w:rPr>
          <w:rFonts w:ascii="Times New Roman" w:hAnsi="Times New Roman"/>
          <w:sz w:val="24"/>
          <w:szCs w:val="24"/>
        </w:rPr>
      </w:pPr>
      <w:r w:rsidRPr="00E62C82">
        <w:rPr>
          <w:rFonts w:ascii="Times New Roman" w:hAnsi="Times New Roman"/>
          <w:sz w:val="24"/>
          <w:szCs w:val="24"/>
        </w:rPr>
        <w:t>Otro beneficio clave de la IA es su capacidad para analizar grandes volúmenes de datos y detectar señales tempranas de estrés o problemas de salud, lo que permite aplicar medidas preventivas oportunas (Ehrlich et al., 2021). La automatización de tareas repetitivas no solo mejora la productividad, sino que también reduce la sobrecarga de trabajo y el estrés, generando un ambiente laboral más saludable (McKinsey &amp; Company, 2021). En este sentido, el uso de IA en la gestión de riesgos laborales permite anticiparse a posibles accidentes mediante el análisis de datos, lo que incrementa la protección de los empleados y disminuye situaciones peligrosas (Vallejo-Noguera et al., 2022).</w:t>
      </w:r>
    </w:p>
    <w:p w14:paraId="04FCD9FB" w14:textId="77777777" w:rsidR="006B0BFE" w:rsidRPr="00E62C82" w:rsidRDefault="006B0BFE" w:rsidP="006B0BFE">
      <w:pPr>
        <w:spacing w:line="240" w:lineRule="auto"/>
        <w:ind w:firstLine="284"/>
        <w:jc w:val="both"/>
        <w:rPr>
          <w:rFonts w:ascii="Times New Roman" w:hAnsi="Times New Roman"/>
          <w:sz w:val="24"/>
          <w:szCs w:val="24"/>
        </w:rPr>
      </w:pPr>
      <w:r w:rsidRPr="00E62C82">
        <w:rPr>
          <w:rFonts w:ascii="Times New Roman" w:hAnsi="Times New Roman"/>
          <w:sz w:val="24"/>
          <w:szCs w:val="24"/>
        </w:rPr>
        <w:t xml:space="preserve">Adicionalmente, la proliferación de herramientas digitales ha impulsado tecnologías centradas en el bienestar físico y mental. Plataformas como </w:t>
      </w:r>
      <w:proofErr w:type="spellStart"/>
      <w:r w:rsidRPr="00E62C82">
        <w:rPr>
          <w:rFonts w:ascii="Times New Roman" w:hAnsi="Times New Roman"/>
          <w:sz w:val="24"/>
          <w:szCs w:val="24"/>
        </w:rPr>
        <w:t>Wellable</w:t>
      </w:r>
      <w:proofErr w:type="spellEnd"/>
      <w:r w:rsidRPr="00E62C82">
        <w:rPr>
          <w:rFonts w:ascii="Times New Roman" w:hAnsi="Times New Roman"/>
          <w:sz w:val="24"/>
          <w:szCs w:val="24"/>
        </w:rPr>
        <w:t xml:space="preserve"> y </w:t>
      </w:r>
      <w:proofErr w:type="spellStart"/>
      <w:r w:rsidRPr="00E62C82">
        <w:rPr>
          <w:rFonts w:ascii="Times New Roman" w:hAnsi="Times New Roman"/>
          <w:sz w:val="24"/>
          <w:szCs w:val="24"/>
        </w:rPr>
        <w:t>Virgin</w:t>
      </w:r>
      <w:proofErr w:type="spellEnd"/>
      <w:r w:rsidRPr="00E62C82">
        <w:rPr>
          <w:rFonts w:ascii="Times New Roman" w:hAnsi="Times New Roman"/>
          <w:sz w:val="24"/>
          <w:szCs w:val="24"/>
        </w:rPr>
        <w:t xml:space="preserve"> Pulse proporcionan acceso a recursos de salud mental, coaching virtual y programas personalizados de bienestar. Investigaciones demuestran que aplicaciones como </w:t>
      </w:r>
      <w:proofErr w:type="spellStart"/>
      <w:r w:rsidRPr="00E62C82">
        <w:rPr>
          <w:rFonts w:ascii="Times New Roman" w:hAnsi="Times New Roman"/>
          <w:sz w:val="24"/>
          <w:szCs w:val="24"/>
        </w:rPr>
        <w:t>Headspace</w:t>
      </w:r>
      <w:proofErr w:type="spellEnd"/>
      <w:r w:rsidRPr="00E62C82">
        <w:rPr>
          <w:rFonts w:ascii="Times New Roman" w:hAnsi="Times New Roman"/>
          <w:sz w:val="24"/>
          <w:szCs w:val="24"/>
        </w:rPr>
        <w:t xml:space="preserve"> y </w:t>
      </w:r>
      <w:proofErr w:type="spellStart"/>
      <w:r w:rsidRPr="00E62C82">
        <w:rPr>
          <w:rFonts w:ascii="Times New Roman" w:hAnsi="Times New Roman"/>
          <w:sz w:val="24"/>
          <w:szCs w:val="24"/>
        </w:rPr>
        <w:t>Calm</w:t>
      </w:r>
      <w:proofErr w:type="spellEnd"/>
      <w:r w:rsidRPr="00E62C82">
        <w:rPr>
          <w:rFonts w:ascii="Times New Roman" w:hAnsi="Times New Roman"/>
          <w:sz w:val="24"/>
          <w:szCs w:val="24"/>
        </w:rPr>
        <w:t xml:space="preserve"> reducen el estrés y mejoran el bienestar emocional (Lambert et al., 2021), mientras que dispositivos portátiles para monitorear la actividad física y el sueño tienen un impacto positivo en la salud y el desempeño laboral (Bauer &amp; </w:t>
      </w:r>
      <w:proofErr w:type="spellStart"/>
      <w:r w:rsidRPr="00E62C82">
        <w:rPr>
          <w:rFonts w:ascii="Times New Roman" w:hAnsi="Times New Roman"/>
          <w:sz w:val="24"/>
          <w:szCs w:val="24"/>
        </w:rPr>
        <w:t>Reips</w:t>
      </w:r>
      <w:proofErr w:type="spellEnd"/>
      <w:r w:rsidRPr="00E62C82">
        <w:rPr>
          <w:rFonts w:ascii="Times New Roman" w:hAnsi="Times New Roman"/>
          <w:sz w:val="24"/>
          <w:szCs w:val="24"/>
        </w:rPr>
        <w:t>, 2022).</w:t>
      </w:r>
    </w:p>
    <w:p w14:paraId="096FA6FB" w14:textId="3C8880FA" w:rsidR="004F4B20" w:rsidRPr="00E62C82" w:rsidRDefault="006B0BFE" w:rsidP="006B0BFE">
      <w:pPr>
        <w:spacing w:line="240" w:lineRule="auto"/>
        <w:ind w:firstLine="284"/>
        <w:jc w:val="both"/>
        <w:rPr>
          <w:rFonts w:ascii="Times New Roman" w:hAnsi="Times New Roman"/>
          <w:sz w:val="24"/>
          <w:szCs w:val="24"/>
        </w:rPr>
      </w:pPr>
      <w:r w:rsidRPr="00E62C82">
        <w:rPr>
          <w:rFonts w:ascii="Times New Roman" w:hAnsi="Times New Roman"/>
          <w:sz w:val="24"/>
          <w:szCs w:val="24"/>
        </w:rPr>
        <w:t>No obstante, el impacto real de la IA dependerá de cómo las organizaciones equilibren la eficiencia tecnológica con el bienestar humano. Un liderazgo que promueva un clima organizacional de apoyo será fundamental para asegurar que la automatización no desplace la empatía, sino que la refuerce (</w:t>
      </w:r>
      <w:proofErr w:type="spellStart"/>
      <w:r w:rsidRPr="00E62C82">
        <w:rPr>
          <w:rFonts w:ascii="Times New Roman" w:hAnsi="Times New Roman"/>
          <w:sz w:val="24"/>
          <w:szCs w:val="24"/>
        </w:rPr>
        <w:t>Bankins</w:t>
      </w:r>
      <w:proofErr w:type="spellEnd"/>
      <w:r w:rsidRPr="00E62C82">
        <w:rPr>
          <w:rFonts w:ascii="Times New Roman" w:hAnsi="Times New Roman"/>
          <w:sz w:val="24"/>
          <w:szCs w:val="24"/>
        </w:rPr>
        <w:t xml:space="preserve"> &amp; Formosa, 2023). De esta manera, la IA no solo se consolidará como una herramienta de optimización operativa, sino como un pilar esencial en la construcción de entornos laborales más seguros, saludables y resilientes.</w:t>
      </w:r>
    </w:p>
    <w:p w14:paraId="7EB2E73E" w14:textId="46935DB9" w:rsidR="007654C2" w:rsidRPr="00E62C82" w:rsidRDefault="00A261B3" w:rsidP="00A261B3">
      <w:pPr>
        <w:spacing w:line="240" w:lineRule="auto"/>
        <w:ind w:firstLine="284"/>
        <w:jc w:val="both"/>
        <w:rPr>
          <w:rFonts w:ascii="Times New Roman" w:hAnsi="Times New Roman"/>
          <w:i/>
          <w:iCs/>
          <w:sz w:val="24"/>
          <w:szCs w:val="24"/>
        </w:rPr>
      </w:pPr>
      <w:r>
        <w:rPr>
          <w:rFonts w:ascii="Times New Roman" w:hAnsi="Times New Roman"/>
          <w:i/>
          <w:iCs/>
          <w:sz w:val="24"/>
          <w:szCs w:val="24"/>
        </w:rPr>
        <w:t>3</w:t>
      </w:r>
      <w:r w:rsidR="004F4B20" w:rsidRPr="00E62C82">
        <w:rPr>
          <w:rFonts w:ascii="Times New Roman" w:hAnsi="Times New Roman"/>
          <w:i/>
          <w:iCs/>
          <w:sz w:val="24"/>
          <w:szCs w:val="24"/>
        </w:rPr>
        <w:t>.</w:t>
      </w:r>
      <w:r w:rsidR="009535E6" w:rsidRPr="00E62C82">
        <w:rPr>
          <w:rFonts w:ascii="Times New Roman" w:hAnsi="Times New Roman"/>
          <w:i/>
          <w:iCs/>
          <w:sz w:val="24"/>
          <w:szCs w:val="24"/>
        </w:rPr>
        <w:t>2.</w:t>
      </w:r>
      <w:r w:rsidR="004F4B20" w:rsidRPr="00E62C82">
        <w:rPr>
          <w:rFonts w:ascii="Times New Roman" w:hAnsi="Times New Roman"/>
          <w:i/>
          <w:iCs/>
          <w:sz w:val="24"/>
          <w:szCs w:val="24"/>
        </w:rPr>
        <w:t xml:space="preserve"> </w:t>
      </w:r>
      <w:r w:rsidRPr="00A261B3">
        <w:rPr>
          <w:rFonts w:ascii="Times New Roman" w:hAnsi="Times New Roman"/>
          <w:i/>
          <w:iCs/>
          <w:sz w:val="24"/>
          <w:szCs w:val="24"/>
        </w:rPr>
        <w:t>Estrategias para equilibrar la automatización y las necesidades humanas</w:t>
      </w:r>
    </w:p>
    <w:p w14:paraId="656E6C4D" w14:textId="7A082635" w:rsidR="00967C5A" w:rsidRPr="00E62C82" w:rsidRDefault="00967C5A" w:rsidP="00967C5A">
      <w:pPr>
        <w:spacing w:line="240" w:lineRule="auto"/>
        <w:ind w:firstLine="284"/>
        <w:jc w:val="both"/>
        <w:rPr>
          <w:rFonts w:ascii="Times New Roman" w:hAnsi="Times New Roman"/>
          <w:sz w:val="24"/>
          <w:szCs w:val="24"/>
        </w:rPr>
      </w:pPr>
      <w:r w:rsidRPr="00E62C82">
        <w:rPr>
          <w:rFonts w:ascii="Times New Roman" w:hAnsi="Times New Roman"/>
          <w:sz w:val="24"/>
          <w:szCs w:val="24"/>
        </w:rPr>
        <w:t>El equilibrio entre la automatización y las necesidades humanas en las organizaciones constituye un desafío complejo que requiere estrategias integradas y multidimensionales. La implementación de IA en el entorno laboral no solo permite automatizar tareas rutinarias, sino que también libera tiempo para actividades estratégicas y creativas (</w:t>
      </w:r>
      <w:proofErr w:type="spellStart"/>
      <w:r w:rsidRPr="00E62C82">
        <w:rPr>
          <w:rFonts w:ascii="Times New Roman" w:hAnsi="Times New Roman"/>
          <w:sz w:val="24"/>
          <w:szCs w:val="24"/>
        </w:rPr>
        <w:t>Benbya</w:t>
      </w:r>
      <w:proofErr w:type="spellEnd"/>
      <w:r w:rsidRPr="00E62C82">
        <w:rPr>
          <w:rFonts w:ascii="Times New Roman" w:hAnsi="Times New Roman"/>
          <w:sz w:val="24"/>
          <w:szCs w:val="24"/>
        </w:rPr>
        <w:t>, 2021). Al reducir la carga de trabajo manual, la IA puede promover la autonomía y la especialización de los empleados, permitiéndoles enfocarse en tareas de mayor valor agregado (</w:t>
      </w:r>
      <w:proofErr w:type="spellStart"/>
      <w:r w:rsidRPr="00E62C82">
        <w:rPr>
          <w:rFonts w:ascii="Times New Roman" w:hAnsi="Times New Roman"/>
          <w:sz w:val="24"/>
          <w:szCs w:val="24"/>
        </w:rPr>
        <w:t>Verma</w:t>
      </w:r>
      <w:proofErr w:type="spellEnd"/>
      <w:r w:rsidRPr="00E62C82">
        <w:rPr>
          <w:rFonts w:ascii="Times New Roman" w:hAnsi="Times New Roman"/>
          <w:sz w:val="24"/>
          <w:szCs w:val="24"/>
        </w:rPr>
        <w:t xml:space="preserve"> </w:t>
      </w:r>
      <w:r w:rsidR="008A7D56" w:rsidRPr="00E62C82">
        <w:rPr>
          <w:rFonts w:ascii="Times New Roman" w:hAnsi="Times New Roman"/>
          <w:sz w:val="24"/>
          <w:szCs w:val="24"/>
        </w:rPr>
        <w:t>&amp;</w:t>
      </w:r>
      <w:r w:rsidRPr="00E62C82">
        <w:rPr>
          <w:rFonts w:ascii="Times New Roman" w:hAnsi="Times New Roman"/>
          <w:sz w:val="24"/>
          <w:szCs w:val="24"/>
        </w:rPr>
        <w:t xml:space="preserve"> Singh, 2022). Sin embargo, esta transformación también conlleva desafíos significativos relacionados </w:t>
      </w:r>
      <w:r w:rsidRPr="00E62C82">
        <w:rPr>
          <w:rFonts w:ascii="Times New Roman" w:hAnsi="Times New Roman"/>
          <w:sz w:val="24"/>
          <w:szCs w:val="24"/>
        </w:rPr>
        <w:lastRenderedPageBreak/>
        <w:t>con la reconfiguración de roles, los límites ocupacionales y los acuerdos de estatus dentro de las organizaciones (</w:t>
      </w:r>
      <w:proofErr w:type="spellStart"/>
      <w:r w:rsidRPr="00E62C82">
        <w:rPr>
          <w:rFonts w:ascii="Times New Roman" w:hAnsi="Times New Roman"/>
          <w:sz w:val="24"/>
          <w:szCs w:val="24"/>
        </w:rPr>
        <w:t>Sergeeva</w:t>
      </w:r>
      <w:proofErr w:type="spellEnd"/>
      <w:r w:rsidRPr="00E62C82">
        <w:rPr>
          <w:rFonts w:ascii="Times New Roman" w:hAnsi="Times New Roman"/>
          <w:sz w:val="24"/>
          <w:szCs w:val="24"/>
        </w:rPr>
        <w:t xml:space="preserve"> et al., 202</w:t>
      </w:r>
      <w:r w:rsidR="008A7D56" w:rsidRPr="00E62C82">
        <w:rPr>
          <w:rFonts w:ascii="Times New Roman" w:hAnsi="Times New Roman"/>
          <w:sz w:val="24"/>
          <w:szCs w:val="24"/>
        </w:rPr>
        <w:t>3</w:t>
      </w:r>
      <w:r w:rsidRPr="00E62C82">
        <w:rPr>
          <w:rFonts w:ascii="Times New Roman" w:hAnsi="Times New Roman"/>
          <w:sz w:val="24"/>
          <w:szCs w:val="24"/>
        </w:rPr>
        <w:t>). La gestión efectiva de estas transiciones es crucial para garantizar una integración armónica y la aceptación del cambio por parte de los trabajadores.</w:t>
      </w:r>
    </w:p>
    <w:p w14:paraId="583DB790" w14:textId="290B38EE" w:rsidR="00967C5A" w:rsidRPr="00E62C82" w:rsidRDefault="00967C5A" w:rsidP="00967C5A">
      <w:pPr>
        <w:spacing w:line="240" w:lineRule="auto"/>
        <w:ind w:firstLine="284"/>
        <w:jc w:val="both"/>
        <w:rPr>
          <w:rFonts w:ascii="Times New Roman" w:hAnsi="Times New Roman"/>
          <w:sz w:val="24"/>
          <w:szCs w:val="24"/>
        </w:rPr>
      </w:pPr>
      <w:r w:rsidRPr="00E62C82">
        <w:rPr>
          <w:rFonts w:ascii="Times New Roman" w:hAnsi="Times New Roman"/>
          <w:sz w:val="24"/>
          <w:szCs w:val="24"/>
        </w:rPr>
        <w:t>Uno de los elementos clave para lograr una integración armónica de la IA en el entorno laboral es la capacitación continua. La confianza en la tecnología y la comprensión de su funcionamiento son factores determinantes para una colaboración eficaz entre humanos y sistemas de IA (</w:t>
      </w:r>
      <w:proofErr w:type="spellStart"/>
      <w:r w:rsidRPr="00E62C82">
        <w:rPr>
          <w:rFonts w:ascii="Times New Roman" w:hAnsi="Times New Roman"/>
          <w:sz w:val="24"/>
          <w:szCs w:val="24"/>
        </w:rPr>
        <w:t>Chowdhury</w:t>
      </w:r>
      <w:proofErr w:type="spellEnd"/>
      <w:r w:rsidRPr="00E62C82">
        <w:rPr>
          <w:rFonts w:ascii="Times New Roman" w:hAnsi="Times New Roman"/>
          <w:sz w:val="24"/>
          <w:szCs w:val="24"/>
        </w:rPr>
        <w:t xml:space="preserve"> et al., 2022). </w:t>
      </w:r>
      <w:proofErr w:type="spellStart"/>
      <w:r w:rsidRPr="00E62C82">
        <w:rPr>
          <w:rFonts w:ascii="Times New Roman" w:hAnsi="Times New Roman"/>
          <w:sz w:val="24"/>
          <w:szCs w:val="24"/>
        </w:rPr>
        <w:t>Bankins</w:t>
      </w:r>
      <w:proofErr w:type="spellEnd"/>
      <w:r w:rsidRPr="00E62C82">
        <w:rPr>
          <w:rFonts w:ascii="Times New Roman" w:hAnsi="Times New Roman"/>
          <w:sz w:val="24"/>
          <w:szCs w:val="24"/>
        </w:rPr>
        <w:t xml:space="preserve"> </w:t>
      </w:r>
      <w:r w:rsidR="002306BD" w:rsidRPr="00E62C82">
        <w:rPr>
          <w:rFonts w:ascii="Times New Roman" w:hAnsi="Times New Roman"/>
          <w:sz w:val="24"/>
          <w:szCs w:val="24"/>
        </w:rPr>
        <w:t xml:space="preserve">y Formosa </w:t>
      </w:r>
      <w:r w:rsidRPr="00E62C82">
        <w:rPr>
          <w:rFonts w:ascii="Times New Roman" w:hAnsi="Times New Roman"/>
          <w:sz w:val="24"/>
          <w:szCs w:val="24"/>
        </w:rPr>
        <w:t>(2023), en una revisión sistemática, identific</w:t>
      </w:r>
      <w:r w:rsidR="002306BD" w:rsidRPr="00E62C82">
        <w:rPr>
          <w:rFonts w:ascii="Times New Roman" w:hAnsi="Times New Roman"/>
          <w:sz w:val="24"/>
          <w:szCs w:val="24"/>
        </w:rPr>
        <w:t>aron</w:t>
      </w:r>
      <w:r w:rsidRPr="00E62C82">
        <w:rPr>
          <w:rFonts w:ascii="Times New Roman" w:hAnsi="Times New Roman"/>
          <w:sz w:val="24"/>
          <w:szCs w:val="24"/>
        </w:rPr>
        <w:t xml:space="preserve"> diversos factores clave en la interacción entre trabajadores y sistemas de IA, incluyendo la percepción de confianza, la comprensión del funcionamiento de la tecnología y el desarrollo de competencias para su uso efectivo. La formación continua y la transparencia en la implementación de la IA pueden facilitar una adaptación más fluida, promoviendo una relación </w:t>
      </w:r>
      <w:proofErr w:type="spellStart"/>
      <w:r w:rsidRPr="00E62C82">
        <w:rPr>
          <w:rFonts w:ascii="Times New Roman" w:hAnsi="Times New Roman"/>
          <w:sz w:val="24"/>
          <w:szCs w:val="24"/>
        </w:rPr>
        <w:t>simbótica</w:t>
      </w:r>
      <w:proofErr w:type="spellEnd"/>
      <w:r w:rsidRPr="00E62C82">
        <w:rPr>
          <w:rFonts w:ascii="Times New Roman" w:hAnsi="Times New Roman"/>
          <w:sz w:val="24"/>
          <w:szCs w:val="24"/>
        </w:rPr>
        <w:t xml:space="preserve"> entre las capacidades humanas y la automatización.</w:t>
      </w:r>
    </w:p>
    <w:p w14:paraId="1E421A21" w14:textId="77777777" w:rsidR="00967C5A" w:rsidRPr="00E62C82" w:rsidRDefault="00967C5A" w:rsidP="00967C5A">
      <w:pPr>
        <w:spacing w:line="240" w:lineRule="auto"/>
        <w:ind w:firstLine="284"/>
        <w:jc w:val="both"/>
        <w:rPr>
          <w:rFonts w:ascii="Times New Roman" w:hAnsi="Times New Roman"/>
          <w:sz w:val="24"/>
          <w:szCs w:val="24"/>
        </w:rPr>
      </w:pPr>
      <w:r w:rsidRPr="00E62C82">
        <w:rPr>
          <w:rFonts w:ascii="Times New Roman" w:hAnsi="Times New Roman"/>
          <w:sz w:val="24"/>
          <w:szCs w:val="24"/>
        </w:rPr>
        <w:t xml:space="preserve">La personalización de herramientas digitales juega un papel crucial en la conciliación entre automatización y necesidades individuales. Soluciones como el monitoreo del bienestar, programas de formación adaptativos y recursos de coaching virtual (Cox et al., 2023) permiten que la IA se alinee con las necesidades humanas sin comprometer la calidad de vida de los empleados. Además, la implementación de políticas organizacionales claras, como el derecho a la desconexión digital, es esencial para mitigar posibles efectos adversos, como el agotamiento o la </w:t>
      </w:r>
      <w:r w:rsidRPr="00E62C82">
        <w:rPr>
          <w:rFonts w:ascii="Times New Roman" w:hAnsi="Times New Roman"/>
          <w:i/>
          <w:iCs/>
          <w:sz w:val="24"/>
          <w:szCs w:val="24"/>
        </w:rPr>
        <w:t>desconexión</w:t>
      </w:r>
      <w:r w:rsidRPr="00E62C82">
        <w:rPr>
          <w:rFonts w:ascii="Times New Roman" w:hAnsi="Times New Roman"/>
          <w:sz w:val="24"/>
          <w:szCs w:val="24"/>
        </w:rPr>
        <w:t xml:space="preserve"> emocional (Pons, 2021). En este contexto, Jaén Arenas (2019) destaca el concepto de "flexiguridad", un modelo que equilibra la flexibilidad laboral con la protección social, contribuyendo a la estabilidad del empleo en un entorno de cambio constante. Estrategias como el </w:t>
      </w:r>
      <w:proofErr w:type="spellStart"/>
      <w:r w:rsidRPr="00E62C82">
        <w:rPr>
          <w:rFonts w:ascii="Times New Roman" w:hAnsi="Times New Roman"/>
          <w:sz w:val="24"/>
          <w:szCs w:val="24"/>
        </w:rPr>
        <w:t>outplacement</w:t>
      </w:r>
      <w:proofErr w:type="spellEnd"/>
      <w:r w:rsidRPr="00E62C82">
        <w:rPr>
          <w:rFonts w:ascii="Times New Roman" w:hAnsi="Times New Roman"/>
          <w:sz w:val="24"/>
          <w:szCs w:val="24"/>
        </w:rPr>
        <w:t xml:space="preserve"> (recolocación externa) y el </w:t>
      </w:r>
      <w:proofErr w:type="spellStart"/>
      <w:r w:rsidRPr="00E62C82">
        <w:rPr>
          <w:rFonts w:ascii="Times New Roman" w:hAnsi="Times New Roman"/>
          <w:sz w:val="24"/>
          <w:szCs w:val="24"/>
        </w:rPr>
        <w:t>inplacement</w:t>
      </w:r>
      <w:proofErr w:type="spellEnd"/>
      <w:r w:rsidRPr="00E62C82">
        <w:rPr>
          <w:rFonts w:ascii="Times New Roman" w:hAnsi="Times New Roman"/>
          <w:sz w:val="24"/>
          <w:szCs w:val="24"/>
        </w:rPr>
        <w:t xml:space="preserve"> (movilidad interna) pueden reducir la incertidumbre y el estrés asociados a la transición laboral, minimizando los riesgos psicosociales.</w:t>
      </w:r>
    </w:p>
    <w:p w14:paraId="58B79586" w14:textId="7CF75C73" w:rsidR="00855D98" w:rsidRPr="00E62C82" w:rsidRDefault="00855D98" w:rsidP="00855D98">
      <w:pPr>
        <w:spacing w:line="240" w:lineRule="auto"/>
        <w:ind w:firstLine="284"/>
        <w:jc w:val="both"/>
        <w:rPr>
          <w:rFonts w:ascii="Times New Roman" w:hAnsi="Times New Roman"/>
          <w:sz w:val="24"/>
          <w:szCs w:val="24"/>
        </w:rPr>
      </w:pPr>
      <w:r w:rsidRPr="00E62C82">
        <w:rPr>
          <w:rFonts w:ascii="Times New Roman" w:hAnsi="Times New Roman"/>
          <w:sz w:val="24"/>
          <w:szCs w:val="24"/>
        </w:rPr>
        <w:t xml:space="preserve">Desde la gestión de los recursos humanos, la innovación en soluciones tecnológicas es clave para potenciar el talento y optimizar la experiencia laboral. Iniciativas como el People &amp; </w:t>
      </w:r>
      <w:proofErr w:type="spellStart"/>
      <w:r w:rsidRPr="00E62C82">
        <w:rPr>
          <w:rFonts w:ascii="Times New Roman" w:hAnsi="Times New Roman"/>
          <w:sz w:val="24"/>
          <w:szCs w:val="24"/>
        </w:rPr>
        <w:t>Tech</w:t>
      </w:r>
      <w:proofErr w:type="spellEnd"/>
      <w:r w:rsidRPr="00E62C82">
        <w:rPr>
          <w:rFonts w:ascii="Times New Roman" w:hAnsi="Times New Roman"/>
          <w:sz w:val="24"/>
          <w:szCs w:val="24"/>
        </w:rPr>
        <w:t xml:space="preserve"> </w:t>
      </w:r>
      <w:proofErr w:type="spellStart"/>
      <w:r w:rsidRPr="00E62C82">
        <w:rPr>
          <w:rFonts w:ascii="Times New Roman" w:hAnsi="Times New Roman"/>
          <w:sz w:val="24"/>
          <w:szCs w:val="24"/>
        </w:rPr>
        <w:t>Showcase</w:t>
      </w:r>
      <w:proofErr w:type="spellEnd"/>
      <w:r w:rsidRPr="00E62C82">
        <w:rPr>
          <w:rFonts w:ascii="Times New Roman" w:hAnsi="Times New Roman"/>
          <w:sz w:val="24"/>
          <w:szCs w:val="24"/>
        </w:rPr>
        <w:t xml:space="preserve"> (</w:t>
      </w:r>
      <w:hyperlink r:id="rId10" w:history="1">
        <w:r w:rsidR="00E5507F" w:rsidRPr="00E62C82">
          <w:rPr>
            <w:rFonts w:ascii="Times New Roman" w:hAnsi="Times New Roman"/>
            <w:sz w:val="24"/>
            <w:szCs w:val="24"/>
          </w:rPr>
          <w:t>Jaén Arenas</w:t>
        </w:r>
      </w:hyperlink>
      <w:r w:rsidR="00E5507F" w:rsidRPr="00E62C82">
        <w:rPr>
          <w:rFonts w:ascii="Times New Roman" w:hAnsi="Times New Roman"/>
          <w:sz w:val="24"/>
          <w:szCs w:val="24"/>
        </w:rPr>
        <w:t xml:space="preserve">, 2019) </w:t>
      </w:r>
      <w:r w:rsidRPr="00E62C82">
        <w:rPr>
          <w:rFonts w:ascii="Times New Roman" w:hAnsi="Times New Roman"/>
          <w:sz w:val="24"/>
          <w:szCs w:val="24"/>
        </w:rPr>
        <w:t>han puesto en evidencia cómo herramientas digitales pueden mejorar distintos aspectos de la vida organizacional, desde el reclutamiento hasta la comunicación y el desarrollo profesional. Entre las soluciones destacadas se incluyen:</w:t>
      </w:r>
    </w:p>
    <w:p w14:paraId="53C66BF6" w14:textId="77777777" w:rsidR="009A024B" w:rsidRPr="00E62C82" w:rsidRDefault="00855D98" w:rsidP="009A024B">
      <w:pPr>
        <w:pStyle w:val="ListParagraph"/>
        <w:numPr>
          <w:ilvl w:val="0"/>
          <w:numId w:val="13"/>
        </w:numPr>
        <w:spacing w:line="240" w:lineRule="auto"/>
        <w:jc w:val="both"/>
        <w:rPr>
          <w:rFonts w:ascii="Times New Roman" w:hAnsi="Times New Roman"/>
          <w:sz w:val="24"/>
          <w:szCs w:val="24"/>
        </w:rPr>
      </w:pPr>
      <w:r w:rsidRPr="00E62C82">
        <w:rPr>
          <w:rFonts w:ascii="Times New Roman" w:hAnsi="Times New Roman"/>
          <w:sz w:val="24"/>
          <w:szCs w:val="24"/>
        </w:rPr>
        <w:t xml:space="preserve">Simuladores de realidad virtual para mejorar la comunicación y presentaciones en público, proporcionando </w:t>
      </w:r>
      <w:proofErr w:type="spellStart"/>
      <w:r w:rsidRPr="00E62C82">
        <w:rPr>
          <w:rFonts w:ascii="Times New Roman" w:hAnsi="Times New Roman"/>
          <w:sz w:val="24"/>
          <w:szCs w:val="24"/>
        </w:rPr>
        <w:t>feedback</w:t>
      </w:r>
      <w:proofErr w:type="spellEnd"/>
      <w:r w:rsidRPr="00E62C82">
        <w:rPr>
          <w:rFonts w:ascii="Times New Roman" w:hAnsi="Times New Roman"/>
          <w:sz w:val="24"/>
          <w:szCs w:val="24"/>
        </w:rPr>
        <w:t xml:space="preserve"> mediante IA.</w:t>
      </w:r>
    </w:p>
    <w:p w14:paraId="4B1F3AD2" w14:textId="77777777" w:rsidR="009A024B" w:rsidRPr="00E62C82" w:rsidRDefault="00855D98" w:rsidP="009A024B">
      <w:pPr>
        <w:pStyle w:val="ListParagraph"/>
        <w:numPr>
          <w:ilvl w:val="0"/>
          <w:numId w:val="13"/>
        </w:numPr>
        <w:spacing w:line="240" w:lineRule="auto"/>
        <w:jc w:val="both"/>
        <w:rPr>
          <w:rFonts w:ascii="Times New Roman" w:hAnsi="Times New Roman"/>
          <w:sz w:val="24"/>
          <w:szCs w:val="24"/>
        </w:rPr>
      </w:pPr>
      <w:r w:rsidRPr="00E62C82">
        <w:rPr>
          <w:rFonts w:ascii="Times New Roman" w:hAnsi="Times New Roman"/>
          <w:sz w:val="24"/>
          <w:szCs w:val="24"/>
        </w:rPr>
        <w:t xml:space="preserve">Plataformas de bienestar integral que combinan nutrición, mindfulness y actividad física a través de </w:t>
      </w:r>
      <w:proofErr w:type="spellStart"/>
      <w:r w:rsidRPr="00E62C82">
        <w:rPr>
          <w:rFonts w:ascii="Times New Roman" w:hAnsi="Times New Roman"/>
          <w:sz w:val="24"/>
          <w:szCs w:val="24"/>
        </w:rPr>
        <w:t>streaming</w:t>
      </w:r>
      <w:proofErr w:type="spellEnd"/>
      <w:r w:rsidRPr="00E62C82">
        <w:rPr>
          <w:rFonts w:ascii="Times New Roman" w:hAnsi="Times New Roman"/>
          <w:sz w:val="24"/>
          <w:szCs w:val="24"/>
        </w:rPr>
        <w:t>.</w:t>
      </w:r>
    </w:p>
    <w:p w14:paraId="0547EE15" w14:textId="77777777" w:rsidR="009A024B" w:rsidRPr="00E62C82" w:rsidRDefault="00855D98" w:rsidP="009A024B">
      <w:pPr>
        <w:pStyle w:val="ListParagraph"/>
        <w:numPr>
          <w:ilvl w:val="0"/>
          <w:numId w:val="13"/>
        </w:numPr>
        <w:spacing w:line="240" w:lineRule="auto"/>
        <w:jc w:val="both"/>
        <w:rPr>
          <w:rFonts w:ascii="Times New Roman" w:hAnsi="Times New Roman"/>
          <w:sz w:val="24"/>
          <w:szCs w:val="24"/>
        </w:rPr>
      </w:pPr>
      <w:r w:rsidRPr="00E62C82">
        <w:rPr>
          <w:rFonts w:ascii="Times New Roman" w:hAnsi="Times New Roman"/>
          <w:sz w:val="24"/>
          <w:szCs w:val="24"/>
        </w:rPr>
        <w:t>Aplicaciones SaaS para la preselección de talentos con enfoques cualitativos y optimización de costos.</w:t>
      </w:r>
    </w:p>
    <w:p w14:paraId="423EF6C7" w14:textId="77777777" w:rsidR="009A024B" w:rsidRPr="00E62C82" w:rsidRDefault="00855D98" w:rsidP="009A024B">
      <w:pPr>
        <w:pStyle w:val="ListParagraph"/>
        <w:numPr>
          <w:ilvl w:val="0"/>
          <w:numId w:val="13"/>
        </w:numPr>
        <w:spacing w:line="240" w:lineRule="auto"/>
        <w:jc w:val="both"/>
        <w:rPr>
          <w:rFonts w:ascii="Times New Roman" w:hAnsi="Times New Roman"/>
          <w:sz w:val="24"/>
          <w:szCs w:val="24"/>
        </w:rPr>
      </w:pPr>
      <w:r w:rsidRPr="00E62C82">
        <w:rPr>
          <w:rFonts w:ascii="Times New Roman" w:hAnsi="Times New Roman"/>
          <w:sz w:val="24"/>
          <w:szCs w:val="24"/>
        </w:rPr>
        <w:t>Herramientas digitales para mejorar la productividad y el compromiso de los empleados mediante experiencias de usuario intuitivas.</w:t>
      </w:r>
    </w:p>
    <w:p w14:paraId="37E3FB01" w14:textId="77777777" w:rsidR="009A024B" w:rsidRPr="00E62C82" w:rsidRDefault="00855D98" w:rsidP="009A024B">
      <w:pPr>
        <w:pStyle w:val="ListParagraph"/>
        <w:numPr>
          <w:ilvl w:val="0"/>
          <w:numId w:val="13"/>
        </w:numPr>
        <w:spacing w:line="240" w:lineRule="auto"/>
        <w:jc w:val="both"/>
        <w:rPr>
          <w:rFonts w:ascii="Times New Roman" w:hAnsi="Times New Roman"/>
          <w:sz w:val="24"/>
          <w:szCs w:val="24"/>
        </w:rPr>
      </w:pPr>
      <w:r w:rsidRPr="00E62C82">
        <w:rPr>
          <w:rFonts w:ascii="Times New Roman" w:hAnsi="Times New Roman"/>
          <w:sz w:val="24"/>
          <w:szCs w:val="24"/>
        </w:rPr>
        <w:t>Plataformas de retroalimentación en tiempo real que fomentan la transparencia y el anonimato en la comunicación organizacional.</w:t>
      </w:r>
    </w:p>
    <w:p w14:paraId="1F89B799" w14:textId="77777777" w:rsidR="009A024B" w:rsidRPr="00E62C82" w:rsidRDefault="00855D98" w:rsidP="009A024B">
      <w:pPr>
        <w:pStyle w:val="ListParagraph"/>
        <w:numPr>
          <w:ilvl w:val="0"/>
          <w:numId w:val="13"/>
        </w:numPr>
        <w:spacing w:line="240" w:lineRule="auto"/>
        <w:jc w:val="both"/>
        <w:rPr>
          <w:rFonts w:ascii="Times New Roman" w:hAnsi="Times New Roman"/>
          <w:sz w:val="24"/>
          <w:szCs w:val="24"/>
        </w:rPr>
      </w:pPr>
      <w:r w:rsidRPr="00E62C82">
        <w:rPr>
          <w:rFonts w:ascii="Times New Roman" w:hAnsi="Times New Roman"/>
          <w:sz w:val="24"/>
          <w:szCs w:val="24"/>
        </w:rPr>
        <w:t xml:space="preserve">Soluciones de </w:t>
      </w:r>
      <w:proofErr w:type="spellStart"/>
      <w:r w:rsidRPr="00E62C82">
        <w:rPr>
          <w:rFonts w:ascii="Times New Roman" w:hAnsi="Times New Roman"/>
          <w:sz w:val="24"/>
          <w:szCs w:val="24"/>
        </w:rPr>
        <w:t>storytelling</w:t>
      </w:r>
      <w:proofErr w:type="spellEnd"/>
      <w:r w:rsidRPr="00E62C82">
        <w:rPr>
          <w:rFonts w:ascii="Times New Roman" w:hAnsi="Times New Roman"/>
          <w:sz w:val="24"/>
          <w:szCs w:val="24"/>
        </w:rPr>
        <w:t xml:space="preserve"> y neurociencia aplicadas a la comunicación interna para mejorar la satisfacción y retención del talento.</w:t>
      </w:r>
    </w:p>
    <w:p w14:paraId="5A542CA3" w14:textId="2275E2C7" w:rsidR="009535E6" w:rsidRPr="00E62C82" w:rsidRDefault="00855D98" w:rsidP="009A024B">
      <w:pPr>
        <w:pStyle w:val="ListParagraph"/>
        <w:numPr>
          <w:ilvl w:val="0"/>
          <w:numId w:val="13"/>
        </w:numPr>
        <w:spacing w:line="240" w:lineRule="auto"/>
        <w:jc w:val="both"/>
        <w:rPr>
          <w:rFonts w:ascii="Times New Roman" w:hAnsi="Times New Roman"/>
          <w:sz w:val="24"/>
          <w:szCs w:val="24"/>
        </w:rPr>
      </w:pPr>
      <w:r w:rsidRPr="00E62C82">
        <w:rPr>
          <w:rFonts w:ascii="Times New Roman" w:hAnsi="Times New Roman"/>
          <w:sz w:val="24"/>
          <w:szCs w:val="24"/>
        </w:rPr>
        <w:t>Aplicaciones de gestión del conocimiento que permiten visualizar el "</w:t>
      </w:r>
      <w:proofErr w:type="spellStart"/>
      <w:r w:rsidRPr="00E62C82">
        <w:rPr>
          <w:rFonts w:ascii="Times New Roman" w:hAnsi="Times New Roman"/>
          <w:sz w:val="24"/>
          <w:szCs w:val="24"/>
        </w:rPr>
        <w:t>employee</w:t>
      </w:r>
      <w:proofErr w:type="spellEnd"/>
      <w:r w:rsidRPr="00E62C82">
        <w:rPr>
          <w:rFonts w:ascii="Times New Roman" w:hAnsi="Times New Roman"/>
          <w:sz w:val="24"/>
          <w:szCs w:val="24"/>
        </w:rPr>
        <w:t xml:space="preserve"> </w:t>
      </w:r>
      <w:proofErr w:type="spellStart"/>
      <w:r w:rsidRPr="00E62C82">
        <w:rPr>
          <w:rFonts w:ascii="Times New Roman" w:hAnsi="Times New Roman"/>
          <w:sz w:val="24"/>
          <w:szCs w:val="24"/>
        </w:rPr>
        <w:t>journey</w:t>
      </w:r>
      <w:proofErr w:type="spellEnd"/>
      <w:r w:rsidRPr="00E62C82">
        <w:rPr>
          <w:rFonts w:ascii="Times New Roman" w:hAnsi="Times New Roman"/>
          <w:sz w:val="24"/>
          <w:szCs w:val="24"/>
        </w:rPr>
        <w:t>" y analizar la experiencia del trabajador en cada etapa laboral.</w:t>
      </w:r>
    </w:p>
    <w:bookmarkEnd w:id="1"/>
    <w:p w14:paraId="66643193" w14:textId="6F460405" w:rsidR="0016501A" w:rsidRPr="00E62C82" w:rsidRDefault="00573434" w:rsidP="0016501A">
      <w:pPr>
        <w:spacing w:line="240" w:lineRule="auto"/>
        <w:ind w:firstLine="284"/>
        <w:jc w:val="both"/>
        <w:rPr>
          <w:rFonts w:ascii="Times New Roman" w:hAnsi="Times New Roman"/>
          <w:sz w:val="24"/>
          <w:szCs w:val="24"/>
        </w:rPr>
      </w:pPr>
      <w:r w:rsidRPr="00E62C82">
        <w:rPr>
          <w:rFonts w:ascii="Times New Roman" w:hAnsi="Times New Roman"/>
          <w:sz w:val="24"/>
          <w:szCs w:val="24"/>
        </w:rPr>
        <w:t xml:space="preserve">En definitiva, lograr un equilibrio óptimo entre la automatización y las necesidades humanas requiere una visión integral que trascienda la simple adopción tecnológica. Las estrategias analizadas subrayan que la clave radica en la convergencia entre innovación y bienestar, </w:t>
      </w:r>
      <w:r w:rsidRPr="00E62C82">
        <w:rPr>
          <w:rFonts w:ascii="Times New Roman" w:hAnsi="Times New Roman"/>
          <w:sz w:val="24"/>
          <w:szCs w:val="24"/>
        </w:rPr>
        <w:lastRenderedPageBreak/>
        <w:t>destacando la necesidad de seguir investigando y perfeccionando modelos que fomenten una sinergia equilibrada entre la automatización y el talento humano. Además, el desarrollo de habilidades socioemocionales será esencial para complementar las competencias técnicas y garantizar una transición armoniosa. Dado que la tecnología aún no puede replicar la riqueza de las interacciones humanas, invertir en capital humano resulta imperativo para que los trabajadores no solo se adapten, sino que prosperen en este nuevo ecosistema digital.</w:t>
      </w:r>
    </w:p>
    <w:p w14:paraId="4247EEA9" w14:textId="197C0D32" w:rsidR="00AA2D2D" w:rsidRPr="00E62C82" w:rsidRDefault="00A261B3" w:rsidP="00A261B3">
      <w:pPr>
        <w:spacing w:line="240" w:lineRule="auto"/>
        <w:ind w:firstLine="284"/>
        <w:jc w:val="both"/>
        <w:rPr>
          <w:rFonts w:ascii="Times New Roman" w:hAnsi="Times New Roman"/>
          <w:i/>
          <w:iCs/>
          <w:sz w:val="24"/>
          <w:szCs w:val="24"/>
        </w:rPr>
      </w:pPr>
      <w:r>
        <w:rPr>
          <w:rFonts w:ascii="Times New Roman" w:hAnsi="Times New Roman"/>
          <w:i/>
          <w:iCs/>
          <w:sz w:val="24"/>
          <w:szCs w:val="24"/>
        </w:rPr>
        <w:t>3</w:t>
      </w:r>
      <w:r w:rsidR="0016501A" w:rsidRPr="00E62C82">
        <w:rPr>
          <w:rFonts w:ascii="Times New Roman" w:hAnsi="Times New Roman"/>
          <w:i/>
          <w:iCs/>
          <w:sz w:val="24"/>
          <w:szCs w:val="24"/>
        </w:rPr>
        <w:t>.</w:t>
      </w:r>
      <w:r w:rsidR="009535E6" w:rsidRPr="00E62C82">
        <w:rPr>
          <w:rFonts w:ascii="Times New Roman" w:hAnsi="Times New Roman"/>
          <w:i/>
          <w:iCs/>
          <w:sz w:val="24"/>
          <w:szCs w:val="24"/>
        </w:rPr>
        <w:t xml:space="preserve">3. </w:t>
      </w:r>
      <w:r w:rsidR="0016501A" w:rsidRPr="00E62C82">
        <w:rPr>
          <w:rFonts w:ascii="Times New Roman" w:hAnsi="Times New Roman"/>
          <w:i/>
          <w:iCs/>
          <w:sz w:val="24"/>
          <w:szCs w:val="24"/>
        </w:rPr>
        <w:t xml:space="preserve">La IA en las </w:t>
      </w:r>
      <w:r>
        <w:rPr>
          <w:rFonts w:ascii="Times New Roman" w:hAnsi="Times New Roman"/>
          <w:i/>
          <w:iCs/>
          <w:sz w:val="24"/>
          <w:szCs w:val="24"/>
        </w:rPr>
        <w:t>organizaciones</w:t>
      </w:r>
      <w:r w:rsidR="0016501A" w:rsidRPr="00E62C82">
        <w:rPr>
          <w:rFonts w:ascii="Times New Roman" w:hAnsi="Times New Roman"/>
          <w:i/>
          <w:iCs/>
          <w:sz w:val="24"/>
          <w:szCs w:val="24"/>
        </w:rPr>
        <w:t xml:space="preserve"> educativas </w:t>
      </w:r>
    </w:p>
    <w:p w14:paraId="50F507D0" w14:textId="15ACDC3A" w:rsidR="009E3E2D" w:rsidRPr="00E62C82" w:rsidRDefault="009E3E2D" w:rsidP="009E3E2D">
      <w:pPr>
        <w:spacing w:line="240" w:lineRule="auto"/>
        <w:ind w:firstLine="284"/>
        <w:jc w:val="both"/>
        <w:rPr>
          <w:rFonts w:ascii="Times New Roman" w:hAnsi="Times New Roman"/>
          <w:sz w:val="24"/>
          <w:szCs w:val="24"/>
        </w:rPr>
      </w:pPr>
      <w:r w:rsidRPr="00E62C82">
        <w:rPr>
          <w:rFonts w:ascii="Times New Roman" w:hAnsi="Times New Roman"/>
          <w:sz w:val="24"/>
          <w:szCs w:val="24"/>
        </w:rPr>
        <w:t>Como se ha mencionado previamente, la integración de la IA en las organizaciones requiere estrategias que armonicen la automatización con la dimensión humana. En este contexto, las instituciones educativas no son una excepción, ya que la adopción de la IA en sus procesos implica un cambio estructural capaz de redefinir las dinámicas de enseñanza y aprendizaje (Flores-Alarcia &amp; Fornons Casol, 2024).</w:t>
      </w:r>
    </w:p>
    <w:p w14:paraId="61EF830F" w14:textId="3B0ED223" w:rsidR="009E3E2D" w:rsidRPr="00E62C82" w:rsidRDefault="009E3E2D" w:rsidP="009E3E2D">
      <w:pPr>
        <w:spacing w:line="240" w:lineRule="auto"/>
        <w:ind w:firstLine="284"/>
        <w:jc w:val="both"/>
        <w:rPr>
          <w:rFonts w:ascii="Times New Roman" w:hAnsi="Times New Roman"/>
          <w:sz w:val="24"/>
          <w:szCs w:val="24"/>
        </w:rPr>
      </w:pPr>
      <w:r w:rsidRPr="00E62C82">
        <w:rPr>
          <w:rFonts w:ascii="Times New Roman" w:hAnsi="Times New Roman"/>
          <w:sz w:val="24"/>
          <w:szCs w:val="24"/>
        </w:rPr>
        <w:t>Es fundamental diferenciar entre educar sobre IA y educar con IA. Mientras que el primer enfoque busca proporcionar a los estudiantes conocimientos acerca del funcionamiento, el desarrollo y las implicaciones éticas de esta tecnología, el segundo se centra en la implementación de herramientas de IA para mejorar la enseñanza, personalizar el aprendizaje y optimizar la gestión educativa (Bellas, 2024). Alcanzar un equilibrio entre ambos enfoques permitirá que la IA no solo sea un recurso de apoyo, sino también un elemento enriquecedor que potencie la experiencia educativa sin reemplazar el papel esencial e irremplazable de los docentes en la formación integral de los estudiantes.</w:t>
      </w:r>
    </w:p>
    <w:p w14:paraId="5A66C4C0" w14:textId="3BF1450D" w:rsidR="00301A79" w:rsidRPr="00E62C82" w:rsidRDefault="00A261B3" w:rsidP="0016501A">
      <w:pPr>
        <w:spacing w:line="240" w:lineRule="auto"/>
        <w:ind w:firstLine="284"/>
        <w:jc w:val="both"/>
        <w:rPr>
          <w:rFonts w:ascii="Times New Roman" w:hAnsi="Times New Roman"/>
          <w:i/>
          <w:sz w:val="24"/>
          <w:szCs w:val="24"/>
        </w:rPr>
      </w:pPr>
      <w:r>
        <w:rPr>
          <w:rFonts w:ascii="Times New Roman" w:hAnsi="Times New Roman"/>
          <w:i/>
          <w:sz w:val="24"/>
          <w:szCs w:val="24"/>
        </w:rPr>
        <w:t>3</w:t>
      </w:r>
      <w:r w:rsidR="0016501A" w:rsidRPr="00E62C82">
        <w:rPr>
          <w:rFonts w:ascii="Times New Roman" w:hAnsi="Times New Roman"/>
          <w:i/>
          <w:sz w:val="24"/>
          <w:szCs w:val="24"/>
        </w:rPr>
        <w:t>.</w:t>
      </w:r>
      <w:r w:rsidR="00B93782" w:rsidRPr="00E62C82">
        <w:rPr>
          <w:rFonts w:ascii="Times New Roman" w:hAnsi="Times New Roman"/>
          <w:i/>
          <w:sz w:val="24"/>
          <w:szCs w:val="24"/>
        </w:rPr>
        <w:t>3.1.</w:t>
      </w:r>
      <w:r w:rsidR="009E3E2D" w:rsidRPr="00E62C82">
        <w:rPr>
          <w:rFonts w:ascii="Times New Roman" w:hAnsi="Times New Roman"/>
          <w:i/>
          <w:sz w:val="24"/>
          <w:szCs w:val="24"/>
        </w:rPr>
        <w:t xml:space="preserve"> Educar en IA</w:t>
      </w:r>
    </w:p>
    <w:p w14:paraId="40E55996" w14:textId="2B6CDE4D" w:rsidR="009A024B" w:rsidRPr="00E62C82" w:rsidRDefault="00301A79" w:rsidP="009A024B">
      <w:pPr>
        <w:spacing w:line="240" w:lineRule="auto"/>
        <w:ind w:firstLine="284"/>
        <w:jc w:val="both"/>
        <w:rPr>
          <w:rFonts w:ascii="Times New Roman" w:hAnsi="Times New Roman"/>
          <w:iCs/>
          <w:sz w:val="24"/>
          <w:szCs w:val="24"/>
        </w:rPr>
      </w:pPr>
      <w:r w:rsidRPr="00E62C82">
        <w:rPr>
          <w:rFonts w:ascii="Times New Roman" w:hAnsi="Times New Roman"/>
          <w:iCs/>
          <w:sz w:val="24"/>
          <w:szCs w:val="24"/>
        </w:rPr>
        <w:t xml:space="preserve">El uso </w:t>
      </w:r>
      <w:r w:rsidRPr="00E62C82">
        <w:rPr>
          <w:rFonts w:ascii="Times New Roman" w:hAnsi="Times New Roman"/>
          <w:sz w:val="24"/>
          <w:szCs w:val="24"/>
        </w:rPr>
        <w:t>de</w:t>
      </w:r>
      <w:r w:rsidRPr="00E62C82">
        <w:rPr>
          <w:rFonts w:ascii="Times New Roman" w:hAnsi="Times New Roman"/>
          <w:iCs/>
          <w:sz w:val="24"/>
          <w:szCs w:val="24"/>
        </w:rPr>
        <w:t xml:space="preserve"> la </w:t>
      </w:r>
      <w:r w:rsidR="00E62C82" w:rsidRPr="00E62C82">
        <w:rPr>
          <w:rFonts w:ascii="Times New Roman" w:hAnsi="Times New Roman"/>
          <w:iCs/>
          <w:sz w:val="24"/>
          <w:szCs w:val="24"/>
        </w:rPr>
        <w:t>Inteligencia Artificial</w:t>
      </w:r>
      <w:r w:rsidRPr="00E62C82">
        <w:rPr>
          <w:rFonts w:ascii="Times New Roman" w:hAnsi="Times New Roman"/>
          <w:iCs/>
          <w:sz w:val="24"/>
          <w:szCs w:val="24"/>
        </w:rPr>
        <w:t xml:space="preserve"> (IA) en el ámbito educativo cuenta con una trayectoria que se extiende por más de cuatro décadas (Williamson, 2020). No obstante, sus orígenes se encuentran principalmente en el desarrollo tecnológico, lo que ha orientado históricamente el foco de estudio hacia la implementación de algoritmos y metodologías de IA en los procesos de enseñanza y aprendizaje, considerando a docentes y estudiantes como usuarios finales (Bellas, 2024).</w:t>
      </w:r>
    </w:p>
    <w:p w14:paraId="0DC22845" w14:textId="1B9FA7FF" w:rsidR="00301A79" w:rsidRPr="00E62C82" w:rsidRDefault="00301A79" w:rsidP="00887525">
      <w:pPr>
        <w:spacing w:line="240" w:lineRule="auto"/>
        <w:ind w:firstLine="284"/>
        <w:jc w:val="both"/>
        <w:rPr>
          <w:rFonts w:ascii="Times New Roman" w:hAnsi="Times New Roman"/>
          <w:iCs/>
          <w:sz w:val="24"/>
          <w:szCs w:val="24"/>
        </w:rPr>
      </w:pPr>
      <w:r w:rsidRPr="00E62C82">
        <w:rPr>
          <w:rFonts w:ascii="Times New Roman" w:hAnsi="Times New Roman"/>
          <w:iCs/>
          <w:sz w:val="24"/>
          <w:szCs w:val="24"/>
        </w:rPr>
        <w:t xml:space="preserve">La irrupción de la IA generativa, evidenciada por el impacto de herramientas como </w:t>
      </w:r>
      <w:proofErr w:type="spellStart"/>
      <w:r w:rsidRPr="00E62C82">
        <w:rPr>
          <w:rFonts w:ascii="Times New Roman" w:hAnsi="Times New Roman"/>
          <w:iCs/>
          <w:sz w:val="24"/>
          <w:szCs w:val="24"/>
        </w:rPr>
        <w:t>ChatGPT</w:t>
      </w:r>
      <w:proofErr w:type="spellEnd"/>
      <w:r w:rsidRPr="00E62C82">
        <w:rPr>
          <w:rFonts w:ascii="Times New Roman" w:hAnsi="Times New Roman"/>
          <w:iCs/>
          <w:sz w:val="24"/>
          <w:szCs w:val="24"/>
        </w:rPr>
        <w:t xml:space="preserve"> (</w:t>
      </w:r>
      <w:proofErr w:type="spellStart"/>
      <w:r w:rsidRPr="00E62C82">
        <w:rPr>
          <w:rFonts w:ascii="Times New Roman" w:hAnsi="Times New Roman"/>
          <w:iCs/>
          <w:sz w:val="24"/>
          <w:szCs w:val="24"/>
        </w:rPr>
        <w:t>OpenAI</w:t>
      </w:r>
      <w:proofErr w:type="spellEnd"/>
      <w:r w:rsidRPr="00E62C82">
        <w:rPr>
          <w:rFonts w:ascii="Times New Roman" w:hAnsi="Times New Roman"/>
          <w:iCs/>
          <w:sz w:val="24"/>
          <w:szCs w:val="24"/>
        </w:rPr>
        <w:t>, 2024), ha impulsado de manera significativa este campo. Este avance ha propiciado un notable aumento en las investigaciones que exploran su influencia en la enseñanza y el aprendizaje (U</w:t>
      </w:r>
      <w:r w:rsidR="00887525" w:rsidRPr="00E62C82">
        <w:rPr>
          <w:rFonts w:ascii="Times New Roman" w:hAnsi="Times New Roman"/>
          <w:iCs/>
          <w:sz w:val="24"/>
          <w:szCs w:val="24"/>
        </w:rPr>
        <w:t>NESCO</w:t>
      </w:r>
      <w:r w:rsidRPr="00E62C82">
        <w:rPr>
          <w:rFonts w:ascii="Times New Roman" w:hAnsi="Times New Roman"/>
          <w:iCs/>
          <w:sz w:val="24"/>
          <w:szCs w:val="24"/>
        </w:rPr>
        <w:t xml:space="preserve">, 2023; </w:t>
      </w:r>
      <w:proofErr w:type="spellStart"/>
      <w:r w:rsidRPr="00E62C82">
        <w:rPr>
          <w:rFonts w:ascii="Times New Roman" w:hAnsi="Times New Roman"/>
          <w:iCs/>
          <w:sz w:val="24"/>
          <w:szCs w:val="24"/>
        </w:rPr>
        <w:t>Farrokhnia</w:t>
      </w:r>
      <w:proofErr w:type="spellEnd"/>
      <w:r w:rsidRPr="00E62C82">
        <w:rPr>
          <w:rFonts w:ascii="Times New Roman" w:hAnsi="Times New Roman"/>
          <w:iCs/>
          <w:sz w:val="24"/>
          <w:szCs w:val="24"/>
        </w:rPr>
        <w:t>, 2023), consolidando la integración de la IA en la educación como un área de estudio de gran relevancia. En este escenario, no solo se involucran investigadores, docentes y desarrolladores, sino también los responsables de formular e implementar políticas educativas (Miao, 2021).</w:t>
      </w:r>
    </w:p>
    <w:p w14:paraId="58B65EEF" w14:textId="77777777" w:rsidR="00301A79" w:rsidRPr="00E62C82" w:rsidRDefault="00301A79" w:rsidP="00887525">
      <w:pPr>
        <w:spacing w:line="240" w:lineRule="auto"/>
        <w:ind w:firstLine="284"/>
        <w:jc w:val="both"/>
        <w:rPr>
          <w:rFonts w:ascii="Times New Roman" w:hAnsi="Times New Roman"/>
          <w:iCs/>
          <w:sz w:val="24"/>
          <w:szCs w:val="24"/>
        </w:rPr>
      </w:pPr>
      <w:r w:rsidRPr="00E62C82">
        <w:rPr>
          <w:rFonts w:ascii="Times New Roman" w:hAnsi="Times New Roman"/>
          <w:iCs/>
          <w:sz w:val="24"/>
          <w:szCs w:val="24"/>
        </w:rPr>
        <w:t>Educar para la IA implica, además, comprender y analizar el impacto ético de esta tecnología, de modo que los estudiantes sean capaces de discernir las repercusiones que el uso de sistemas de IA puede tener en la toma de decisiones, tanto a nivel individual como colectivo. La adquisición de estos conocimientos favorece el desarrollo de una actitud crítica y promueve la priorización de la dignidad y la autonomía humana (Bellas, 2024).</w:t>
      </w:r>
    </w:p>
    <w:p w14:paraId="4D6D4690" w14:textId="4E194440" w:rsidR="00B93782" w:rsidRPr="00E62C82" w:rsidRDefault="00A261B3" w:rsidP="00A261B3">
      <w:pPr>
        <w:spacing w:line="240" w:lineRule="auto"/>
        <w:ind w:firstLine="284"/>
        <w:jc w:val="both"/>
        <w:rPr>
          <w:rFonts w:ascii="Times New Roman" w:hAnsi="Times New Roman"/>
          <w:i/>
          <w:sz w:val="24"/>
          <w:szCs w:val="24"/>
        </w:rPr>
      </w:pPr>
      <w:r>
        <w:rPr>
          <w:rFonts w:ascii="Times New Roman" w:hAnsi="Times New Roman"/>
          <w:i/>
          <w:sz w:val="24"/>
          <w:szCs w:val="24"/>
        </w:rPr>
        <w:t>3</w:t>
      </w:r>
      <w:r w:rsidR="0016501A" w:rsidRPr="00E62C82">
        <w:rPr>
          <w:rFonts w:ascii="Times New Roman" w:hAnsi="Times New Roman"/>
          <w:i/>
          <w:sz w:val="24"/>
          <w:szCs w:val="24"/>
        </w:rPr>
        <w:t>.</w:t>
      </w:r>
      <w:r w:rsidR="00B93782" w:rsidRPr="00E62C82">
        <w:rPr>
          <w:rFonts w:ascii="Times New Roman" w:hAnsi="Times New Roman"/>
          <w:i/>
          <w:sz w:val="24"/>
          <w:szCs w:val="24"/>
        </w:rPr>
        <w:t>3.1.</w:t>
      </w:r>
      <w:r w:rsidR="0016501A" w:rsidRPr="00E62C82">
        <w:rPr>
          <w:rFonts w:ascii="Times New Roman" w:hAnsi="Times New Roman"/>
          <w:i/>
          <w:sz w:val="24"/>
          <w:szCs w:val="24"/>
        </w:rPr>
        <w:t>1.</w:t>
      </w:r>
      <w:r w:rsidR="00B93782" w:rsidRPr="00E62C82">
        <w:rPr>
          <w:rFonts w:ascii="Times New Roman" w:hAnsi="Times New Roman"/>
          <w:i/>
          <w:sz w:val="24"/>
          <w:szCs w:val="24"/>
        </w:rPr>
        <w:t xml:space="preserve"> Formación de los docentes</w:t>
      </w:r>
    </w:p>
    <w:p w14:paraId="6750CE5A" w14:textId="0DC145D1" w:rsidR="00301A79" w:rsidRPr="00E62C82" w:rsidRDefault="00301A79" w:rsidP="00887525">
      <w:pPr>
        <w:spacing w:line="240" w:lineRule="auto"/>
        <w:ind w:firstLine="284"/>
        <w:jc w:val="both"/>
        <w:rPr>
          <w:rFonts w:ascii="Times New Roman" w:hAnsi="Times New Roman"/>
          <w:iCs/>
          <w:sz w:val="24"/>
          <w:szCs w:val="24"/>
        </w:rPr>
      </w:pPr>
      <w:r w:rsidRPr="00E62C82">
        <w:rPr>
          <w:rFonts w:ascii="Times New Roman" w:hAnsi="Times New Roman"/>
          <w:iCs/>
          <w:sz w:val="24"/>
          <w:szCs w:val="24"/>
        </w:rPr>
        <w:t xml:space="preserve">Para que la enseñanza de la IA abarque tanto los aspectos técnicos como los éticos, resulta indispensable abordar la formación de los docentes, quienes en su mayoría se encuentran en una situación de desconocimiento frente a esta tecnología emergente. Este proceso formativo debe considerar, por un lado, las competencias que los estudiantes deben adquirir en el ámbito </w:t>
      </w:r>
      <w:r w:rsidRPr="00E62C82">
        <w:rPr>
          <w:rFonts w:ascii="Times New Roman" w:hAnsi="Times New Roman"/>
          <w:iCs/>
          <w:sz w:val="24"/>
          <w:szCs w:val="24"/>
        </w:rPr>
        <w:lastRenderedPageBreak/>
        <w:t>de la IA y, por otro, definir el conjunto de conocimientos y habilidades que los educadores deben poseer para facilitar dicho aprendizaje (U</w:t>
      </w:r>
      <w:r w:rsidR="00887525" w:rsidRPr="00E62C82">
        <w:rPr>
          <w:rFonts w:ascii="Times New Roman" w:hAnsi="Times New Roman"/>
          <w:iCs/>
          <w:sz w:val="24"/>
          <w:szCs w:val="24"/>
        </w:rPr>
        <w:t>NESCO</w:t>
      </w:r>
      <w:r w:rsidRPr="00E62C82">
        <w:rPr>
          <w:rFonts w:ascii="Times New Roman" w:hAnsi="Times New Roman"/>
          <w:iCs/>
          <w:sz w:val="24"/>
          <w:szCs w:val="24"/>
        </w:rPr>
        <w:t>, 2022).</w:t>
      </w:r>
    </w:p>
    <w:p w14:paraId="7C02D5A9" w14:textId="77777777" w:rsidR="00301A79" w:rsidRPr="00E62C82" w:rsidRDefault="00B93782" w:rsidP="00887525">
      <w:pPr>
        <w:spacing w:line="240" w:lineRule="auto"/>
        <w:ind w:firstLine="284"/>
        <w:jc w:val="both"/>
        <w:rPr>
          <w:rFonts w:ascii="Times New Roman" w:hAnsi="Times New Roman"/>
          <w:iCs/>
          <w:sz w:val="24"/>
          <w:szCs w:val="24"/>
        </w:rPr>
      </w:pPr>
      <w:r w:rsidRPr="00E62C82">
        <w:rPr>
          <w:rFonts w:ascii="Times New Roman" w:hAnsi="Times New Roman"/>
          <w:iCs/>
          <w:sz w:val="24"/>
          <w:szCs w:val="24"/>
        </w:rPr>
        <w:t xml:space="preserve">Es evidente que, para poder enseñar en IA con una perspectiva amplia, tanto técnica como ética, es necesario afrontar la formación de los actuales docentes, ya que la mayoría son profanos en esta nueva tecnología. Aparte de la complejidad organizativa, es importante que se lleve a cabo atendiendo a qué competencias deben adquirir los estudiantes en IA y, en consecuencia, definiendo qué competencias y conocimientos deben poseer los docentes. </w:t>
      </w:r>
    </w:p>
    <w:p w14:paraId="6C0D947C" w14:textId="77777777" w:rsidR="00B87D82" w:rsidRPr="00E62C82" w:rsidRDefault="00301A79" w:rsidP="00887525">
      <w:pPr>
        <w:spacing w:line="240" w:lineRule="auto"/>
        <w:ind w:firstLine="284"/>
        <w:jc w:val="both"/>
        <w:rPr>
          <w:rFonts w:ascii="Times New Roman" w:hAnsi="Times New Roman"/>
          <w:iCs/>
          <w:sz w:val="24"/>
          <w:szCs w:val="24"/>
        </w:rPr>
      </w:pPr>
      <w:r w:rsidRPr="00E62C82">
        <w:rPr>
          <w:rFonts w:ascii="Times New Roman" w:hAnsi="Times New Roman"/>
          <w:iCs/>
          <w:sz w:val="24"/>
          <w:szCs w:val="24"/>
        </w:rPr>
        <w:t>Si bien ya existen diversas iniciativas orientadas a establecer estos marcos competenciales, la experiencia práctica en el aula aún es limitada y el campo se encuentra en constante evolución (</w:t>
      </w:r>
      <w:proofErr w:type="spellStart"/>
      <w:r w:rsidRPr="00E62C82">
        <w:rPr>
          <w:rFonts w:ascii="Times New Roman" w:hAnsi="Times New Roman"/>
          <w:iCs/>
          <w:sz w:val="24"/>
          <w:szCs w:val="24"/>
        </w:rPr>
        <w:t>Cukurova</w:t>
      </w:r>
      <w:proofErr w:type="spellEnd"/>
      <w:r w:rsidRPr="00E62C82">
        <w:rPr>
          <w:rFonts w:ascii="Times New Roman" w:hAnsi="Times New Roman"/>
          <w:iCs/>
          <w:sz w:val="24"/>
          <w:szCs w:val="24"/>
        </w:rPr>
        <w:t xml:space="preserve">, 2024). En este sentido, los marcos competenciales recientemente publicados por la UNESCO (2024) se erigen como una referencia global valiosa, permitiendo a las administraciones nacionales adaptar y desarrollar sus propios lineamientos, estructurados en varios niveles de progresión y aplicables a distintas etapas educativas. </w:t>
      </w:r>
    </w:p>
    <w:p w14:paraId="53383829" w14:textId="4D070470" w:rsidR="00B87D82" w:rsidRPr="00E62C82" w:rsidRDefault="00B87D82" w:rsidP="00887525">
      <w:pPr>
        <w:spacing w:line="240" w:lineRule="auto"/>
        <w:ind w:firstLine="284"/>
        <w:jc w:val="both"/>
        <w:rPr>
          <w:rFonts w:ascii="Times New Roman" w:hAnsi="Times New Roman"/>
          <w:iCs/>
          <w:sz w:val="24"/>
          <w:szCs w:val="24"/>
        </w:rPr>
      </w:pPr>
      <w:r w:rsidRPr="00E62C82">
        <w:rPr>
          <w:rFonts w:ascii="Times New Roman" w:hAnsi="Times New Roman"/>
          <w:iCs/>
          <w:sz w:val="24"/>
          <w:szCs w:val="24"/>
        </w:rPr>
        <w:t>A nivel europeo, inicialmente, estos contenidos se integraron en el Plan de Acción de Educación Digital 21-27 (</w:t>
      </w:r>
      <w:proofErr w:type="spellStart"/>
      <w:r w:rsidRPr="00E62C82">
        <w:rPr>
          <w:rFonts w:ascii="Times New Roman" w:hAnsi="Times New Roman"/>
          <w:iCs/>
          <w:sz w:val="24"/>
          <w:szCs w:val="24"/>
        </w:rPr>
        <w:t>European</w:t>
      </w:r>
      <w:proofErr w:type="spellEnd"/>
      <w:r w:rsidRPr="00E62C82">
        <w:rPr>
          <w:rFonts w:ascii="Times New Roman" w:hAnsi="Times New Roman"/>
          <w:iCs/>
          <w:sz w:val="24"/>
          <w:szCs w:val="24"/>
        </w:rPr>
        <w:t xml:space="preserve"> </w:t>
      </w:r>
      <w:proofErr w:type="spellStart"/>
      <w:r w:rsidRPr="00E62C82">
        <w:rPr>
          <w:rFonts w:ascii="Times New Roman" w:hAnsi="Times New Roman"/>
          <w:iCs/>
          <w:sz w:val="24"/>
          <w:szCs w:val="24"/>
        </w:rPr>
        <w:t>Commission</w:t>
      </w:r>
      <w:proofErr w:type="spellEnd"/>
      <w:r w:rsidRPr="00E62C82">
        <w:rPr>
          <w:rFonts w:ascii="Times New Roman" w:hAnsi="Times New Roman"/>
          <w:iCs/>
          <w:sz w:val="24"/>
          <w:szCs w:val="24"/>
        </w:rPr>
        <w:t>, 2020) como parte de las competencias digitales avanzadas, pero la complejidad del entorno actual exige un enfoque formativo más especializado (</w:t>
      </w:r>
      <w:proofErr w:type="spellStart"/>
      <w:r w:rsidRPr="00E62C82">
        <w:rPr>
          <w:rFonts w:ascii="Times New Roman" w:hAnsi="Times New Roman"/>
          <w:iCs/>
          <w:sz w:val="24"/>
          <w:szCs w:val="24"/>
        </w:rPr>
        <w:t>TeachAI</w:t>
      </w:r>
      <w:proofErr w:type="spellEnd"/>
      <w:r w:rsidRPr="00E62C82">
        <w:rPr>
          <w:rFonts w:ascii="Times New Roman" w:hAnsi="Times New Roman"/>
          <w:iCs/>
          <w:sz w:val="24"/>
          <w:szCs w:val="24"/>
        </w:rPr>
        <w:t>, 2024). La creación de planes de formación docente adaptados a las particularidades de cada sistema educativo se vuelve, por tanto, una necesidad urgente.</w:t>
      </w:r>
    </w:p>
    <w:p w14:paraId="1AD64F6B" w14:textId="05D63D8F" w:rsidR="00B93782" w:rsidRPr="00E62C82" w:rsidRDefault="00A261B3" w:rsidP="00887525">
      <w:pPr>
        <w:spacing w:line="240" w:lineRule="auto"/>
        <w:ind w:firstLine="284"/>
        <w:jc w:val="both"/>
        <w:rPr>
          <w:rFonts w:ascii="Times New Roman" w:hAnsi="Times New Roman"/>
          <w:i/>
          <w:sz w:val="24"/>
          <w:szCs w:val="24"/>
        </w:rPr>
      </w:pPr>
      <w:r>
        <w:rPr>
          <w:rFonts w:ascii="Times New Roman" w:hAnsi="Times New Roman"/>
          <w:i/>
          <w:sz w:val="24"/>
          <w:szCs w:val="24"/>
        </w:rPr>
        <w:t>3</w:t>
      </w:r>
      <w:r w:rsidR="0016501A" w:rsidRPr="00E62C82">
        <w:rPr>
          <w:rFonts w:ascii="Times New Roman" w:hAnsi="Times New Roman"/>
          <w:i/>
          <w:sz w:val="24"/>
          <w:szCs w:val="24"/>
        </w:rPr>
        <w:t>.</w:t>
      </w:r>
      <w:r w:rsidR="00B93782" w:rsidRPr="00E62C82">
        <w:rPr>
          <w:rFonts w:ascii="Times New Roman" w:hAnsi="Times New Roman"/>
          <w:i/>
          <w:sz w:val="24"/>
          <w:szCs w:val="24"/>
        </w:rPr>
        <w:t>3.1.</w:t>
      </w:r>
      <w:r w:rsidR="0016501A" w:rsidRPr="00E62C82">
        <w:rPr>
          <w:rFonts w:ascii="Times New Roman" w:hAnsi="Times New Roman"/>
          <w:i/>
          <w:sz w:val="24"/>
          <w:szCs w:val="24"/>
        </w:rPr>
        <w:t>2</w:t>
      </w:r>
      <w:r w:rsidR="00B93782" w:rsidRPr="00E62C82">
        <w:rPr>
          <w:rFonts w:ascii="Times New Roman" w:hAnsi="Times New Roman"/>
          <w:i/>
          <w:sz w:val="24"/>
          <w:szCs w:val="24"/>
        </w:rPr>
        <w:t xml:space="preserve">. </w:t>
      </w:r>
      <w:r w:rsidR="00E86A40" w:rsidRPr="00E62C82">
        <w:rPr>
          <w:rFonts w:ascii="Times New Roman" w:hAnsi="Times New Roman"/>
          <w:i/>
          <w:sz w:val="24"/>
          <w:szCs w:val="24"/>
        </w:rPr>
        <w:t>Educación infantil y primaria</w:t>
      </w:r>
    </w:p>
    <w:p w14:paraId="214C1A46" w14:textId="21B6F17F" w:rsidR="00B87D82" w:rsidRPr="00E62C82" w:rsidRDefault="00B87D82" w:rsidP="00887525">
      <w:pPr>
        <w:spacing w:line="240" w:lineRule="auto"/>
        <w:ind w:firstLine="284"/>
        <w:jc w:val="both"/>
        <w:rPr>
          <w:rFonts w:ascii="Times New Roman" w:hAnsi="Times New Roman"/>
          <w:iCs/>
          <w:sz w:val="24"/>
          <w:szCs w:val="24"/>
        </w:rPr>
      </w:pPr>
      <w:r w:rsidRPr="00E62C82">
        <w:rPr>
          <w:rFonts w:ascii="Times New Roman" w:hAnsi="Times New Roman"/>
          <w:iCs/>
          <w:sz w:val="24"/>
          <w:szCs w:val="24"/>
        </w:rPr>
        <w:t>En lo que respecta a la educación infantil y primaria, las iniciativas formales que incorporen la IA en los planes de estudio son todavía escasas (Bellas, 2024). Sin embargo, se han desarrollado ejemplos representativos que evidencian el esfuerzo por integrar esta tecnología en etapas tempranas del proceso formativo.</w:t>
      </w:r>
    </w:p>
    <w:p w14:paraId="52B4473E" w14:textId="77777777" w:rsidR="00B87D82" w:rsidRPr="00E62C82" w:rsidRDefault="00B87D82" w:rsidP="00887525">
      <w:pPr>
        <w:spacing w:line="240" w:lineRule="auto"/>
        <w:ind w:firstLine="284"/>
        <w:jc w:val="both"/>
        <w:rPr>
          <w:rFonts w:ascii="Times New Roman" w:hAnsi="Times New Roman"/>
          <w:iCs/>
          <w:sz w:val="24"/>
          <w:szCs w:val="24"/>
        </w:rPr>
      </w:pPr>
      <w:r w:rsidRPr="00E62C82">
        <w:rPr>
          <w:rFonts w:ascii="Times New Roman" w:hAnsi="Times New Roman"/>
          <w:iCs/>
          <w:sz w:val="24"/>
          <w:szCs w:val="24"/>
        </w:rPr>
        <w:t xml:space="preserve">Un ejemplo destacado es el plan curricular “AI </w:t>
      </w:r>
      <w:proofErr w:type="spellStart"/>
      <w:r w:rsidRPr="00E62C82">
        <w:rPr>
          <w:rFonts w:ascii="Times New Roman" w:hAnsi="Times New Roman"/>
          <w:iCs/>
          <w:sz w:val="24"/>
          <w:szCs w:val="24"/>
        </w:rPr>
        <w:t>for</w:t>
      </w:r>
      <w:proofErr w:type="spellEnd"/>
      <w:r w:rsidRPr="00E62C82">
        <w:rPr>
          <w:rFonts w:ascii="Times New Roman" w:hAnsi="Times New Roman"/>
          <w:iCs/>
          <w:sz w:val="24"/>
          <w:szCs w:val="24"/>
        </w:rPr>
        <w:t xml:space="preserve"> </w:t>
      </w:r>
      <w:proofErr w:type="spellStart"/>
      <w:r w:rsidRPr="00E62C82">
        <w:rPr>
          <w:rFonts w:ascii="Times New Roman" w:hAnsi="Times New Roman"/>
          <w:iCs/>
          <w:sz w:val="24"/>
          <w:szCs w:val="24"/>
        </w:rPr>
        <w:t>kids</w:t>
      </w:r>
      <w:proofErr w:type="spellEnd"/>
      <w:r w:rsidRPr="00E62C82">
        <w:rPr>
          <w:rFonts w:ascii="Times New Roman" w:hAnsi="Times New Roman"/>
          <w:iCs/>
          <w:sz w:val="24"/>
          <w:szCs w:val="24"/>
        </w:rPr>
        <w:t>”, diseñado por Yang (2022), cuyo objetivo es resaltar la influencia de las tecnologías impulsadas por la IA en la vida cotidiana y facilitar el aprendizaje de estos conceptos mediante un enfoque basado en proyectos. Este plan se estructura en torno a tres metas fundamentales:</w:t>
      </w:r>
    </w:p>
    <w:p w14:paraId="45D91311" w14:textId="77777777" w:rsidR="00B87D82" w:rsidRPr="00E62C82" w:rsidRDefault="00B87D82" w:rsidP="00B87D82">
      <w:pPr>
        <w:pStyle w:val="ListParagraph"/>
        <w:numPr>
          <w:ilvl w:val="0"/>
          <w:numId w:val="13"/>
        </w:numPr>
        <w:spacing w:line="240" w:lineRule="auto"/>
        <w:jc w:val="both"/>
        <w:rPr>
          <w:rFonts w:ascii="Times New Roman" w:hAnsi="Times New Roman"/>
          <w:iCs/>
          <w:sz w:val="24"/>
          <w:szCs w:val="24"/>
        </w:rPr>
      </w:pPr>
      <w:r w:rsidRPr="00E62C82">
        <w:rPr>
          <w:rFonts w:ascii="Times New Roman" w:hAnsi="Times New Roman"/>
          <w:iCs/>
          <w:sz w:val="24"/>
          <w:szCs w:val="24"/>
        </w:rPr>
        <w:t>Procesamiento de datos: Reconocer el principio básico mediante el cual la IA infiere resultados a partir de la información.</w:t>
      </w:r>
    </w:p>
    <w:p w14:paraId="7A39AC08" w14:textId="77777777" w:rsidR="00B87D82" w:rsidRPr="00E62C82" w:rsidRDefault="00B87D82" w:rsidP="00B87D82">
      <w:pPr>
        <w:pStyle w:val="ListParagraph"/>
        <w:numPr>
          <w:ilvl w:val="0"/>
          <w:numId w:val="13"/>
        </w:numPr>
        <w:spacing w:line="240" w:lineRule="auto"/>
        <w:jc w:val="both"/>
        <w:rPr>
          <w:rFonts w:ascii="Times New Roman" w:hAnsi="Times New Roman"/>
          <w:iCs/>
          <w:sz w:val="24"/>
          <w:szCs w:val="24"/>
        </w:rPr>
      </w:pPr>
      <w:r w:rsidRPr="00E62C82">
        <w:rPr>
          <w:rFonts w:ascii="Times New Roman" w:hAnsi="Times New Roman"/>
          <w:iCs/>
          <w:sz w:val="24"/>
          <w:szCs w:val="24"/>
        </w:rPr>
        <w:t>Formulación de juicios: Comprender y aplicar el proceso de síntesis de información y la identificación de correlaciones entre elementos clave.</w:t>
      </w:r>
    </w:p>
    <w:p w14:paraId="07EE04A9" w14:textId="6F8C738C" w:rsidR="00B87D82" w:rsidRPr="00E62C82" w:rsidRDefault="00B87D82" w:rsidP="00B87D82">
      <w:pPr>
        <w:pStyle w:val="ListParagraph"/>
        <w:numPr>
          <w:ilvl w:val="0"/>
          <w:numId w:val="13"/>
        </w:numPr>
        <w:spacing w:line="240" w:lineRule="auto"/>
        <w:jc w:val="both"/>
        <w:rPr>
          <w:rFonts w:ascii="Times New Roman" w:hAnsi="Times New Roman"/>
          <w:iCs/>
          <w:sz w:val="24"/>
          <w:szCs w:val="24"/>
        </w:rPr>
      </w:pPr>
      <w:r w:rsidRPr="00E62C82">
        <w:rPr>
          <w:rFonts w:ascii="Times New Roman" w:hAnsi="Times New Roman"/>
          <w:iCs/>
          <w:sz w:val="24"/>
          <w:szCs w:val="24"/>
        </w:rPr>
        <w:t>Detección de sesgos: Entender el concepto de prejuicio y reconocer la posibilidad de error en los sistemas de IA.</w:t>
      </w:r>
    </w:p>
    <w:p w14:paraId="513575A0" w14:textId="77777777" w:rsidR="00B87D82" w:rsidRPr="00E62C82" w:rsidRDefault="00B87D82" w:rsidP="00887525">
      <w:pPr>
        <w:spacing w:line="240" w:lineRule="auto"/>
        <w:ind w:firstLine="284"/>
        <w:jc w:val="both"/>
        <w:rPr>
          <w:rFonts w:ascii="Times New Roman" w:hAnsi="Times New Roman"/>
          <w:iCs/>
          <w:sz w:val="24"/>
          <w:szCs w:val="24"/>
        </w:rPr>
      </w:pPr>
      <w:r w:rsidRPr="00E62C82">
        <w:rPr>
          <w:rFonts w:ascii="Times New Roman" w:hAnsi="Times New Roman"/>
          <w:iCs/>
          <w:sz w:val="24"/>
          <w:szCs w:val="24"/>
        </w:rPr>
        <w:t>De esta forma, incluso en las etapas iniciales de la educación, se sientan las bases para una formación en IA que aborde aspectos esenciales como el uso de datos, el razonamiento y el impacto, preparando a los estudiantes para un futuro en el que la interacción con estas tecnologías será cada vez más frecuente.</w:t>
      </w:r>
    </w:p>
    <w:p w14:paraId="6B942361" w14:textId="198CC010" w:rsidR="00B87D82" w:rsidRPr="00E62C82" w:rsidRDefault="00B87D82" w:rsidP="00B87D82">
      <w:pPr>
        <w:spacing w:line="240" w:lineRule="auto"/>
        <w:jc w:val="center"/>
        <w:rPr>
          <w:rFonts w:ascii="Times New Roman" w:hAnsi="Times New Roman"/>
          <w:b/>
          <w:bCs/>
          <w:iCs/>
          <w:sz w:val="20"/>
          <w:szCs w:val="20"/>
        </w:rPr>
      </w:pPr>
      <w:r w:rsidRPr="00E62C82">
        <w:rPr>
          <w:rFonts w:ascii="Times New Roman" w:hAnsi="Times New Roman"/>
          <w:b/>
          <w:bCs/>
          <w:iCs/>
          <w:sz w:val="20"/>
          <w:szCs w:val="20"/>
        </w:rPr>
        <w:t xml:space="preserve">Tabla 1. </w:t>
      </w:r>
      <w:r w:rsidRPr="00E62C82">
        <w:rPr>
          <w:rFonts w:ascii="Times New Roman" w:hAnsi="Times New Roman"/>
          <w:i/>
          <w:sz w:val="20"/>
          <w:szCs w:val="20"/>
        </w:rPr>
        <w:t xml:space="preserve">Esquema de un </w:t>
      </w:r>
      <w:proofErr w:type="spellStart"/>
      <w:r w:rsidRPr="00E62C82">
        <w:rPr>
          <w:rFonts w:ascii="Times New Roman" w:hAnsi="Times New Roman"/>
          <w:i/>
          <w:sz w:val="20"/>
          <w:szCs w:val="20"/>
        </w:rPr>
        <w:t>possible</w:t>
      </w:r>
      <w:proofErr w:type="spellEnd"/>
      <w:r w:rsidRPr="00E62C82">
        <w:rPr>
          <w:rFonts w:ascii="Times New Roman" w:hAnsi="Times New Roman"/>
          <w:i/>
          <w:sz w:val="20"/>
          <w:szCs w:val="20"/>
        </w:rPr>
        <w:t xml:space="preserve"> diseña curricular de IA para educación primaria</w:t>
      </w:r>
    </w:p>
    <w:tbl>
      <w:tblPr>
        <w:tblStyle w:val="TableGrid"/>
        <w:tblW w:w="0" w:type="auto"/>
        <w:tblLook w:val="04A0" w:firstRow="1" w:lastRow="0" w:firstColumn="1" w:lastColumn="0" w:noHBand="0" w:noVBand="1"/>
      </w:tblPr>
      <w:tblGrid>
        <w:gridCol w:w="3256"/>
        <w:gridCol w:w="2784"/>
        <w:gridCol w:w="3020"/>
      </w:tblGrid>
      <w:tr w:rsidR="00B87D82" w:rsidRPr="00E62C82" w14:paraId="64B68EDB" w14:textId="77777777" w:rsidTr="00B87D82">
        <w:trPr>
          <w:trHeight w:val="447"/>
        </w:trPr>
        <w:tc>
          <w:tcPr>
            <w:tcW w:w="3256" w:type="dxa"/>
          </w:tcPr>
          <w:p w14:paraId="66C9DB29" w14:textId="340ECDD0" w:rsidR="00B87D82" w:rsidRPr="00E62C82" w:rsidRDefault="00B87D82" w:rsidP="00B87D82">
            <w:pPr>
              <w:jc w:val="center"/>
              <w:rPr>
                <w:rFonts w:ascii="Times New Roman" w:hAnsi="Times New Roman"/>
                <w:b/>
                <w:bCs/>
                <w:iCs/>
                <w:sz w:val="24"/>
                <w:szCs w:val="24"/>
              </w:rPr>
            </w:pPr>
            <w:r w:rsidRPr="00E62C82">
              <w:rPr>
                <w:rFonts w:ascii="Times New Roman" w:hAnsi="Times New Roman"/>
                <w:b/>
                <w:bCs/>
                <w:iCs/>
                <w:sz w:val="24"/>
                <w:szCs w:val="24"/>
              </w:rPr>
              <w:t>Conocimientos sobre IA</w:t>
            </w:r>
          </w:p>
        </w:tc>
        <w:tc>
          <w:tcPr>
            <w:tcW w:w="2784" w:type="dxa"/>
          </w:tcPr>
          <w:p w14:paraId="68E98F88" w14:textId="49C6ECC7" w:rsidR="00B87D82" w:rsidRPr="00E62C82" w:rsidRDefault="00B87D82" w:rsidP="00B87D82">
            <w:pPr>
              <w:jc w:val="center"/>
              <w:rPr>
                <w:rFonts w:ascii="Times New Roman" w:hAnsi="Times New Roman"/>
                <w:b/>
                <w:bCs/>
                <w:iCs/>
                <w:sz w:val="24"/>
                <w:szCs w:val="24"/>
              </w:rPr>
            </w:pPr>
            <w:r w:rsidRPr="00E62C82">
              <w:rPr>
                <w:rFonts w:ascii="Times New Roman" w:hAnsi="Times New Roman"/>
                <w:b/>
                <w:bCs/>
                <w:iCs/>
                <w:sz w:val="24"/>
                <w:szCs w:val="24"/>
              </w:rPr>
              <w:t>Habilidades de la IA</w:t>
            </w:r>
          </w:p>
        </w:tc>
        <w:tc>
          <w:tcPr>
            <w:tcW w:w="3020" w:type="dxa"/>
          </w:tcPr>
          <w:p w14:paraId="633433DD" w14:textId="52C7B49C" w:rsidR="00B87D82" w:rsidRPr="00E62C82" w:rsidRDefault="00B87D82" w:rsidP="00B87D82">
            <w:pPr>
              <w:jc w:val="center"/>
              <w:rPr>
                <w:rFonts w:ascii="Times New Roman" w:hAnsi="Times New Roman"/>
                <w:b/>
                <w:bCs/>
                <w:iCs/>
                <w:sz w:val="24"/>
                <w:szCs w:val="24"/>
              </w:rPr>
            </w:pPr>
            <w:r w:rsidRPr="00E62C82">
              <w:rPr>
                <w:rFonts w:ascii="Times New Roman" w:hAnsi="Times New Roman"/>
                <w:b/>
                <w:bCs/>
                <w:iCs/>
                <w:sz w:val="24"/>
                <w:szCs w:val="24"/>
              </w:rPr>
              <w:t>Actitudes hacia la IA</w:t>
            </w:r>
          </w:p>
        </w:tc>
      </w:tr>
      <w:tr w:rsidR="00B87D82" w:rsidRPr="00E62C82" w14:paraId="2A68A350" w14:textId="77777777" w:rsidTr="00B87D82">
        <w:trPr>
          <w:trHeight w:val="411"/>
        </w:trPr>
        <w:tc>
          <w:tcPr>
            <w:tcW w:w="3256" w:type="dxa"/>
            <w:shd w:val="clear" w:color="auto" w:fill="F2F2F2" w:themeFill="background1" w:themeFillShade="F2"/>
          </w:tcPr>
          <w:p w14:paraId="4A936523" w14:textId="26094332" w:rsidR="00B87D82" w:rsidRPr="00E62C82" w:rsidRDefault="00B87D82" w:rsidP="00B87D82">
            <w:pPr>
              <w:jc w:val="both"/>
              <w:rPr>
                <w:rFonts w:ascii="Times New Roman" w:hAnsi="Times New Roman"/>
                <w:iCs/>
                <w:sz w:val="24"/>
                <w:szCs w:val="24"/>
              </w:rPr>
            </w:pPr>
            <w:r w:rsidRPr="00E62C82">
              <w:rPr>
                <w:rFonts w:ascii="Times New Roman" w:hAnsi="Times New Roman"/>
                <w:iCs/>
                <w:sz w:val="24"/>
                <w:szCs w:val="24"/>
              </w:rPr>
              <w:t>Definición y ejemplos de la IA</w:t>
            </w:r>
          </w:p>
        </w:tc>
        <w:tc>
          <w:tcPr>
            <w:tcW w:w="2784" w:type="dxa"/>
            <w:shd w:val="clear" w:color="auto" w:fill="F2F2F2" w:themeFill="background1" w:themeFillShade="F2"/>
          </w:tcPr>
          <w:p w14:paraId="139BDA0B" w14:textId="00892F7B" w:rsidR="00B87D82" w:rsidRPr="00E62C82" w:rsidRDefault="00B87D82" w:rsidP="00B87D82">
            <w:pPr>
              <w:jc w:val="both"/>
              <w:rPr>
                <w:rFonts w:ascii="Times New Roman" w:hAnsi="Times New Roman"/>
                <w:iCs/>
                <w:sz w:val="24"/>
                <w:szCs w:val="24"/>
              </w:rPr>
            </w:pPr>
            <w:proofErr w:type="spellStart"/>
            <w:r w:rsidRPr="00E62C82">
              <w:rPr>
                <w:rFonts w:ascii="Times New Roman" w:hAnsi="Times New Roman"/>
                <w:iCs/>
                <w:sz w:val="24"/>
                <w:szCs w:val="24"/>
              </w:rPr>
              <w:t>Utilitzar</w:t>
            </w:r>
            <w:proofErr w:type="spellEnd"/>
            <w:r w:rsidRPr="00E62C82">
              <w:rPr>
                <w:rFonts w:ascii="Times New Roman" w:hAnsi="Times New Roman"/>
                <w:iCs/>
                <w:sz w:val="24"/>
                <w:szCs w:val="24"/>
              </w:rPr>
              <w:t xml:space="preserve"> herramientas de IA</w:t>
            </w:r>
          </w:p>
        </w:tc>
        <w:tc>
          <w:tcPr>
            <w:tcW w:w="3020" w:type="dxa"/>
            <w:shd w:val="clear" w:color="auto" w:fill="F2F2F2" w:themeFill="background1" w:themeFillShade="F2"/>
          </w:tcPr>
          <w:p w14:paraId="5D0881CE" w14:textId="772F18C3" w:rsidR="00B87D82" w:rsidRPr="00E62C82" w:rsidRDefault="00B87D82" w:rsidP="00B87D82">
            <w:pPr>
              <w:jc w:val="both"/>
              <w:rPr>
                <w:rFonts w:ascii="Times New Roman" w:hAnsi="Times New Roman"/>
                <w:iCs/>
                <w:sz w:val="24"/>
                <w:szCs w:val="24"/>
              </w:rPr>
            </w:pPr>
            <w:r w:rsidRPr="00E62C82">
              <w:rPr>
                <w:rFonts w:ascii="Times New Roman" w:hAnsi="Times New Roman"/>
                <w:iCs/>
                <w:sz w:val="24"/>
                <w:szCs w:val="24"/>
              </w:rPr>
              <w:t>Impacto social de la IA</w:t>
            </w:r>
          </w:p>
        </w:tc>
      </w:tr>
      <w:tr w:rsidR="00B87D82" w:rsidRPr="00E62C82" w14:paraId="4E683918" w14:textId="77777777" w:rsidTr="00B87D82">
        <w:tc>
          <w:tcPr>
            <w:tcW w:w="3256" w:type="dxa"/>
          </w:tcPr>
          <w:p w14:paraId="0B4E07FC" w14:textId="2349522E" w:rsidR="00B87D82" w:rsidRPr="00E62C82" w:rsidRDefault="00B87D82" w:rsidP="00B87D82">
            <w:pPr>
              <w:jc w:val="both"/>
              <w:rPr>
                <w:rFonts w:ascii="Times New Roman" w:hAnsi="Times New Roman"/>
                <w:iCs/>
                <w:sz w:val="24"/>
                <w:szCs w:val="24"/>
              </w:rPr>
            </w:pPr>
            <w:r w:rsidRPr="00E62C82">
              <w:rPr>
                <w:rFonts w:ascii="Times New Roman" w:hAnsi="Times New Roman"/>
                <w:iCs/>
                <w:sz w:val="24"/>
                <w:szCs w:val="24"/>
              </w:rPr>
              <w:lastRenderedPageBreak/>
              <w:t>Las cinco grandes idees de IA</w:t>
            </w:r>
          </w:p>
        </w:tc>
        <w:tc>
          <w:tcPr>
            <w:tcW w:w="2784" w:type="dxa"/>
          </w:tcPr>
          <w:p w14:paraId="4B9512CE" w14:textId="3AF6B400" w:rsidR="00B87D82" w:rsidRPr="00E62C82" w:rsidRDefault="00B87D82" w:rsidP="00B87D82">
            <w:pPr>
              <w:jc w:val="both"/>
              <w:rPr>
                <w:rFonts w:ascii="Times New Roman" w:hAnsi="Times New Roman"/>
                <w:iCs/>
                <w:sz w:val="24"/>
                <w:szCs w:val="24"/>
              </w:rPr>
            </w:pPr>
            <w:r w:rsidRPr="00E62C82">
              <w:rPr>
                <w:rFonts w:ascii="Times New Roman" w:hAnsi="Times New Roman"/>
                <w:iCs/>
                <w:sz w:val="24"/>
                <w:szCs w:val="24"/>
              </w:rPr>
              <w:t>Pensamiento computacional y programación</w:t>
            </w:r>
          </w:p>
        </w:tc>
        <w:tc>
          <w:tcPr>
            <w:tcW w:w="3020" w:type="dxa"/>
          </w:tcPr>
          <w:p w14:paraId="30FF54E2" w14:textId="470865C4" w:rsidR="00B87D82" w:rsidRPr="00E62C82" w:rsidRDefault="00B87D82" w:rsidP="00B87D82">
            <w:pPr>
              <w:jc w:val="both"/>
              <w:rPr>
                <w:rFonts w:ascii="Times New Roman" w:hAnsi="Times New Roman"/>
                <w:iCs/>
                <w:sz w:val="24"/>
                <w:szCs w:val="24"/>
              </w:rPr>
            </w:pPr>
            <w:r w:rsidRPr="00E62C82">
              <w:rPr>
                <w:rFonts w:ascii="Times New Roman" w:hAnsi="Times New Roman"/>
                <w:iCs/>
                <w:sz w:val="24"/>
                <w:szCs w:val="24"/>
              </w:rPr>
              <w:t>Colaborar con la IA</w:t>
            </w:r>
          </w:p>
        </w:tc>
      </w:tr>
      <w:tr w:rsidR="00B87D82" w:rsidRPr="00E62C82" w14:paraId="264B3D6F" w14:textId="77777777" w:rsidTr="00B87D82">
        <w:trPr>
          <w:trHeight w:val="466"/>
        </w:trPr>
        <w:tc>
          <w:tcPr>
            <w:tcW w:w="3256" w:type="dxa"/>
            <w:shd w:val="clear" w:color="auto" w:fill="F2F2F2" w:themeFill="background1" w:themeFillShade="F2"/>
          </w:tcPr>
          <w:p w14:paraId="0F632324" w14:textId="5D0C0D3F" w:rsidR="00B87D82" w:rsidRPr="00E62C82" w:rsidRDefault="00B87D82" w:rsidP="00B87D82">
            <w:pPr>
              <w:jc w:val="both"/>
              <w:rPr>
                <w:rFonts w:ascii="Times New Roman" w:hAnsi="Times New Roman"/>
                <w:iCs/>
                <w:sz w:val="24"/>
                <w:szCs w:val="24"/>
              </w:rPr>
            </w:pPr>
            <w:r w:rsidRPr="00E62C82">
              <w:rPr>
                <w:rFonts w:ascii="Times New Roman" w:hAnsi="Times New Roman"/>
                <w:iCs/>
                <w:sz w:val="24"/>
                <w:szCs w:val="24"/>
              </w:rPr>
              <w:t>Aprendizaje automático</w:t>
            </w:r>
          </w:p>
        </w:tc>
        <w:tc>
          <w:tcPr>
            <w:tcW w:w="2784" w:type="dxa"/>
            <w:shd w:val="clear" w:color="auto" w:fill="F2F2F2" w:themeFill="background1" w:themeFillShade="F2"/>
          </w:tcPr>
          <w:p w14:paraId="6947D240" w14:textId="4732EF8E" w:rsidR="00B87D82" w:rsidRPr="00E62C82" w:rsidRDefault="00B87D82" w:rsidP="00B87D82">
            <w:pPr>
              <w:jc w:val="both"/>
              <w:rPr>
                <w:rFonts w:ascii="Times New Roman" w:hAnsi="Times New Roman"/>
                <w:iCs/>
                <w:sz w:val="24"/>
                <w:szCs w:val="24"/>
              </w:rPr>
            </w:pPr>
            <w:r w:rsidRPr="00E62C82">
              <w:rPr>
                <w:rFonts w:ascii="Times New Roman" w:hAnsi="Times New Roman"/>
                <w:iCs/>
                <w:sz w:val="24"/>
                <w:szCs w:val="24"/>
              </w:rPr>
              <w:t>Pensamiento crítico</w:t>
            </w:r>
          </w:p>
        </w:tc>
        <w:tc>
          <w:tcPr>
            <w:tcW w:w="3020" w:type="dxa"/>
            <w:shd w:val="clear" w:color="auto" w:fill="F2F2F2" w:themeFill="background1" w:themeFillShade="F2"/>
          </w:tcPr>
          <w:p w14:paraId="0359C79B" w14:textId="77777777" w:rsidR="00B87D82" w:rsidRPr="00E62C82" w:rsidRDefault="00B87D82" w:rsidP="00B87D82">
            <w:pPr>
              <w:jc w:val="both"/>
              <w:rPr>
                <w:rFonts w:ascii="Times New Roman" w:hAnsi="Times New Roman"/>
                <w:iCs/>
                <w:sz w:val="24"/>
                <w:szCs w:val="24"/>
              </w:rPr>
            </w:pPr>
          </w:p>
        </w:tc>
      </w:tr>
      <w:tr w:rsidR="00B87D82" w:rsidRPr="00E62C82" w14:paraId="182AB2D3" w14:textId="77777777" w:rsidTr="00B87D82">
        <w:trPr>
          <w:trHeight w:val="417"/>
        </w:trPr>
        <w:tc>
          <w:tcPr>
            <w:tcW w:w="3256" w:type="dxa"/>
          </w:tcPr>
          <w:p w14:paraId="2F8080AD" w14:textId="643CF980" w:rsidR="00B87D82" w:rsidRPr="00E62C82" w:rsidRDefault="00B87D82" w:rsidP="00B87D82">
            <w:pPr>
              <w:jc w:val="both"/>
              <w:rPr>
                <w:rFonts w:ascii="Times New Roman" w:hAnsi="Times New Roman"/>
                <w:iCs/>
                <w:sz w:val="24"/>
                <w:szCs w:val="24"/>
              </w:rPr>
            </w:pPr>
            <w:r w:rsidRPr="00E62C82">
              <w:rPr>
                <w:rFonts w:ascii="Times New Roman" w:hAnsi="Times New Roman"/>
                <w:iCs/>
                <w:sz w:val="24"/>
                <w:szCs w:val="24"/>
              </w:rPr>
              <w:t>Aplicaciones de IA</w:t>
            </w:r>
          </w:p>
        </w:tc>
        <w:tc>
          <w:tcPr>
            <w:tcW w:w="2784" w:type="dxa"/>
          </w:tcPr>
          <w:p w14:paraId="6FD52CE9" w14:textId="77777777" w:rsidR="00B87D82" w:rsidRPr="00E62C82" w:rsidRDefault="00B87D82" w:rsidP="00B87D82">
            <w:pPr>
              <w:jc w:val="both"/>
              <w:rPr>
                <w:rFonts w:ascii="Times New Roman" w:hAnsi="Times New Roman"/>
                <w:iCs/>
                <w:sz w:val="24"/>
                <w:szCs w:val="24"/>
              </w:rPr>
            </w:pPr>
          </w:p>
        </w:tc>
        <w:tc>
          <w:tcPr>
            <w:tcW w:w="3020" w:type="dxa"/>
          </w:tcPr>
          <w:p w14:paraId="6028CC19" w14:textId="77777777" w:rsidR="00B87D82" w:rsidRPr="00E62C82" w:rsidRDefault="00B87D82" w:rsidP="00B87D82">
            <w:pPr>
              <w:jc w:val="both"/>
              <w:rPr>
                <w:rFonts w:ascii="Times New Roman" w:hAnsi="Times New Roman"/>
                <w:iCs/>
                <w:sz w:val="24"/>
                <w:szCs w:val="24"/>
              </w:rPr>
            </w:pPr>
          </w:p>
        </w:tc>
      </w:tr>
      <w:tr w:rsidR="00B87D82" w:rsidRPr="00E62C82" w14:paraId="03E5690B" w14:textId="77777777" w:rsidTr="00B87D82">
        <w:trPr>
          <w:trHeight w:val="409"/>
        </w:trPr>
        <w:tc>
          <w:tcPr>
            <w:tcW w:w="3256" w:type="dxa"/>
            <w:shd w:val="clear" w:color="auto" w:fill="F2F2F2" w:themeFill="background1" w:themeFillShade="F2"/>
          </w:tcPr>
          <w:p w14:paraId="391B1707" w14:textId="4F8BF38D" w:rsidR="00B87D82" w:rsidRPr="00E62C82" w:rsidRDefault="00B87D82" w:rsidP="00B87D82">
            <w:pPr>
              <w:jc w:val="both"/>
              <w:rPr>
                <w:rFonts w:ascii="Times New Roman" w:hAnsi="Times New Roman"/>
                <w:iCs/>
                <w:sz w:val="24"/>
                <w:szCs w:val="24"/>
              </w:rPr>
            </w:pPr>
            <w:r w:rsidRPr="00E62C82">
              <w:rPr>
                <w:rFonts w:ascii="Times New Roman" w:hAnsi="Times New Roman"/>
                <w:iCs/>
                <w:sz w:val="24"/>
                <w:szCs w:val="24"/>
              </w:rPr>
              <w:t>Ética de IA</w:t>
            </w:r>
          </w:p>
        </w:tc>
        <w:tc>
          <w:tcPr>
            <w:tcW w:w="2784" w:type="dxa"/>
            <w:shd w:val="clear" w:color="auto" w:fill="F2F2F2" w:themeFill="background1" w:themeFillShade="F2"/>
          </w:tcPr>
          <w:p w14:paraId="5F4F413B" w14:textId="77777777" w:rsidR="00B87D82" w:rsidRPr="00E62C82" w:rsidRDefault="00B87D82" w:rsidP="00B87D82">
            <w:pPr>
              <w:jc w:val="both"/>
              <w:rPr>
                <w:rFonts w:ascii="Times New Roman" w:hAnsi="Times New Roman"/>
                <w:iCs/>
                <w:sz w:val="24"/>
                <w:szCs w:val="24"/>
              </w:rPr>
            </w:pPr>
          </w:p>
        </w:tc>
        <w:tc>
          <w:tcPr>
            <w:tcW w:w="3020" w:type="dxa"/>
            <w:shd w:val="clear" w:color="auto" w:fill="F2F2F2" w:themeFill="background1" w:themeFillShade="F2"/>
          </w:tcPr>
          <w:p w14:paraId="7E865E87" w14:textId="77777777" w:rsidR="00B87D82" w:rsidRPr="00E62C82" w:rsidRDefault="00B87D82" w:rsidP="00B87D82">
            <w:pPr>
              <w:jc w:val="both"/>
              <w:rPr>
                <w:rFonts w:ascii="Times New Roman" w:hAnsi="Times New Roman"/>
                <w:iCs/>
                <w:sz w:val="24"/>
                <w:szCs w:val="24"/>
              </w:rPr>
            </w:pPr>
          </w:p>
        </w:tc>
      </w:tr>
    </w:tbl>
    <w:p w14:paraId="358C050C" w14:textId="410CC687" w:rsidR="00B87D82" w:rsidRPr="00E62C82" w:rsidRDefault="00B87D82" w:rsidP="00887525">
      <w:pPr>
        <w:spacing w:line="240" w:lineRule="auto"/>
        <w:jc w:val="center"/>
        <w:rPr>
          <w:rFonts w:ascii="Times New Roman" w:hAnsi="Times New Roman"/>
          <w:iCs/>
          <w:sz w:val="20"/>
          <w:szCs w:val="20"/>
        </w:rPr>
      </w:pPr>
      <w:r w:rsidRPr="00E62C82">
        <w:rPr>
          <w:rFonts w:ascii="Times New Roman" w:hAnsi="Times New Roman"/>
          <w:i/>
          <w:sz w:val="20"/>
          <w:szCs w:val="20"/>
        </w:rPr>
        <w:t>Nota</w:t>
      </w:r>
      <w:r w:rsidRPr="00E62C82">
        <w:rPr>
          <w:rFonts w:ascii="Times New Roman" w:hAnsi="Times New Roman"/>
          <w:iCs/>
          <w:sz w:val="20"/>
          <w:szCs w:val="20"/>
        </w:rPr>
        <w:t xml:space="preserve">. Extraído de Su &amp; </w:t>
      </w:r>
      <w:proofErr w:type="spellStart"/>
      <w:r w:rsidRPr="00E62C82">
        <w:rPr>
          <w:rFonts w:ascii="Times New Roman" w:hAnsi="Times New Roman"/>
          <w:iCs/>
          <w:sz w:val="20"/>
          <w:szCs w:val="20"/>
        </w:rPr>
        <w:t>Zhong</w:t>
      </w:r>
      <w:proofErr w:type="spellEnd"/>
      <w:r w:rsidRPr="00E62C82">
        <w:rPr>
          <w:rFonts w:ascii="Times New Roman" w:hAnsi="Times New Roman"/>
          <w:iCs/>
          <w:sz w:val="20"/>
          <w:szCs w:val="20"/>
        </w:rPr>
        <w:t xml:space="preserve"> (2022)</w:t>
      </w:r>
    </w:p>
    <w:p w14:paraId="7D25B226" w14:textId="721039E8" w:rsidR="00B93782" w:rsidRPr="00E62C82" w:rsidRDefault="0016501A" w:rsidP="00A261B3">
      <w:pPr>
        <w:spacing w:line="240" w:lineRule="auto"/>
        <w:ind w:firstLine="284"/>
        <w:jc w:val="both"/>
        <w:rPr>
          <w:rFonts w:ascii="Times New Roman" w:hAnsi="Times New Roman"/>
          <w:i/>
          <w:sz w:val="24"/>
          <w:szCs w:val="24"/>
        </w:rPr>
      </w:pPr>
      <w:r w:rsidRPr="00E62C82">
        <w:rPr>
          <w:rFonts w:ascii="Times New Roman" w:hAnsi="Times New Roman"/>
          <w:i/>
          <w:sz w:val="24"/>
          <w:szCs w:val="24"/>
        </w:rPr>
        <w:t>2.</w:t>
      </w:r>
      <w:r w:rsidR="00B93782" w:rsidRPr="00E62C82">
        <w:rPr>
          <w:rFonts w:ascii="Times New Roman" w:hAnsi="Times New Roman"/>
          <w:i/>
          <w:sz w:val="24"/>
          <w:szCs w:val="24"/>
        </w:rPr>
        <w:t xml:space="preserve">3.2. </w:t>
      </w:r>
      <w:r w:rsidR="00887525" w:rsidRPr="00E62C82">
        <w:rPr>
          <w:rFonts w:ascii="Times New Roman" w:hAnsi="Times New Roman"/>
          <w:i/>
          <w:sz w:val="24"/>
          <w:szCs w:val="24"/>
        </w:rPr>
        <w:t>Educar con IA</w:t>
      </w:r>
    </w:p>
    <w:p w14:paraId="20348CA9" w14:textId="29EC9B53" w:rsidR="00887525" w:rsidRPr="00E62C82" w:rsidRDefault="00887525" w:rsidP="00A261B3">
      <w:pPr>
        <w:spacing w:line="240" w:lineRule="auto"/>
        <w:ind w:firstLine="284"/>
        <w:jc w:val="both"/>
        <w:rPr>
          <w:rFonts w:ascii="Times New Roman" w:hAnsi="Times New Roman"/>
          <w:iCs/>
          <w:sz w:val="24"/>
          <w:szCs w:val="24"/>
        </w:rPr>
      </w:pPr>
      <w:r w:rsidRPr="00E62C82">
        <w:rPr>
          <w:rFonts w:ascii="Times New Roman" w:hAnsi="Times New Roman"/>
          <w:iCs/>
          <w:sz w:val="24"/>
          <w:szCs w:val="24"/>
        </w:rPr>
        <w:t xml:space="preserve">Las instituciones educativas, tanto a nivel escolar como universitario, deben preparar a sus estudiantes para desempeñarse como ciudadanos responsables y profesionales competentes en una sociedad cada vez más mediada y modelada por la IA. Este nuevo paradigma exige la integración de la IA—especialmente la </w:t>
      </w:r>
      <w:r w:rsidR="00E62C82" w:rsidRPr="00E62C82">
        <w:rPr>
          <w:rFonts w:ascii="Times New Roman" w:hAnsi="Times New Roman"/>
          <w:iCs/>
          <w:sz w:val="24"/>
          <w:szCs w:val="24"/>
        </w:rPr>
        <w:t>Inteligencia Artificial</w:t>
      </w:r>
      <w:r w:rsidRPr="00E62C82">
        <w:rPr>
          <w:rFonts w:ascii="Times New Roman" w:hAnsi="Times New Roman"/>
          <w:iCs/>
          <w:sz w:val="24"/>
          <w:szCs w:val="24"/>
        </w:rPr>
        <w:t xml:space="preserve"> generativa (IAG)—como componente esencial en el diseño de los procesos de aprendizaje, atendiendo a sus múltiples dimensiones en ámbitos tan variados como el doméstico, el público y el laboral.</w:t>
      </w:r>
    </w:p>
    <w:p w14:paraId="6C8392F0" w14:textId="77777777" w:rsidR="00887525" w:rsidRPr="00E62C82" w:rsidRDefault="00887525" w:rsidP="00A261B3">
      <w:pPr>
        <w:spacing w:line="240" w:lineRule="auto"/>
        <w:ind w:firstLine="284"/>
        <w:jc w:val="both"/>
        <w:rPr>
          <w:rFonts w:ascii="Times New Roman" w:hAnsi="Times New Roman"/>
          <w:iCs/>
          <w:sz w:val="24"/>
          <w:szCs w:val="24"/>
        </w:rPr>
      </w:pPr>
      <w:r w:rsidRPr="00E62C82">
        <w:rPr>
          <w:rFonts w:ascii="Times New Roman" w:hAnsi="Times New Roman"/>
          <w:iCs/>
          <w:sz w:val="24"/>
          <w:szCs w:val="24"/>
        </w:rPr>
        <w:t xml:space="preserve">Según Mas Garcia (2024), uno de los pilares fundamentales en esta transformación es el dominio del lenguaje natural, que se erige como una competencia básica en la interacción con las máquinas. La capacidad para formular instrucciones claras, completas y sin ambigüedades, así como para evaluar críticamente los resultados ofrecidos por los sistemas de IAG y aplicar el razonamiento lógico en los procesos de diálogo. </w:t>
      </w:r>
    </w:p>
    <w:p w14:paraId="7CE44946" w14:textId="479272CF" w:rsidR="00492AFF" w:rsidRPr="00E62C82" w:rsidRDefault="00417AE9" w:rsidP="00A261B3">
      <w:pPr>
        <w:spacing w:line="240" w:lineRule="auto"/>
        <w:ind w:firstLine="284"/>
        <w:jc w:val="both"/>
        <w:rPr>
          <w:rFonts w:ascii="Times New Roman" w:hAnsi="Times New Roman"/>
          <w:iCs/>
          <w:sz w:val="24"/>
          <w:szCs w:val="24"/>
        </w:rPr>
      </w:pPr>
      <w:r w:rsidRPr="00E62C82">
        <w:rPr>
          <w:rFonts w:ascii="Times New Roman" w:hAnsi="Times New Roman"/>
          <w:iCs/>
          <w:sz w:val="24"/>
          <w:szCs w:val="24"/>
        </w:rPr>
        <w:t>Este mismo autor, desarrolla un</w:t>
      </w:r>
      <w:r w:rsidR="009A024B" w:rsidRPr="00E62C82">
        <w:rPr>
          <w:rFonts w:ascii="Times New Roman" w:hAnsi="Times New Roman"/>
          <w:iCs/>
          <w:sz w:val="24"/>
          <w:szCs w:val="24"/>
        </w:rPr>
        <w:t>a</w:t>
      </w:r>
      <w:r w:rsidRPr="00E62C82">
        <w:rPr>
          <w:rFonts w:ascii="Times New Roman" w:hAnsi="Times New Roman"/>
          <w:iCs/>
          <w:sz w:val="24"/>
          <w:szCs w:val="24"/>
        </w:rPr>
        <w:t xml:space="preserve"> propuesta de revisión de la taxonomía de Bloom y sugiere que la automatización de tareas mediante la IAG sitúa a los seres humanos en un rol estratégico superior (Ma</w:t>
      </w:r>
      <w:r w:rsidR="00492AFF" w:rsidRPr="00E62C82">
        <w:rPr>
          <w:rFonts w:ascii="Times New Roman" w:hAnsi="Times New Roman"/>
          <w:iCs/>
          <w:sz w:val="24"/>
          <w:szCs w:val="24"/>
        </w:rPr>
        <w:t>s</w:t>
      </w:r>
      <w:r w:rsidRPr="00E62C82">
        <w:rPr>
          <w:rFonts w:ascii="Times New Roman" w:hAnsi="Times New Roman"/>
          <w:iCs/>
          <w:sz w:val="24"/>
          <w:szCs w:val="24"/>
        </w:rPr>
        <w:t xml:space="preserve"> Garcia, 2024). </w:t>
      </w:r>
      <w:r w:rsidR="00492AFF" w:rsidRPr="00E62C82">
        <w:rPr>
          <w:rFonts w:ascii="Times New Roman" w:hAnsi="Times New Roman"/>
          <w:iCs/>
          <w:sz w:val="24"/>
          <w:szCs w:val="24"/>
        </w:rPr>
        <w:t xml:space="preserve">Esto implica que las personas deben ir más allá de la mera ejecución de actividades, siendo capaces de planificar estrategias, evaluar críticamente los resultados, identificar y corregir posibles sesgos, y gestionar respuestas inesperadas mediante procesos de diálogo orientados hacia la optimización de los resultados. </w:t>
      </w:r>
    </w:p>
    <w:p w14:paraId="46E089D7" w14:textId="783B5ED4" w:rsidR="00230053" w:rsidRPr="00E62C82" w:rsidRDefault="00230053" w:rsidP="00230053">
      <w:pPr>
        <w:spacing w:line="240" w:lineRule="auto"/>
        <w:jc w:val="center"/>
        <w:rPr>
          <w:rFonts w:ascii="Times New Roman" w:hAnsi="Times New Roman"/>
          <w:iCs/>
          <w:sz w:val="20"/>
          <w:szCs w:val="20"/>
        </w:rPr>
      </w:pPr>
      <w:r w:rsidRPr="00E62C82">
        <w:rPr>
          <w:rFonts w:ascii="Times New Roman" w:hAnsi="Times New Roman"/>
          <w:b/>
          <w:bCs/>
          <w:iCs/>
          <w:sz w:val="20"/>
          <w:szCs w:val="20"/>
        </w:rPr>
        <w:t>Figura 2.</w:t>
      </w:r>
      <w:r w:rsidRPr="00E62C82">
        <w:rPr>
          <w:rFonts w:ascii="Times New Roman" w:hAnsi="Times New Roman"/>
          <w:iCs/>
          <w:sz w:val="20"/>
          <w:szCs w:val="20"/>
        </w:rPr>
        <w:t xml:space="preserve"> </w:t>
      </w:r>
      <w:r w:rsidRPr="00E62C82">
        <w:rPr>
          <w:rFonts w:ascii="Times New Roman" w:hAnsi="Times New Roman"/>
          <w:i/>
          <w:sz w:val="20"/>
          <w:szCs w:val="20"/>
        </w:rPr>
        <w:t>Flujo de actividades entre los niveles correspondientes a las habilidades de pensamiento de orden superior y a las de orden inferior</w:t>
      </w:r>
    </w:p>
    <w:p w14:paraId="289B5C82" w14:textId="77777777" w:rsidR="00417AE9" w:rsidRPr="00E62C82" w:rsidRDefault="00417AE9" w:rsidP="00230053">
      <w:pPr>
        <w:spacing w:line="240" w:lineRule="auto"/>
        <w:jc w:val="center"/>
        <w:rPr>
          <w:rFonts w:ascii="Times New Roman" w:hAnsi="Times New Roman"/>
          <w:iCs/>
          <w:sz w:val="20"/>
          <w:szCs w:val="20"/>
        </w:rPr>
      </w:pPr>
      <w:r w:rsidRPr="00E62C82">
        <w:rPr>
          <w:rFonts w:ascii="Times New Roman" w:hAnsi="Times New Roman"/>
          <w:iCs/>
          <w:noProof/>
          <w:sz w:val="20"/>
          <w:szCs w:val="20"/>
        </w:rPr>
        <w:drawing>
          <wp:inline distT="0" distB="0" distL="0" distR="0" wp14:anchorId="76A9811F" wp14:editId="22540D2E">
            <wp:extent cx="5264150" cy="2838450"/>
            <wp:effectExtent l="0" t="0" r="0" b="0"/>
            <wp:docPr id="1903109845" name="Picture 1" descr="A diagram of a pyrami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340968" name="Picture 1" descr="A diagram of a pyramid&#10;&#10;AI-generated content may be incorrect."/>
                    <pic:cNvPicPr/>
                  </pic:nvPicPr>
                  <pic:blipFill rotWithShape="1">
                    <a:blip r:embed="rId11"/>
                    <a:srcRect l="-221" t="21097" r="8821" b="9048"/>
                    <a:stretch/>
                  </pic:blipFill>
                  <pic:spPr bwMode="auto">
                    <a:xfrm>
                      <a:off x="0" y="0"/>
                      <a:ext cx="5264150" cy="2838450"/>
                    </a:xfrm>
                    <a:prstGeom prst="rect">
                      <a:avLst/>
                    </a:prstGeom>
                    <a:ln>
                      <a:noFill/>
                    </a:ln>
                    <a:extLst>
                      <a:ext uri="{53640926-AAD7-44D8-BBD7-CCE9431645EC}">
                        <a14:shadowObscured xmlns:a14="http://schemas.microsoft.com/office/drawing/2010/main"/>
                      </a:ext>
                    </a:extLst>
                  </pic:spPr>
                </pic:pic>
              </a:graphicData>
            </a:graphic>
          </wp:inline>
        </w:drawing>
      </w:r>
    </w:p>
    <w:p w14:paraId="2F31FFF5" w14:textId="777EEBCE" w:rsidR="00230053" w:rsidRPr="00E62C82" w:rsidRDefault="00230053" w:rsidP="00230053">
      <w:pPr>
        <w:spacing w:line="240" w:lineRule="auto"/>
        <w:jc w:val="center"/>
        <w:rPr>
          <w:rFonts w:ascii="Times New Roman" w:hAnsi="Times New Roman"/>
          <w:iCs/>
          <w:sz w:val="24"/>
          <w:szCs w:val="24"/>
        </w:rPr>
      </w:pPr>
      <w:r w:rsidRPr="00E62C82">
        <w:rPr>
          <w:rFonts w:ascii="Times New Roman" w:hAnsi="Times New Roman"/>
          <w:i/>
          <w:sz w:val="20"/>
          <w:szCs w:val="20"/>
        </w:rPr>
        <w:t>Nota</w:t>
      </w:r>
      <w:r w:rsidRPr="00E62C82">
        <w:rPr>
          <w:rFonts w:ascii="Times New Roman" w:hAnsi="Times New Roman"/>
          <w:iCs/>
          <w:sz w:val="20"/>
          <w:szCs w:val="20"/>
        </w:rPr>
        <w:t>. Extraído de Mar Garcia et al. (2023)</w:t>
      </w:r>
    </w:p>
    <w:p w14:paraId="0A134814" w14:textId="03D406C8" w:rsidR="00881518" w:rsidRPr="00E62C82" w:rsidRDefault="00492AFF" w:rsidP="00A261B3">
      <w:pPr>
        <w:spacing w:line="240" w:lineRule="auto"/>
        <w:ind w:firstLine="284"/>
        <w:jc w:val="both"/>
        <w:rPr>
          <w:rFonts w:ascii="Times New Roman" w:hAnsi="Times New Roman"/>
          <w:iCs/>
          <w:sz w:val="24"/>
          <w:szCs w:val="24"/>
        </w:rPr>
      </w:pPr>
      <w:r w:rsidRPr="00E62C82">
        <w:rPr>
          <w:rFonts w:ascii="Times New Roman" w:hAnsi="Times New Roman"/>
          <w:iCs/>
          <w:sz w:val="24"/>
          <w:szCs w:val="24"/>
        </w:rPr>
        <w:lastRenderedPageBreak/>
        <w:t>En el ámbito educativo, este escenario se presenta como un desafío de gran envergadura, ya que trasciende la simple transmisión de conocimientos o la implementación de nuevos métodos. Se trata de preparar a ciudadanos y profesionales para que desempeñen un papel activo en la segunda gran ola de la transformación digital, fenómeno que ya se evidencia en la utilización cotidiana de esta tecnología, incluso en contextos académicos (</w:t>
      </w:r>
      <w:proofErr w:type="spellStart"/>
      <w:r w:rsidRPr="00E62C82">
        <w:rPr>
          <w:rFonts w:ascii="Times New Roman" w:hAnsi="Times New Roman"/>
          <w:iCs/>
          <w:sz w:val="24"/>
          <w:szCs w:val="24"/>
        </w:rPr>
        <w:t>Svrluga</w:t>
      </w:r>
      <w:proofErr w:type="spellEnd"/>
      <w:r w:rsidRPr="00E62C82">
        <w:rPr>
          <w:rFonts w:ascii="Times New Roman" w:hAnsi="Times New Roman"/>
          <w:iCs/>
          <w:sz w:val="24"/>
          <w:szCs w:val="24"/>
        </w:rPr>
        <w:t xml:space="preserve"> &amp; </w:t>
      </w:r>
      <w:proofErr w:type="spellStart"/>
      <w:r w:rsidRPr="00E62C82">
        <w:rPr>
          <w:rFonts w:ascii="Times New Roman" w:hAnsi="Times New Roman"/>
          <w:iCs/>
          <w:sz w:val="24"/>
          <w:szCs w:val="24"/>
        </w:rPr>
        <w:t>Natanson</w:t>
      </w:r>
      <w:proofErr w:type="spellEnd"/>
      <w:r w:rsidRPr="00E62C82">
        <w:rPr>
          <w:rFonts w:ascii="Times New Roman" w:hAnsi="Times New Roman"/>
          <w:iCs/>
          <w:sz w:val="24"/>
          <w:szCs w:val="24"/>
        </w:rPr>
        <w:t>, 2023).</w:t>
      </w:r>
    </w:p>
    <w:p w14:paraId="1072BF36" w14:textId="303571EE" w:rsidR="00492AFF" w:rsidRPr="00E62C82" w:rsidRDefault="00492AFF" w:rsidP="00A261B3">
      <w:pPr>
        <w:spacing w:line="240" w:lineRule="auto"/>
        <w:ind w:firstLine="284"/>
        <w:jc w:val="both"/>
        <w:rPr>
          <w:rFonts w:ascii="Times New Roman" w:hAnsi="Times New Roman"/>
          <w:iCs/>
          <w:sz w:val="24"/>
          <w:szCs w:val="24"/>
        </w:rPr>
      </w:pPr>
      <w:r w:rsidRPr="00E62C82">
        <w:rPr>
          <w:rFonts w:ascii="Times New Roman" w:hAnsi="Times New Roman"/>
          <w:iCs/>
          <w:sz w:val="24"/>
          <w:szCs w:val="24"/>
        </w:rPr>
        <w:t>Para responder a este desafío, se proponen enfoques innovadores en el proceso de aprendizaje que incluyen (Mas Garcia, 2023):</w:t>
      </w:r>
    </w:p>
    <w:p w14:paraId="46E3AFA5" w14:textId="667369C0" w:rsidR="00492AFF" w:rsidRPr="00E62C82" w:rsidRDefault="00492AFF" w:rsidP="00492AFF">
      <w:pPr>
        <w:pStyle w:val="ListParagraph"/>
        <w:numPr>
          <w:ilvl w:val="0"/>
          <w:numId w:val="13"/>
        </w:numPr>
        <w:spacing w:line="240" w:lineRule="auto"/>
        <w:jc w:val="both"/>
        <w:rPr>
          <w:rFonts w:ascii="Times New Roman" w:hAnsi="Times New Roman"/>
          <w:iCs/>
          <w:sz w:val="24"/>
          <w:szCs w:val="24"/>
        </w:rPr>
      </w:pPr>
      <w:r w:rsidRPr="00E62C82">
        <w:rPr>
          <w:rFonts w:ascii="Times New Roman" w:hAnsi="Times New Roman"/>
          <w:iCs/>
          <w:sz w:val="24"/>
          <w:szCs w:val="24"/>
        </w:rPr>
        <w:t xml:space="preserve">Enfoque crítico-reflexivo: Se destaca la importancia del aprendizaje autodirigido y </w:t>
      </w:r>
      <w:r w:rsidR="000B3353" w:rsidRPr="00E62C82">
        <w:rPr>
          <w:rFonts w:ascii="Times New Roman" w:hAnsi="Times New Roman"/>
          <w:iCs/>
          <w:sz w:val="24"/>
          <w:szCs w:val="24"/>
        </w:rPr>
        <w:t>el fortalecimiento de las habilidades metacognitivas, lo que posibilita una comprensión más profunda de los procesos educativos. La aplicación sistemática del pensamiento crítico y la reflexión analítica sobre conceptos, fenómenos y hechos permite que el estudiante asuma un rol activo y protagonista en su formación.</w:t>
      </w:r>
    </w:p>
    <w:p w14:paraId="54E88862" w14:textId="77777777" w:rsidR="00492AFF" w:rsidRPr="00E62C82" w:rsidRDefault="00492AFF" w:rsidP="00492AFF">
      <w:pPr>
        <w:pStyle w:val="ListParagraph"/>
        <w:numPr>
          <w:ilvl w:val="0"/>
          <w:numId w:val="13"/>
        </w:numPr>
        <w:spacing w:line="240" w:lineRule="auto"/>
        <w:jc w:val="both"/>
        <w:rPr>
          <w:rFonts w:ascii="Times New Roman" w:hAnsi="Times New Roman"/>
          <w:iCs/>
          <w:sz w:val="24"/>
          <w:szCs w:val="24"/>
        </w:rPr>
      </w:pPr>
      <w:r w:rsidRPr="00E62C82">
        <w:rPr>
          <w:rFonts w:ascii="Times New Roman" w:hAnsi="Times New Roman"/>
          <w:iCs/>
          <w:sz w:val="24"/>
          <w:szCs w:val="24"/>
        </w:rPr>
        <w:t>Aprendizaje basado en el diseño: Este modelo promueve la capacidad creativa y la visión estratégica, resaltando la relevancia de las habilidades cognitivas de orden superior en la evaluación y toma de decisiones. Se enfatiza la aplicación de estas competencias en la resolución de problemas y en la generación de soluciones innovadoras.</w:t>
      </w:r>
    </w:p>
    <w:p w14:paraId="3443D15B" w14:textId="5EB65B55" w:rsidR="00492AFF" w:rsidRPr="00E62C82" w:rsidRDefault="00492AFF" w:rsidP="00492AFF">
      <w:pPr>
        <w:pStyle w:val="ListParagraph"/>
        <w:numPr>
          <w:ilvl w:val="0"/>
          <w:numId w:val="13"/>
        </w:numPr>
        <w:spacing w:line="240" w:lineRule="auto"/>
        <w:jc w:val="both"/>
        <w:rPr>
          <w:rFonts w:ascii="Times New Roman" w:hAnsi="Times New Roman"/>
          <w:iCs/>
          <w:sz w:val="24"/>
          <w:szCs w:val="24"/>
        </w:rPr>
      </w:pPr>
      <w:r w:rsidRPr="00E62C82">
        <w:rPr>
          <w:rFonts w:ascii="Times New Roman" w:hAnsi="Times New Roman"/>
          <w:iCs/>
          <w:sz w:val="24"/>
          <w:szCs w:val="24"/>
        </w:rPr>
        <w:t>Secuencias de aprendizaje dinámicas y personalizadas:</w:t>
      </w:r>
      <w:r w:rsidR="000B3353" w:rsidRPr="00E62C82">
        <w:rPr>
          <w:rFonts w:ascii="Times New Roman" w:hAnsi="Times New Roman"/>
          <w:iCs/>
          <w:sz w:val="24"/>
          <w:szCs w:val="24"/>
        </w:rPr>
        <w:t xml:space="preserve"> </w:t>
      </w:r>
      <w:r w:rsidRPr="00E62C82">
        <w:rPr>
          <w:rFonts w:ascii="Times New Roman" w:hAnsi="Times New Roman"/>
          <w:iCs/>
          <w:sz w:val="24"/>
          <w:szCs w:val="24"/>
        </w:rPr>
        <w:t xml:space="preserve">La implementación de secuencias de actividades y recursos educativos adaptados a las necesidades individuales de cada estudiante se fundamenta en el uso de herramientas de IAG y en datos provenientes de </w:t>
      </w:r>
      <w:proofErr w:type="spellStart"/>
      <w:r w:rsidRPr="00E62C82">
        <w:rPr>
          <w:rFonts w:ascii="Times New Roman" w:hAnsi="Times New Roman"/>
          <w:iCs/>
          <w:sz w:val="24"/>
          <w:szCs w:val="24"/>
        </w:rPr>
        <w:t>Learning</w:t>
      </w:r>
      <w:proofErr w:type="spellEnd"/>
      <w:r w:rsidRPr="00E62C82">
        <w:rPr>
          <w:rFonts w:ascii="Times New Roman" w:hAnsi="Times New Roman"/>
          <w:iCs/>
          <w:sz w:val="24"/>
          <w:szCs w:val="24"/>
        </w:rPr>
        <w:t xml:space="preserve"> </w:t>
      </w:r>
      <w:proofErr w:type="spellStart"/>
      <w:r w:rsidRPr="00E62C82">
        <w:rPr>
          <w:rFonts w:ascii="Times New Roman" w:hAnsi="Times New Roman"/>
          <w:iCs/>
          <w:sz w:val="24"/>
          <w:szCs w:val="24"/>
        </w:rPr>
        <w:t>Analytics</w:t>
      </w:r>
      <w:proofErr w:type="spellEnd"/>
      <w:r w:rsidRPr="00E62C82">
        <w:rPr>
          <w:rFonts w:ascii="Times New Roman" w:hAnsi="Times New Roman"/>
          <w:iCs/>
          <w:sz w:val="24"/>
          <w:szCs w:val="24"/>
        </w:rPr>
        <w:t xml:space="preserve">. </w:t>
      </w:r>
      <w:r w:rsidR="000B3353" w:rsidRPr="00E62C82">
        <w:rPr>
          <w:rFonts w:ascii="Times New Roman" w:hAnsi="Times New Roman"/>
          <w:iCs/>
          <w:sz w:val="24"/>
          <w:szCs w:val="24"/>
        </w:rPr>
        <w:t>Además, el acompañamiento brindado por tutores personales basados en IAG contribuye a optimizar la experiencia formativa, adaptándose a los ritmos y estilos de aprendizaje de cada estudiante.</w:t>
      </w:r>
    </w:p>
    <w:p w14:paraId="05FD0D24" w14:textId="6ADF5871" w:rsidR="00492AFF" w:rsidRPr="00E62C82" w:rsidRDefault="00492AFF" w:rsidP="00492AFF">
      <w:pPr>
        <w:pStyle w:val="ListParagraph"/>
        <w:numPr>
          <w:ilvl w:val="0"/>
          <w:numId w:val="13"/>
        </w:numPr>
        <w:spacing w:line="240" w:lineRule="auto"/>
        <w:jc w:val="both"/>
        <w:rPr>
          <w:rFonts w:ascii="Times New Roman" w:hAnsi="Times New Roman"/>
          <w:iCs/>
          <w:sz w:val="24"/>
          <w:szCs w:val="24"/>
        </w:rPr>
      </w:pPr>
      <w:r w:rsidRPr="00E62C82">
        <w:rPr>
          <w:rFonts w:ascii="Times New Roman" w:hAnsi="Times New Roman"/>
          <w:iCs/>
          <w:sz w:val="24"/>
          <w:szCs w:val="24"/>
        </w:rPr>
        <w:t>Evaluación continua orientada a la autorregulación: Se propone un modelo evaluativo que priorice el proceso de desarrollo de las actividades del estudiante, enmarcado en un enfoque pedagógico socio-constructivista. Las actividades de evaluación continua, concebidas como parte integral de una secuencia de aprendizaje, están diseñadas para fomentar la valoración del progreso individual y la reflexión sobre la experiencia formativa, promoviendo así el desarrollo de competencias de alto nivel.</w:t>
      </w:r>
    </w:p>
    <w:p w14:paraId="1CE8F17C" w14:textId="71702553" w:rsidR="000B3353" w:rsidRPr="00E62C82" w:rsidRDefault="000B3353" w:rsidP="00A261B3">
      <w:pPr>
        <w:spacing w:line="240" w:lineRule="auto"/>
        <w:ind w:firstLine="284"/>
        <w:jc w:val="both"/>
        <w:rPr>
          <w:rFonts w:ascii="Times New Roman" w:hAnsi="Times New Roman"/>
          <w:iCs/>
          <w:sz w:val="24"/>
          <w:szCs w:val="24"/>
        </w:rPr>
      </w:pPr>
      <w:r w:rsidRPr="00E62C82">
        <w:rPr>
          <w:rFonts w:ascii="Times New Roman" w:hAnsi="Times New Roman"/>
          <w:iCs/>
          <w:sz w:val="24"/>
          <w:szCs w:val="24"/>
        </w:rPr>
        <w:t xml:space="preserve">A la luz de las aportaciones teóricas (Díaz Tito et al., 2021; </w:t>
      </w:r>
      <w:proofErr w:type="spellStart"/>
      <w:r w:rsidRPr="00E62C82">
        <w:rPr>
          <w:rFonts w:ascii="Times New Roman" w:hAnsi="Times New Roman"/>
          <w:iCs/>
          <w:sz w:val="24"/>
          <w:szCs w:val="24"/>
        </w:rPr>
        <w:t>Berrones</w:t>
      </w:r>
      <w:proofErr w:type="spellEnd"/>
      <w:r w:rsidRPr="00E62C82">
        <w:rPr>
          <w:rFonts w:ascii="Times New Roman" w:hAnsi="Times New Roman"/>
          <w:iCs/>
          <w:sz w:val="24"/>
          <w:szCs w:val="24"/>
        </w:rPr>
        <w:t xml:space="preserve"> </w:t>
      </w:r>
      <w:r w:rsidR="009A024B" w:rsidRPr="00E62C82">
        <w:rPr>
          <w:rFonts w:ascii="Times New Roman" w:hAnsi="Times New Roman"/>
          <w:iCs/>
          <w:sz w:val="24"/>
          <w:szCs w:val="24"/>
        </w:rPr>
        <w:t>&amp;</w:t>
      </w:r>
      <w:r w:rsidRPr="00E62C82">
        <w:rPr>
          <w:rFonts w:ascii="Times New Roman" w:hAnsi="Times New Roman"/>
          <w:iCs/>
          <w:sz w:val="24"/>
          <w:szCs w:val="24"/>
        </w:rPr>
        <w:t xml:space="preserve"> Salgado, 2023; Parga García, 2023; Chávez Granizo et al., 2024; Sanz, 2024), se evidencia que la incorporación de la IA en las instituciones educativas conlleva tanto oportunidades como desafíos. Aunque estos fenómenos han sido ampliamente analizados en el contexto de organizaciones saludables en general (ver </w:t>
      </w:r>
      <w:r w:rsidRPr="00E62C82">
        <w:rPr>
          <w:rFonts w:ascii="Times New Roman" w:hAnsi="Times New Roman"/>
          <w:i/>
          <w:sz w:val="24"/>
          <w:szCs w:val="24"/>
        </w:rPr>
        <w:t xml:space="preserve">1.1.3. Organizaciones Saludables en la Era de la </w:t>
      </w:r>
      <w:r w:rsidR="00E62C82" w:rsidRPr="00E62C82">
        <w:rPr>
          <w:rFonts w:ascii="Times New Roman" w:hAnsi="Times New Roman"/>
          <w:i/>
          <w:sz w:val="24"/>
          <w:szCs w:val="24"/>
        </w:rPr>
        <w:t>Inteligencia Artificial</w:t>
      </w:r>
      <w:r w:rsidRPr="00E62C82">
        <w:rPr>
          <w:rFonts w:ascii="Times New Roman" w:hAnsi="Times New Roman"/>
          <w:iCs/>
          <w:sz w:val="24"/>
          <w:szCs w:val="24"/>
        </w:rPr>
        <w:t xml:space="preserve">), es esencial reconocer que el entorno educativo posee características particulares que requieren enfoques y estrategias específicas. </w:t>
      </w:r>
      <w:r w:rsidR="004538F8" w:rsidRPr="00E62C82">
        <w:rPr>
          <w:rFonts w:ascii="Times New Roman" w:hAnsi="Times New Roman"/>
          <w:iCs/>
          <w:sz w:val="24"/>
          <w:szCs w:val="24"/>
        </w:rPr>
        <w:t xml:space="preserve">Por una parte, la integración de la IA en el ámbito educativo abre un abanico de oportunidades: </w:t>
      </w:r>
    </w:p>
    <w:p w14:paraId="5B95D76D" w14:textId="77777777" w:rsidR="004538F8" w:rsidRPr="00E62C82" w:rsidRDefault="00492AFF" w:rsidP="004538F8">
      <w:pPr>
        <w:pStyle w:val="ListParagraph"/>
        <w:numPr>
          <w:ilvl w:val="0"/>
          <w:numId w:val="13"/>
        </w:numPr>
        <w:spacing w:line="240" w:lineRule="auto"/>
        <w:jc w:val="both"/>
        <w:rPr>
          <w:rFonts w:ascii="Times New Roman" w:hAnsi="Times New Roman"/>
          <w:iCs/>
          <w:sz w:val="24"/>
          <w:szCs w:val="24"/>
        </w:rPr>
      </w:pPr>
      <w:r w:rsidRPr="00E62C82">
        <w:rPr>
          <w:rFonts w:ascii="Times New Roman" w:hAnsi="Times New Roman"/>
          <w:iCs/>
          <w:sz w:val="24"/>
          <w:szCs w:val="24"/>
        </w:rPr>
        <w:t>Personalización del aprendizaje:</w:t>
      </w:r>
      <w:r w:rsidR="004538F8" w:rsidRPr="00E62C82">
        <w:rPr>
          <w:rFonts w:ascii="Times New Roman" w:hAnsi="Times New Roman"/>
          <w:iCs/>
          <w:sz w:val="24"/>
          <w:szCs w:val="24"/>
        </w:rPr>
        <w:t xml:space="preserve"> </w:t>
      </w:r>
      <w:r w:rsidRPr="00E62C82">
        <w:rPr>
          <w:rFonts w:ascii="Times New Roman" w:hAnsi="Times New Roman"/>
          <w:iCs/>
          <w:sz w:val="24"/>
          <w:szCs w:val="24"/>
        </w:rPr>
        <w:t>La IA permite adaptar los contenidos educativos a las necesidades individuales de cada estudiante, proporcionando recursos y actividades personalizadas. Los sistemas de tutoría inteligente pueden identificar áreas de dificultad y ofrecer el apoyo específico que mejore el rendimiento académico.</w:t>
      </w:r>
    </w:p>
    <w:p w14:paraId="23567D90" w14:textId="77777777" w:rsidR="00230053" w:rsidRPr="00E62C82" w:rsidRDefault="00492AFF" w:rsidP="00230053">
      <w:pPr>
        <w:pStyle w:val="ListParagraph"/>
        <w:numPr>
          <w:ilvl w:val="0"/>
          <w:numId w:val="13"/>
        </w:numPr>
        <w:spacing w:line="240" w:lineRule="auto"/>
        <w:jc w:val="both"/>
        <w:rPr>
          <w:rFonts w:ascii="Times New Roman" w:hAnsi="Times New Roman"/>
          <w:iCs/>
          <w:sz w:val="24"/>
          <w:szCs w:val="24"/>
        </w:rPr>
      </w:pPr>
      <w:r w:rsidRPr="00E62C82">
        <w:rPr>
          <w:rFonts w:ascii="Times New Roman" w:hAnsi="Times New Roman"/>
          <w:iCs/>
          <w:sz w:val="24"/>
          <w:szCs w:val="24"/>
        </w:rPr>
        <w:t>Eficiencia administrativa:</w:t>
      </w:r>
      <w:r w:rsidR="004538F8" w:rsidRPr="00E62C82">
        <w:rPr>
          <w:rFonts w:ascii="Times New Roman" w:hAnsi="Times New Roman"/>
          <w:iCs/>
          <w:sz w:val="24"/>
          <w:szCs w:val="24"/>
        </w:rPr>
        <w:t xml:space="preserve"> </w:t>
      </w:r>
      <w:r w:rsidRPr="00E62C82">
        <w:rPr>
          <w:rFonts w:ascii="Times New Roman" w:hAnsi="Times New Roman"/>
          <w:iCs/>
          <w:sz w:val="24"/>
          <w:szCs w:val="24"/>
        </w:rPr>
        <w:t xml:space="preserve">La automatización de tareas </w:t>
      </w:r>
      <w:r w:rsidR="00230053" w:rsidRPr="00E62C82">
        <w:rPr>
          <w:rFonts w:ascii="Times New Roman" w:hAnsi="Times New Roman"/>
          <w:iCs/>
          <w:sz w:val="24"/>
          <w:szCs w:val="24"/>
        </w:rPr>
        <w:t>administratives (</w:t>
      </w:r>
      <w:r w:rsidRPr="00E62C82">
        <w:rPr>
          <w:rFonts w:ascii="Times New Roman" w:hAnsi="Times New Roman"/>
          <w:iCs/>
          <w:sz w:val="24"/>
          <w:szCs w:val="24"/>
        </w:rPr>
        <w:t>como la gestión de matrículas, la organización de horarios y el seguimiento del progreso estudiantil</w:t>
      </w:r>
      <w:r w:rsidR="00230053" w:rsidRPr="00E62C82">
        <w:rPr>
          <w:rFonts w:ascii="Times New Roman" w:hAnsi="Times New Roman"/>
          <w:iCs/>
          <w:sz w:val="24"/>
          <w:szCs w:val="24"/>
        </w:rPr>
        <w:t xml:space="preserve">) </w:t>
      </w:r>
      <w:r w:rsidRPr="00E62C82">
        <w:rPr>
          <w:rFonts w:ascii="Times New Roman" w:hAnsi="Times New Roman"/>
          <w:iCs/>
          <w:sz w:val="24"/>
          <w:szCs w:val="24"/>
        </w:rPr>
        <w:t>libera tiempo para que los educadores se concentren en la enseñanza y en su desarrollo profesional.</w:t>
      </w:r>
    </w:p>
    <w:p w14:paraId="1F2AE436" w14:textId="77777777" w:rsidR="00230053" w:rsidRPr="00E62C82" w:rsidRDefault="00492AFF" w:rsidP="00230053">
      <w:pPr>
        <w:pStyle w:val="ListParagraph"/>
        <w:numPr>
          <w:ilvl w:val="0"/>
          <w:numId w:val="13"/>
        </w:numPr>
        <w:spacing w:line="240" w:lineRule="auto"/>
        <w:jc w:val="both"/>
        <w:rPr>
          <w:rFonts w:ascii="Times New Roman" w:hAnsi="Times New Roman"/>
          <w:iCs/>
          <w:sz w:val="24"/>
          <w:szCs w:val="24"/>
        </w:rPr>
      </w:pPr>
      <w:r w:rsidRPr="00E62C82">
        <w:rPr>
          <w:rFonts w:ascii="Times New Roman" w:hAnsi="Times New Roman"/>
          <w:iCs/>
          <w:sz w:val="24"/>
          <w:szCs w:val="24"/>
        </w:rPr>
        <w:t>Análisis de datos educativos:</w:t>
      </w:r>
      <w:r w:rsidR="00230053" w:rsidRPr="00E62C82">
        <w:rPr>
          <w:rFonts w:ascii="Times New Roman" w:hAnsi="Times New Roman"/>
          <w:iCs/>
          <w:sz w:val="24"/>
          <w:szCs w:val="24"/>
        </w:rPr>
        <w:t xml:space="preserve"> </w:t>
      </w:r>
      <w:r w:rsidRPr="00E62C82">
        <w:rPr>
          <w:rFonts w:ascii="Times New Roman" w:hAnsi="Times New Roman"/>
          <w:iCs/>
          <w:sz w:val="24"/>
          <w:szCs w:val="24"/>
        </w:rPr>
        <w:t xml:space="preserve">La capacidad analítica de la IA facilita el procesamiento de grandes volúmenes de datos, permitiendo a las instituciones identificar tendencias, </w:t>
      </w:r>
      <w:r w:rsidRPr="00E62C82">
        <w:rPr>
          <w:rFonts w:ascii="Times New Roman" w:hAnsi="Times New Roman"/>
          <w:iCs/>
          <w:sz w:val="24"/>
          <w:szCs w:val="24"/>
        </w:rPr>
        <w:lastRenderedPageBreak/>
        <w:t>predecir resultados y tomar decisiones informadas, lo que puede traducirse en una mejora significativa de la calidad educativa y de la eficiencia operativa.</w:t>
      </w:r>
    </w:p>
    <w:p w14:paraId="459DF42A" w14:textId="48425C10" w:rsidR="00492AFF" w:rsidRPr="00E62C82" w:rsidRDefault="00492AFF" w:rsidP="00230053">
      <w:pPr>
        <w:pStyle w:val="ListParagraph"/>
        <w:numPr>
          <w:ilvl w:val="0"/>
          <w:numId w:val="13"/>
        </w:numPr>
        <w:spacing w:line="240" w:lineRule="auto"/>
        <w:jc w:val="both"/>
        <w:rPr>
          <w:rFonts w:ascii="Times New Roman" w:hAnsi="Times New Roman"/>
          <w:iCs/>
          <w:sz w:val="24"/>
          <w:szCs w:val="24"/>
        </w:rPr>
      </w:pPr>
      <w:r w:rsidRPr="00E62C82">
        <w:rPr>
          <w:rFonts w:ascii="Times New Roman" w:hAnsi="Times New Roman"/>
          <w:iCs/>
          <w:sz w:val="24"/>
          <w:szCs w:val="24"/>
        </w:rPr>
        <w:t>Innovación pedagógica:</w:t>
      </w:r>
      <w:r w:rsidR="00230053" w:rsidRPr="00E62C82">
        <w:rPr>
          <w:rFonts w:ascii="Times New Roman" w:hAnsi="Times New Roman"/>
          <w:iCs/>
          <w:sz w:val="24"/>
          <w:szCs w:val="24"/>
        </w:rPr>
        <w:t xml:space="preserve"> </w:t>
      </w:r>
      <w:r w:rsidRPr="00E62C82">
        <w:rPr>
          <w:rFonts w:ascii="Times New Roman" w:hAnsi="Times New Roman"/>
          <w:iCs/>
          <w:sz w:val="24"/>
          <w:szCs w:val="24"/>
        </w:rPr>
        <w:t>La IA favorece la adopción de nuevas metodologías pedagógicas, como el aprendizaje adaptativo, la gamificación y el uso de realidad aumentada, haciendo el proceso de aprendizaje más interactivo, atractivo y acorde con las demandas de la era digital.</w:t>
      </w:r>
    </w:p>
    <w:p w14:paraId="1CC6C25A" w14:textId="77777777" w:rsidR="00230053" w:rsidRPr="00E62C82" w:rsidRDefault="00230053" w:rsidP="00A261B3">
      <w:pPr>
        <w:spacing w:line="240" w:lineRule="auto"/>
        <w:ind w:firstLine="284"/>
        <w:jc w:val="both"/>
        <w:rPr>
          <w:rFonts w:ascii="Times New Roman" w:hAnsi="Times New Roman"/>
          <w:iCs/>
          <w:sz w:val="24"/>
          <w:szCs w:val="24"/>
        </w:rPr>
      </w:pPr>
      <w:r w:rsidRPr="00E62C82">
        <w:rPr>
          <w:rFonts w:ascii="Times New Roman" w:hAnsi="Times New Roman"/>
          <w:iCs/>
          <w:sz w:val="24"/>
          <w:szCs w:val="24"/>
        </w:rPr>
        <w:t xml:space="preserve">Por otra parte, implica desafíos que requieren ser abordados: </w:t>
      </w:r>
    </w:p>
    <w:p w14:paraId="1969A43E" w14:textId="283CF451" w:rsidR="00492AFF" w:rsidRPr="00E62C82" w:rsidRDefault="00492AFF" w:rsidP="00230053">
      <w:pPr>
        <w:pStyle w:val="ListParagraph"/>
        <w:numPr>
          <w:ilvl w:val="0"/>
          <w:numId w:val="13"/>
        </w:numPr>
        <w:spacing w:line="240" w:lineRule="auto"/>
        <w:jc w:val="both"/>
        <w:rPr>
          <w:rFonts w:ascii="Times New Roman" w:hAnsi="Times New Roman"/>
          <w:iCs/>
          <w:sz w:val="24"/>
          <w:szCs w:val="24"/>
        </w:rPr>
      </w:pPr>
      <w:r w:rsidRPr="00E62C82">
        <w:rPr>
          <w:rFonts w:ascii="Times New Roman" w:hAnsi="Times New Roman"/>
          <w:iCs/>
          <w:sz w:val="24"/>
          <w:szCs w:val="24"/>
        </w:rPr>
        <w:t>Privacidad y seguridad de datos:</w:t>
      </w:r>
      <w:r w:rsidR="00230053" w:rsidRPr="00E62C82">
        <w:rPr>
          <w:rFonts w:ascii="Times New Roman" w:hAnsi="Times New Roman"/>
          <w:iCs/>
          <w:sz w:val="24"/>
          <w:szCs w:val="24"/>
        </w:rPr>
        <w:t xml:space="preserve"> </w:t>
      </w:r>
      <w:r w:rsidRPr="00E62C82">
        <w:rPr>
          <w:rFonts w:ascii="Times New Roman" w:hAnsi="Times New Roman"/>
          <w:iCs/>
          <w:sz w:val="24"/>
          <w:szCs w:val="24"/>
        </w:rPr>
        <w:t>La recopilación y análisis de información personal de estudiantes y educadores plantea serios riesgos en términos de privacidad y seguridad. Es imperativo implementar medidas robustas para proteger estos datos y garantizar el cumplimiento de las regulaciones vigentes.</w:t>
      </w:r>
    </w:p>
    <w:p w14:paraId="04CE92C1" w14:textId="2786219D" w:rsidR="00492AFF" w:rsidRPr="00E62C82" w:rsidRDefault="00492AFF" w:rsidP="00230053">
      <w:pPr>
        <w:pStyle w:val="ListParagraph"/>
        <w:numPr>
          <w:ilvl w:val="0"/>
          <w:numId w:val="13"/>
        </w:numPr>
        <w:spacing w:line="240" w:lineRule="auto"/>
        <w:jc w:val="both"/>
        <w:rPr>
          <w:rFonts w:ascii="Times New Roman" w:hAnsi="Times New Roman"/>
          <w:iCs/>
          <w:sz w:val="24"/>
          <w:szCs w:val="24"/>
        </w:rPr>
      </w:pPr>
      <w:r w:rsidRPr="00E62C82">
        <w:rPr>
          <w:rFonts w:ascii="Times New Roman" w:hAnsi="Times New Roman"/>
          <w:iCs/>
          <w:sz w:val="24"/>
          <w:szCs w:val="24"/>
        </w:rPr>
        <w:t>Desigualdad en el acceso a la tecnología:</w:t>
      </w:r>
      <w:r w:rsidR="00230053" w:rsidRPr="00E62C82">
        <w:rPr>
          <w:rFonts w:ascii="Times New Roman" w:hAnsi="Times New Roman"/>
          <w:iCs/>
          <w:sz w:val="24"/>
          <w:szCs w:val="24"/>
        </w:rPr>
        <w:t xml:space="preserve"> </w:t>
      </w:r>
      <w:r w:rsidRPr="00E62C82">
        <w:rPr>
          <w:rFonts w:ascii="Times New Roman" w:hAnsi="Times New Roman"/>
          <w:iCs/>
          <w:sz w:val="24"/>
          <w:szCs w:val="24"/>
        </w:rPr>
        <w:t>La brecha digital se hace evidente cuando no todos los estudiantes y escuelas cuentan con el mismo acceso a tecnologías avanzadas, lo que puede exacerbar las desigualdades educativas y marginar a quienes disponen de menos recursos.</w:t>
      </w:r>
    </w:p>
    <w:p w14:paraId="03E09A62" w14:textId="0863EDCE" w:rsidR="00492AFF" w:rsidRPr="00E62C82" w:rsidRDefault="00492AFF" w:rsidP="00230053">
      <w:pPr>
        <w:pStyle w:val="ListParagraph"/>
        <w:numPr>
          <w:ilvl w:val="0"/>
          <w:numId w:val="13"/>
        </w:numPr>
        <w:spacing w:line="240" w:lineRule="auto"/>
        <w:jc w:val="both"/>
        <w:rPr>
          <w:rFonts w:ascii="Times New Roman" w:hAnsi="Times New Roman"/>
          <w:iCs/>
          <w:sz w:val="24"/>
          <w:szCs w:val="24"/>
        </w:rPr>
      </w:pPr>
      <w:r w:rsidRPr="00E62C82">
        <w:rPr>
          <w:rFonts w:ascii="Times New Roman" w:hAnsi="Times New Roman"/>
          <w:iCs/>
          <w:sz w:val="24"/>
          <w:szCs w:val="24"/>
        </w:rPr>
        <w:t>Sesgos algorítmicos:</w:t>
      </w:r>
      <w:r w:rsidR="00230053" w:rsidRPr="00E62C82">
        <w:rPr>
          <w:rFonts w:ascii="Times New Roman" w:hAnsi="Times New Roman"/>
          <w:iCs/>
          <w:sz w:val="24"/>
          <w:szCs w:val="24"/>
        </w:rPr>
        <w:t xml:space="preserve"> </w:t>
      </w:r>
      <w:r w:rsidRPr="00E62C82">
        <w:rPr>
          <w:rFonts w:ascii="Times New Roman" w:hAnsi="Times New Roman"/>
          <w:iCs/>
          <w:sz w:val="24"/>
          <w:szCs w:val="24"/>
        </w:rPr>
        <w:t>Los algoritmos de IA pueden perpetuar o incluso amplificar sesgos existentes en los datos con los que son entrenados, lo que podría conducir a decisiones injustas o discriminatorias en contextos educativos.</w:t>
      </w:r>
    </w:p>
    <w:p w14:paraId="5A8F51C7" w14:textId="212C4C0E" w:rsidR="00492AFF" w:rsidRPr="00E62C82" w:rsidRDefault="00492AFF" w:rsidP="00230053">
      <w:pPr>
        <w:pStyle w:val="ListParagraph"/>
        <w:numPr>
          <w:ilvl w:val="0"/>
          <w:numId w:val="13"/>
        </w:numPr>
        <w:spacing w:line="240" w:lineRule="auto"/>
        <w:jc w:val="both"/>
        <w:rPr>
          <w:rFonts w:ascii="Times New Roman" w:hAnsi="Times New Roman"/>
          <w:iCs/>
          <w:sz w:val="24"/>
          <w:szCs w:val="24"/>
        </w:rPr>
      </w:pPr>
      <w:r w:rsidRPr="00E62C82">
        <w:rPr>
          <w:rFonts w:ascii="Times New Roman" w:hAnsi="Times New Roman"/>
          <w:iCs/>
          <w:sz w:val="24"/>
          <w:szCs w:val="24"/>
        </w:rPr>
        <w:t>Capacitación y adaptación:</w:t>
      </w:r>
      <w:r w:rsidR="00230053" w:rsidRPr="00E62C82">
        <w:rPr>
          <w:rFonts w:ascii="Times New Roman" w:hAnsi="Times New Roman"/>
          <w:iCs/>
          <w:sz w:val="24"/>
          <w:szCs w:val="24"/>
        </w:rPr>
        <w:t xml:space="preserve"> </w:t>
      </w:r>
      <w:r w:rsidRPr="00E62C82">
        <w:rPr>
          <w:rFonts w:ascii="Times New Roman" w:hAnsi="Times New Roman"/>
          <w:iCs/>
          <w:sz w:val="24"/>
          <w:szCs w:val="24"/>
        </w:rPr>
        <w:t>La formación continua de educadores y administradores es esencial para el uso eficaz de las herramientas de IA. La resistencia al cambio y la carencia de habilidades tecnológicas pueden representar barreras significativas para una implementación exitosa.</w:t>
      </w:r>
    </w:p>
    <w:p w14:paraId="474137A1" w14:textId="191806AC" w:rsidR="00492AFF" w:rsidRPr="00E62C82" w:rsidRDefault="00492AFF" w:rsidP="00230053">
      <w:pPr>
        <w:pStyle w:val="ListParagraph"/>
        <w:numPr>
          <w:ilvl w:val="0"/>
          <w:numId w:val="13"/>
        </w:numPr>
        <w:spacing w:line="240" w:lineRule="auto"/>
        <w:jc w:val="both"/>
        <w:rPr>
          <w:rFonts w:ascii="Times New Roman" w:hAnsi="Times New Roman"/>
          <w:iCs/>
          <w:sz w:val="24"/>
          <w:szCs w:val="24"/>
        </w:rPr>
      </w:pPr>
      <w:r w:rsidRPr="00E62C82">
        <w:rPr>
          <w:rFonts w:ascii="Times New Roman" w:hAnsi="Times New Roman"/>
          <w:iCs/>
          <w:sz w:val="24"/>
          <w:szCs w:val="24"/>
        </w:rPr>
        <w:t>Costos de implementación:</w:t>
      </w:r>
      <w:r w:rsidR="00230053" w:rsidRPr="00E62C82">
        <w:rPr>
          <w:rFonts w:ascii="Times New Roman" w:hAnsi="Times New Roman"/>
          <w:iCs/>
          <w:sz w:val="24"/>
          <w:szCs w:val="24"/>
        </w:rPr>
        <w:t xml:space="preserve"> </w:t>
      </w:r>
      <w:r w:rsidRPr="00E62C82">
        <w:rPr>
          <w:rFonts w:ascii="Times New Roman" w:hAnsi="Times New Roman"/>
          <w:iCs/>
          <w:sz w:val="24"/>
          <w:szCs w:val="24"/>
        </w:rPr>
        <w:t>La adopción de tecnologías de IA requiere inversiones considerables en software, hardware y capacitación del personal, lo que puede ser un obstáculo para muchas instituciones.</w:t>
      </w:r>
    </w:p>
    <w:p w14:paraId="2BFFEA64" w14:textId="1A55040E" w:rsidR="00492AFF" w:rsidRPr="00E62C82" w:rsidRDefault="00492AFF" w:rsidP="00230053">
      <w:pPr>
        <w:pStyle w:val="ListParagraph"/>
        <w:numPr>
          <w:ilvl w:val="0"/>
          <w:numId w:val="13"/>
        </w:numPr>
        <w:spacing w:line="240" w:lineRule="auto"/>
        <w:jc w:val="both"/>
        <w:rPr>
          <w:rFonts w:ascii="Times New Roman" w:hAnsi="Times New Roman"/>
          <w:iCs/>
          <w:sz w:val="24"/>
          <w:szCs w:val="24"/>
        </w:rPr>
      </w:pPr>
      <w:r w:rsidRPr="00E62C82">
        <w:rPr>
          <w:rFonts w:ascii="Times New Roman" w:hAnsi="Times New Roman"/>
          <w:iCs/>
          <w:sz w:val="24"/>
          <w:szCs w:val="24"/>
        </w:rPr>
        <w:t>Deshumanización del aprendizaje:</w:t>
      </w:r>
      <w:r w:rsidR="00230053" w:rsidRPr="00E62C82">
        <w:rPr>
          <w:rFonts w:ascii="Times New Roman" w:hAnsi="Times New Roman"/>
          <w:iCs/>
          <w:sz w:val="24"/>
          <w:szCs w:val="24"/>
        </w:rPr>
        <w:t xml:space="preserve"> </w:t>
      </w:r>
      <w:r w:rsidRPr="00E62C82">
        <w:rPr>
          <w:rFonts w:ascii="Times New Roman" w:hAnsi="Times New Roman"/>
          <w:iCs/>
          <w:sz w:val="24"/>
          <w:szCs w:val="24"/>
        </w:rPr>
        <w:t>Una excesiva automatización y dependencia de la IA podría reducir la interacción humana, elemento crucial para el desarrollo emocional y social de los estudiantes.</w:t>
      </w:r>
    </w:p>
    <w:p w14:paraId="13CFBC12" w14:textId="12ABF5E1" w:rsidR="00492AFF" w:rsidRPr="00E62C82" w:rsidRDefault="00492AFF" w:rsidP="00230053">
      <w:pPr>
        <w:pStyle w:val="ListParagraph"/>
        <w:numPr>
          <w:ilvl w:val="0"/>
          <w:numId w:val="13"/>
        </w:numPr>
        <w:spacing w:line="240" w:lineRule="auto"/>
        <w:jc w:val="both"/>
        <w:rPr>
          <w:rFonts w:ascii="Times New Roman" w:hAnsi="Times New Roman"/>
          <w:iCs/>
          <w:sz w:val="24"/>
          <w:szCs w:val="24"/>
        </w:rPr>
      </w:pPr>
      <w:r w:rsidRPr="00E62C82">
        <w:rPr>
          <w:rFonts w:ascii="Times New Roman" w:hAnsi="Times New Roman"/>
          <w:iCs/>
          <w:sz w:val="24"/>
          <w:szCs w:val="24"/>
        </w:rPr>
        <w:t>Inversión en infraestructura tecnológica:</w:t>
      </w:r>
      <w:r w:rsidR="00230053" w:rsidRPr="00E62C82">
        <w:rPr>
          <w:rFonts w:ascii="Times New Roman" w:hAnsi="Times New Roman"/>
          <w:iCs/>
          <w:sz w:val="24"/>
          <w:szCs w:val="24"/>
        </w:rPr>
        <w:t xml:space="preserve"> </w:t>
      </w:r>
      <w:r w:rsidRPr="00E62C82">
        <w:rPr>
          <w:rFonts w:ascii="Times New Roman" w:hAnsi="Times New Roman"/>
          <w:iCs/>
          <w:sz w:val="24"/>
          <w:szCs w:val="24"/>
        </w:rPr>
        <w:t>Es fundamental asegurar que todas las instituciones dispongan de la infraestructura necesaria para implementar soluciones basadas en IA, lo que requiere una inversión sostenida y estratégica.</w:t>
      </w:r>
    </w:p>
    <w:p w14:paraId="236ECBCB" w14:textId="77777777" w:rsidR="00492AFF" w:rsidRPr="00E62C82" w:rsidRDefault="00492AFF" w:rsidP="00A261B3">
      <w:pPr>
        <w:spacing w:line="240" w:lineRule="auto"/>
        <w:ind w:firstLine="284"/>
        <w:jc w:val="both"/>
        <w:rPr>
          <w:rFonts w:ascii="Times New Roman" w:hAnsi="Times New Roman"/>
          <w:iCs/>
          <w:sz w:val="24"/>
          <w:szCs w:val="24"/>
        </w:rPr>
      </w:pPr>
      <w:r w:rsidRPr="00E62C82">
        <w:rPr>
          <w:rFonts w:ascii="Times New Roman" w:hAnsi="Times New Roman"/>
          <w:iCs/>
          <w:sz w:val="24"/>
          <w:szCs w:val="24"/>
        </w:rPr>
        <w:t>En suma, la integración de la IA en los procesos educativos representa una oportunidad para transformar radicalmente los métodos de enseñanza y aprendizaje, al mismo tiempo que plantea desafíos que deben ser abordados de manera integral. El éxito de este proceso dependerá de la capacidad de las instituciones para implementar estrategias pedagógicas y administrativas que aprovechen el potencial de la IA, garantizando al mismo tiempo la equidad, la seguridad y el desarrollo integral de los estudiantes.</w:t>
      </w:r>
    </w:p>
    <w:p w14:paraId="08FDC0C7" w14:textId="77777777" w:rsidR="00492AFF" w:rsidRPr="00E62C82" w:rsidRDefault="00492AFF" w:rsidP="00AA2D2D">
      <w:pPr>
        <w:spacing w:line="240" w:lineRule="auto"/>
        <w:jc w:val="both"/>
        <w:rPr>
          <w:rFonts w:ascii="Times New Roman" w:hAnsi="Times New Roman"/>
          <w:iCs/>
          <w:sz w:val="24"/>
          <w:szCs w:val="24"/>
        </w:rPr>
      </w:pPr>
    </w:p>
    <w:p w14:paraId="69F2EAF9" w14:textId="482849DD" w:rsidR="002B7CA3" w:rsidRPr="00E62C82" w:rsidRDefault="0016501A" w:rsidP="002B7CA3">
      <w:pPr>
        <w:spacing w:line="240" w:lineRule="auto"/>
        <w:jc w:val="both"/>
        <w:rPr>
          <w:rFonts w:ascii="Times New Roman" w:hAnsi="Times New Roman"/>
          <w:i/>
          <w:sz w:val="26"/>
          <w:szCs w:val="26"/>
        </w:rPr>
      </w:pPr>
      <w:r w:rsidRPr="00E62C82">
        <w:rPr>
          <w:rFonts w:ascii="Times New Roman" w:hAnsi="Times New Roman"/>
          <w:b/>
          <w:i/>
          <w:sz w:val="26"/>
          <w:szCs w:val="26"/>
        </w:rPr>
        <w:t xml:space="preserve">4. CONCLUSIONES </w:t>
      </w:r>
    </w:p>
    <w:p w14:paraId="61891222" w14:textId="2E25D689" w:rsidR="0016501A" w:rsidRPr="00E62C82" w:rsidRDefault="0016501A" w:rsidP="005856B5">
      <w:pPr>
        <w:spacing w:line="240" w:lineRule="auto"/>
        <w:ind w:firstLine="284"/>
        <w:jc w:val="both"/>
        <w:rPr>
          <w:rFonts w:ascii="Times New Roman" w:hAnsi="Times New Roman"/>
          <w:sz w:val="24"/>
          <w:szCs w:val="24"/>
        </w:rPr>
      </w:pPr>
      <w:r w:rsidRPr="00E62C82">
        <w:rPr>
          <w:rFonts w:ascii="Times New Roman" w:hAnsi="Times New Roman"/>
          <w:sz w:val="24"/>
          <w:szCs w:val="24"/>
        </w:rPr>
        <w:t xml:space="preserve">El análisis desarrollado sugiere que las Organizaciones Saludables, al integrar tecnologías basadas en </w:t>
      </w:r>
      <w:r w:rsidR="00E62C82" w:rsidRPr="00E62C82">
        <w:rPr>
          <w:rFonts w:ascii="Times New Roman" w:hAnsi="Times New Roman"/>
          <w:sz w:val="24"/>
          <w:szCs w:val="24"/>
        </w:rPr>
        <w:t>Inteligencia Artificial</w:t>
      </w:r>
      <w:r w:rsidRPr="00E62C82">
        <w:rPr>
          <w:rFonts w:ascii="Times New Roman" w:hAnsi="Times New Roman"/>
          <w:sz w:val="24"/>
          <w:szCs w:val="24"/>
        </w:rPr>
        <w:t>, podrían representar un modelo innovador para abordar algunas de las complejidades del entorno global contemporáneo. Al posicionar a las personas como actores activos en la toma de decisiones y promover un enfoque corresponsable hacia la sostenibilidad, estas organizaciones parecen tener el potencial de fortalecer su resiliencia y competitividad, al tiempo que contribuyen, de manera parcial, a la construcción de un futuro más equitativo y saludable.</w:t>
      </w:r>
    </w:p>
    <w:p w14:paraId="6D747D7D" w14:textId="77777777" w:rsidR="0016501A" w:rsidRPr="00E62C82" w:rsidRDefault="0016501A" w:rsidP="005856B5">
      <w:pPr>
        <w:spacing w:line="240" w:lineRule="auto"/>
        <w:ind w:firstLine="284"/>
        <w:jc w:val="both"/>
        <w:rPr>
          <w:rFonts w:ascii="Times New Roman" w:hAnsi="Times New Roman"/>
          <w:sz w:val="24"/>
          <w:szCs w:val="24"/>
        </w:rPr>
      </w:pPr>
      <w:r w:rsidRPr="00E62C82">
        <w:rPr>
          <w:rFonts w:ascii="Times New Roman" w:hAnsi="Times New Roman"/>
          <w:sz w:val="24"/>
          <w:szCs w:val="24"/>
        </w:rPr>
        <w:lastRenderedPageBreak/>
        <w:t>En el ámbito educativo, las Organizaciones Educativas Saludables se fundamentan en el bienestar integral de sus miembros para alcanzar tanto objetivos pedagógicos como sociales. Estos entornos, que fomentan la inclusión, la seguridad y el estímulo, podrían favorecer no solo los resultados académicos, sino también aspectos esenciales como la salud mental, el equilibrio emocional y el fortalecimiento de relaciones interpersonales positivas. Ante los desafíos de un contexto cada vez más digitalizado, se observa una tendencia a integrar programas de bienestar, políticas de uso responsable de tecnologías y modelos de liderazgo transformacional que, a través de la comunicación efectiva y el ejemplo, impulsan una cultura organizacional inclusiva.</w:t>
      </w:r>
    </w:p>
    <w:p w14:paraId="5C31881A" w14:textId="3D860A8E" w:rsidR="0016501A" w:rsidRPr="00E62C82" w:rsidRDefault="0016501A" w:rsidP="005856B5">
      <w:pPr>
        <w:spacing w:line="240" w:lineRule="auto"/>
        <w:ind w:firstLine="284"/>
        <w:jc w:val="both"/>
        <w:rPr>
          <w:rFonts w:ascii="Times New Roman" w:hAnsi="Times New Roman"/>
          <w:sz w:val="24"/>
          <w:szCs w:val="24"/>
        </w:rPr>
      </w:pPr>
      <w:r w:rsidRPr="00E62C82">
        <w:rPr>
          <w:rFonts w:ascii="Times New Roman" w:hAnsi="Times New Roman"/>
          <w:sz w:val="24"/>
          <w:szCs w:val="24"/>
        </w:rPr>
        <w:t xml:space="preserve">La incorporación de la </w:t>
      </w:r>
      <w:r w:rsidR="00E62C82" w:rsidRPr="00E62C82">
        <w:rPr>
          <w:rFonts w:ascii="Times New Roman" w:hAnsi="Times New Roman"/>
          <w:sz w:val="24"/>
          <w:szCs w:val="24"/>
        </w:rPr>
        <w:t>Inteligencia Artificial</w:t>
      </w:r>
      <w:r w:rsidRPr="00E62C82">
        <w:rPr>
          <w:rFonts w:ascii="Times New Roman" w:hAnsi="Times New Roman"/>
          <w:sz w:val="24"/>
          <w:szCs w:val="24"/>
        </w:rPr>
        <w:t xml:space="preserve"> presenta oportunidades interesantes, como la automatización de tareas repetitivas, la reducción de cargas administrativas y la mejora en la precisión de la toma de decisiones. Sin embargo, es crucial equilibrar estos beneficios potenciales con una atención prioritaria a la salud física y mental de los integrantes de la organización, evitando que la tecnología deshumanice los entornos laborales. En este sentido, la IA podría funcionar como un catalizador para una respuesta organizacional más ágil y resiliente, siempre que se gestionen adecuadamente los riesgos asociados, tales como la sobrecarga de información y la protección de datos.</w:t>
      </w:r>
    </w:p>
    <w:p w14:paraId="280716DC" w14:textId="3ECA1823" w:rsidR="0016501A" w:rsidRPr="00E62C82" w:rsidRDefault="0016501A" w:rsidP="0016501A">
      <w:pPr>
        <w:spacing w:line="240" w:lineRule="auto"/>
        <w:ind w:firstLine="284"/>
        <w:jc w:val="both"/>
        <w:rPr>
          <w:rFonts w:ascii="Times New Roman" w:hAnsi="Times New Roman"/>
          <w:sz w:val="24"/>
          <w:szCs w:val="24"/>
        </w:rPr>
      </w:pPr>
      <w:r w:rsidRPr="00E62C82">
        <w:rPr>
          <w:rFonts w:ascii="Times New Roman" w:hAnsi="Times New Roman"/>
          <w:sz w:val="24"/>
          <w:szCs w:val="24"/>
        </w:rPr>
        <w:t xml:space="preserve">Asimismo, la convergencia entre la </w:t>
      </w:r>
      <w:r w:rsidR="00E62C82" w:rsidRPr="00E62C82">
        <w:rPr>
          <w:rFonts w:ascii="Times New Roman" w:hAnsi="Times New Roman"/>
          <w:sz w:val="24"/>
          <w:szCs w:val="24"/>
        </w:rPr>
        <w:t>Inteligencia Artificial</w:t>
      </w:r>
      <w:r w:rsidRPr="00E62C82">
        <w:rPr>
          <w:rFonts w:ascii="Times New Roman" w:hAnsi="Times New Roman"/>
          <w:sz w:val="24"/>
          <w:szCs w:val="24"/>
        </w:rPr>
        <w:t xml:space="preserve"> y el liderazgo transformacional resalta la importancia de combinar el análisis de datos con el apoyo emocional y la empatía propios del liderazgo humano. Esta posible sinergia abre la posibilidad de desarrollar estrategias que armonicen la digitalización con prácticas sostenibles, promoviendo un equilibrio saludable entre la vida profesional y personal, y asegurando que las innovaciones tecnológicas contribuyan, en la medida de lo posible, al bienestar colectivo.</w:t>
      </w:r>
    </w:p>
    <w:p w14:paraId="3304C4D3" w14:textId="05A18C2E" w:rsidR="0016501A" w:rsidRPr="00E62C82" w:rsidRDefault="0016501A" w:rsidP="0016501A">
      <w:pPr>
        <w:spacing w:line="240" w:lineRule="auto"/>
        <w:ind w:firstLine="284"/>
        <w:jc w:val="both"/>
        <w:rPr>
          <w:rFonts w:ascii="Times New Roman" w:hAnsi="Times New Roman"/>
          <w:sz w:val="24"/>
          <w:szCs w:val="24"/>
        </w:rPr>
      </w:pPr>
      <w:r w:rsidRPr="00E62C82">
        <w:rPr>
          <w:rFonts w:ascii="Times New Roman" w:hAnsi="Times New Roman"/>
          <w:sz w:val="24"/>
          <w:szCs w:val="24"/>
        </w:rPr>
        <w:t xml:space="preserve">En conclusión, aunque la integración estratégica de la </w:t>
      </w:r>
      <w:r w:rsidR="00E62C82" w:rsidRPr="00E62C82">
        <w:rPr>
          <w:rFonts w:ascii="Times New Roman" w:hAnsi="Times New Roman"/>
          <w:sz w:val="24"/>
          <w:szCs w:val="24"/>
        </w:rPr>
        <w:t>Inteligencia Artificial</w:t>
      </w:r>
      <w:r w:rsidRPr="00E62C82">
        <w:rPr>
          <w:rFonts w:ascii="Times New Roman" w:hAnsi="Times New Roman"/>
          <w:sz w:val="24"/>
          <w:szCs w:val="24"/>
        </w:rPr>
        <w:t xml:space="preserve"> en las Organizaciones Saludables ofrece una ruta prometedora hacia un desarrollo organizacional integral y sostenible, es fundamental mantener una perspectiva crítica y reflexiva. Este paradigma, que en teoría podría optimizar la eficiencia y competitividad mientras establece un compromiso ético y humano frente a los desafíos del siglo XXI, requiere de una evaluación continua y de una validación empírica rigurosa. La idea de consolidar una sinergia entre la inteligencia humana y la artificial que transforme positivamente la calidad de vida en diversos ámbitos se presenta como una hipótesis alentadora, pero que, en la práctica, debe ser objeto de un análisis meticuloso y adaptativo</w:t>
      </w:r>
      <w:r w:rsidR="00B26C2C" w:rsidRPr="00E62C82">
        <w:rPr>
          <w:rFonts w:ascii="Times New Roman" w:hAnsi="Times New Roman"/>
          <w:sz w:val="24"/>
          <w:szCs w:val="24"/>
        </w:rPr>
        <w:t xml:space="preserve">. </w:t>
      </w:r>
    </w:p>
    <w:p w14:paraId="2627A12A" w14:textId="74062E8B" w:rsidR="00DC6A25" w:rsidRPr="00E62C82" w:rsidRDefault="00DC6A25" w:rsidP="0016501A">
      <w:pPr>
        <w:spacing w:line="240" w:lineRule="auto"/>
        <w:ind w:firstLine="284"/>
        <w:jc w:val="both"/>
        <w:rPr>
          <w:rFonts w:ascii="Times New Roman" w:hAnsi="Times New Roman"/>
          <w:sz w:val="24"/>
          <w:szCs w:val="24"/>
        </w:rPr>
      </w:pPr>
    </w:p>
    <w:p w14:paraId="1C456E69" w14:textId="77777777" w:rsidR="00AB75BA" w:rsidRPr="00E62C82" w:rsidRDefault="00AB75BA" w:rsidP="002B7CA3">
      <w:pPr>
        <w:spacing w:line="240" w:lineRule="auto"/>
        <w:ind w:firstLine="284"/>
        <w:jc w:val="both"/>
        <w:rPr>
          <w:rFonts w:ascii="Times New Roman" w:hAnsi="Times New Roman"/>
          <w:sz w:val="24"/>
          <w:szCs w:val="24"/>
        </w:rPr>
      </w:pPr>
    </w:p>
    <w:p w14:paraId="52482338" w14:textId="77777777" w:rsidR="00F72341" w:rsidRPr="00E62C82" w:rsidRDefault="00F72341" w:rsidP="00BB5412">
      <w:pPr>
        <w:spacing w:line="240" w:lineRule="auto"/>
        <w:jc w:val="both"/>
        <w:rPr>
          <w:rFonts w:ascii="Times New Roman" w:hAnsi="Times New Roman"/>
          <w:b/>
          <w:sz w:val="24"/>
          <w:szCs w:val="24"/>
        </w:rPr>
      </w:pPr>
    </w:p>
    <w:p w14:paraId="7CADCB2F" w14:textId="77777777" w:rsidR="00230053" w:rsidRPr="00E62C82" w:rsidRDefault="00230053">
      <w:pPr>
        <w:rPr>
          <w:rFonts w:ascii="Times New Roman" w:hAnsi="Times New Roman"/>
          <w:b/>
          <w:sz w:val="24"/>
          <w:szCs w:val="24"/>
        </w:rPr>
      </w:pPr>
      <w:r w:rsidRPr="00E62C82">
        <w:rPr>
          <w:rFonts w:ascii="Times New Roman" w:hAnsi="Times New Roman"/>
          <w:b/>
          <w:sz w:val="24"/>
          <w:szCs w:val="24"/>
        </w:rPr>
        <w:br w:type="page"/>
      </w:r>
    </w:p>
    <w:p w14:paraId="7C03BAC6" w14:textId="0F29615B" w:rsidR="009A024B" w:rsidRPr="00E62C82" w:rsidRDefault="00BB5412" w:rsidP="009A024B">
      <w:pPr>
        <w:spacing w:line="240" w:lineRule="auto"/>
        <w:jc w:val="both"/>
        <w:rPr>
          <w:rFonts w:ascii="Times New Roman" w:hAnsi="Times New Roman"/>
          <w:b/>
          <w:sz w:val="24"/>
          <w:szCs w:val="24"/>
        </w:rPr>
      </w:pPr>
      <w:r w:rsidRPr="00E62C82">
        <w:rPr>
          <w:rFonts w:ascii="Times New Roman" w:hAnsi="Times New Roman"/>
          <w:b/>
          <w:sz w:val="24"/>
          <w:szCs w:val="24"/>
        </w:rPr>
        <w:lastRenderedPageBreak/>
        <w:t xml:space="preserve">REFERENCIAS </w:t>
      </w:r>
      <w:r w:rsidR="00230053" w:rsidRPr="00E62C82">
        <w:rPr>
          <w:rFonts w:ascii="Times New Roman" w:hAnsi="Times New Roman"/>
          <w:b/>
          <w:sz w:val="24"/>
          <w:szCs w:val="24"/>
        </w:rPr>
        <w:t>BIBLIOGRÁFICAS</w:t>
      </w:r>
    </w:p>
    <w:p w14:paraId="5A5188CB" w14:textId="383FA0AC" w:rsidR="00F72341" w:rsidRPr="002F7657" w:rsidRDefault="00F72341" w:rsidP="00F72341">
      <w:pPr>
        <w:spacing w:line="240" w:lineRule="auto"/>
        <w:ind w:left="709" w:hanging="709"/>
        <w:jc w:val="both"/>
        <w:rPr>
          <w:rFonts w:ascii="Times New Roman" w:hAnsi="Times New Roman"/>
          <w:sz w:val="24"/>
          <w:szCs w:val="24"/>
          <w:lang w:val="en-US"/>
        </w:rPr>
      </w:pPr>
      <w:proofErr w:type="spellStart"/>
      <w:r w:rsidRPr="00E62C82">
        <w:rPr>
          <w:rFonts w:ascii="Times New Roman" w:hAnsi="Times New Roman"/>
          <w:sz w:val="24"/>
          <w:szCs w:val="24"/>
        </w:rPr>
        <w:t>Abolnasser</w:t>
      </w:r>
      <w:proofErr w:type="spellEnd"/>
      <w:r w:rsidRPr="00E62C82">
        <w:rPr>
          <w:rFonts w:ascii="Times New Roman" w:hAnsi="Times New Roman"/>
          <w:sz w:val="24"/>
          <w:szCs w:val="24"/>
        </w:rPr>
        <w:t xml:space="preserve">, M. S. A., Abdou, A. H., Hassan, T. H., &amp; Salem, A. E. (2023). </w:t>
      </w:r>
      <w:r w:rsidRPr="002F7657">
        <w:rPr>
          <w:rFonts w:ascii="Times New Roman" w:hAnsi="Times New Roman"/>
          <w:sz w:val="24"/>
          <w:szCs w:val="24"/>
          <w:lang w:val="en-US"/>
        </w:rPr>
        <w:t xml:space="preserve">Transformational leadership, employee engagement, job satisfaction, and psychological well-being among hotel employees after the height of the COVID-19 pandemic: A serial mediation model. </w:t>
      </w:r>
      <w:r w:rsidRPr="002F7657">
        <w:rPr>
          <w:rFonts w:ascii="Times New Roman" w:hAnsi="Times New Roman"/>
          <w:i/>
          <w:iCs/>
          <w:sz w:val="24"/>
          <w:szCs w:val="24"/>
          <w:lang w:val="en-US"/>
        </w:rPr>
        <w:t>International Journal of Environmental Research and Public Health, 20</w:t>
      </w:r>
      <w:r w:rsidRPr="002F7657">
        <w:rPr>
          <w:rFonts w:ascii="Times New Roman" w:hAnsi="Times New Roman"/>
          <w:sz w:val="24"/>
          <w:szCs w:val="24"/>
          <w:lang w:val="en-US"/>
        </w:rPr>
        <w:t xml:space="preserve">(4), 3609. </w:t>
      </w:r>
      <w:hyperlink r:id="rId12" w:history="1">
        <w:r w:rsidRPr="002F7657">
          <w:rPr>
            <w:rStyle w:val="Hyperlink"/>
            <w:rFonts w:ascii="Times New Roman" w:hAnsi="Times New Roman"/>
            <w:sz w:val="24"/>
            <w:szCs w:val="24"/>
            <w:lang w:val="en-US"/>
          </w:rPr>
          <w:t>https://doi.org/10.3390/ijerph20043609</w:t>
        </w:r>
      </w:hyperlink>
      <w:r w:rsidRPr="002F7657">
        <w:rPr>
          <w:rFonts w:ascii="Times New Roman" w:hAnsi="Times New Roman"/>
          <w:sz w:val="24"/>
          <w:szCs w:val="24"/>
          <w:lang w:val="en-US"/>
        </w:rPr>
        <w:t xml:space="preserve"> </w:t>
      </w:r>
    </w:p>
    <w:p w14:paraId="04F9C664" w14:textId="77777777" w:rsidR="00F72341" w:rsidRPr="002F7657" w:rsidRDefault="00F72341" w:rsidP="00F72341">
      <w:pPr>
        <w:spacing w:line="240" w:lineRule="auto"/>
        <w:ind w:left="709" w:hanging="709"/>
        <w:jc w:val="both"/>
        <w:rPr>
          <w:rFonts w:ascii="Times New Roman" w:hAnsi="Times New Roman"/>
          <w:sz w:val="24"/>
          <w:szCs w:val="24"/>
          <w:lang w:val="en-US"/>
        </w:rPr>
      </w:pPr>
      <w:proofErr w:type="spellStart"/>
      <w:r w:rsidRPr="002F7657">
        <w:rPr>
          <w:rFonts w:ascii="Times New Roman" w:hAnsi="Times New Roman"/>
          <w:sz w:val="24"/>
          <w:szCs w:val="24"/>
          <w:lang w:val="en-US"/>
        </w:rPr>
        <w:t>Aguinis</w:t>
      </w:r>
      <w:proofErr w:type="spellEnd"/>
      <w:r w:rsidRPr="002F7657">
        <w:rPr>
          <w:rFonts w:ascii="Times New Roman" w:hAnsi="Times New Roman"/>
          <w:sz w:val="24"/>
          <w:szCs w:val="24"/>
          <w:lang w:val="en-US"/>
        </w:rPr>
        <w:t xml:space="preserve">, H. (2019). </w:t>
      </w:r>
      <w:r w:rsidRPr="002F7657">
        <w:rPr>
          <w:rFonts w:ascii="Times New Roman" w:hAnsi="Times New Roman"/>
          <w:i/>
          <w:iCs/>
          <w:sz w:val="24"/>
          <w:szCs w:val="24"/>
          <w:lang w:val="en-US"/>
        </w:rPr>
        <w:t>Performance management for dummies.</w:t>
      </w:r>
      <w:r w:rsidRPr="002F7657">
        <w:rPr>
          <w:rFonts w:ascii="Times New Roman" w:hAnsi="Times New Roman"/>
          <w:sz w:val="24"/>
          <w:szCs w:val="24"/>
          <w:lang w:val="en-US"/>
        </w:rPr>
        <w:t xml:space="preserve"> Wiley. </w:t>
      </w:r>
      <w:hyperlink r:id="rId13" w:history="1">
        <w:r w:rsidRPr="002F7657">
          <w:rPr>
            <w:rStyle w:val="Hyperlink"/>
            <w:rFonts w:ascii="Times New Roman" w:hAnsi="Times New Roman"/>
            <w:sz w:val="24"/>
            <w:szCs w:val="24"/>
            <w:lang w:val="en-US"/>
          </w:rPr>
          <w:t>https://doi.org/10.1111/peps.12427</w:t>
        </w:r>
      </w:hyperlink>
      <w:r w:rsidRPr="002F7657">
        <w:rPr>
          <w:rFonts w:ascii="Times New Roman" w:hAnsi="Times New Roman"/>
          <w:sz w:val="24"/>
          <w:szCs w:val="24"/>
          <w:lang w:val="en-US"/>
        </w:rPr>
        <w:t xml:space="preserve"> </w:t>
      </w:r>
    </w:p>
    <w:p w14:paraId="7D3C9A5B" w14:textId="77777777" w:rsidR="00F72341" w:rsidRPr="002F7657" w:rsidRDefault="00F72341" w:rsidP="00F72341">
      <w:pPr>
        <w:spacing w:line="240" w:lineRule="auto"/>
        <w:ind w:left="709" w:hanging="709"/>
        <w:jc w:val="both"/>
        <w:rPr>
          <w:rFonts w:ascii="Times New Roman" w:hAnsi="Times New Roman"/>
          <w:sz w:val="24"/>
          <w:szCs w:val="24"/>
          <w:lang w:val="en-US"/>
        </w:rPr>
      </w:pPr>
      <w:r w:rsidRPr="002F7657">
        <w:rPr>
          <w:rFonts w:ascii="Times New Roman" w:hAnsi="Times New Roman"/>
          <w:sz w:val="24"/>
          <w:szCs w:val="24"/>
          <w:lang w:val="en-US"/>
        </w:rPr>
        <w:t xml:space="preserve">AI, H. (2019). High-level expert group on artificial intelligence. </w:t>
      </w:r>
      <w:r w:rsidRPr="002F7657">
        <w:rPr>
          <w:rFonts w:ascii="Times New Roman" w:hAnsi="Times New Roman"/>
          <w:i/>
          <w:iCs/>
          <w:sz w:val="24"/>
          <w:szCs w:val="24"/>
          <w:lang w:val="en-US"/>
        </w:rPr>
        <w:t>Ethics guidelines for trustworthy AI</w:t>
      </w:r>
      <w:r w:rsidRPr="002F7657">
        <w:rPr>
          <w:rFonts w:ascii="Times New Roman" w:hAnsi="Times New Roman"/>
          <w:sz w:val="24"/>
          <w:szCs w:val="24"/>
          <w:lang w:val="en-US"/>
        </w:rPr>
        <w:t>, 6.</w:t>
      </w:r>
    </w:p>
    <w:p w14:paraId="18FA7F76" w14:textId="77777777" w:rsidR="00F72341" w:rsidRPr="002F7657" w:rsidRDefault="00F72341" w:rsidP="00F72341">
      <w:pPr>
        <w:spacing w:line="240" w:lineRule="auto"/>
        <w:ind w:left="709" w:hanging="709"/>
        <w:jc w:val="both"/>
        <w:rPr>
          <w:rFonts w:ascii="Times New Roman" w:hAnsi="Times New Roman"/>
          <w:sz w:val="24"/>
          <w:szCs w:val="24"/>
          <w:lang w:val="en-US"/>
        </w:rPr>
      </w:pPr>
      <w:r w:rsidRPr="002F7657">
        <w:rPr>
          <w:rFonts w:ascii="Times New Roman" w:hAnsi="Times New Roman"/>
          <w:sz w:val="24"/>
          <w:szCs w:val="24"/>
          <w:lang w:val="en-US"/>
        </w:rPr>
        <w:t xml:space="preserve">Anderson, D. (2023). The impact of nutrition: How healthy eating habits can promote employee well-being and resilience. </w:t>
      </w:r>
      <w:r w:rsidRPr="002F7657">
        <w:rPr>
          <w:rFonts w:ascii="Times New Roman" w:hAnsi="Times New Roman"/>
          <w:i/>
          <w:iCs/>
          <w:sz w:val="24"/>
          <w:szCs w:val="24"/>
          <w:lang w:val="en-US"/>
        </w:rPr>
        <w:t>Corporate Wellness Magazine.</w:t>
      </w:r>
      <w:r w:rsidRPr="002F7657">
        <w:rPr>
          <w:rFonts w:ascii="Times New Roman" w:hAnsi="Times New Roman"/>
          <w:sz w:val="24"/>
          <w:szCs w:val="24"/>
          <w:lang w:val="en-US"/>
        </w:rPr>
        <w:t xml:space="preserve"> </w:t>
      </w:r>
      <w:hyperlink r:id="rId14" w:history="1">
        <w:r w:rsidRPr="002F7657">
          <w:rPr>
            <w:rStyle w:val="Hyperlink"/>
            <w:rFonts w:ascii="Times New Roman" w:hAnsi="Times New Roman"/>
            <w:sz w:val="24"/>
            <w:szCs w:val="24"/>
            <w:lang w:val="en-US"/>
          </w:rPr>
          <w:t>https://www.corporatewellnessmagazine.com</w:t>
        </w:r>
      </w:hyperlink>
      <w:r w:rsidRPr="002F7657">
        <w:rPr>
          <w:rFonts w:ascii="Times New Roman" w:hAnsi="Times New Roman"/>
          <w:sz w:val="24"/>
          <w:szCs w:val="24"/>
          <w:lang w:val="en-US"/>
        </w:rPr>
        <w:t xml:space="preserve"> </w:t>
      </w:r>
    </w:p>
    <w:p w14:paraId="5CF882A5" w14:textId="77777777" w:rsidR="00F72341" w:rsidRPr="002F7657" w:rsidRDefault="00F72341" w:rsidP="00F72341">
      <w:pPr>
        <w:spacing w:line="240" w:lineRule="auto"/>
        <w:ind w:left="709" w:hanging="709"/>
        <w:jc w:val="both"/>
        <w:rPr>
          <w:rFonts w:ascii="Times New Roman" w:hAnsi="Times New Roman"/>
          <w:sz w:val="24"/>
          <w:szCs w:val="24"/>
          <w:lang w:val="en-US"/>
        </w:rPr>
      </w:pPr>
      <w:r w:rsidRPr="002F7657">
        <w:rPr>
          <w:rFonts w:ascii="Times New Roman" w:hAnsi="Times New Roman"/>
          <w:sz w:val="24"/>
          <w:szCs w:val="24"/>
          <w:lang w:val="en-US"/>
        </w:rPr>
        <w:t xml:space="preserve">Bakker, A. B., &amp; Demerouti, E. (2017). Job demands–resources theory: Taking stock and looking forward. </w:t>
      </w:r>
      <w:r w:rsidRPr="002F7657">
        <w:rPr>
          <w:rFonts w:ascii="Times New Roman" w:hAnsi="Times New Roman"/>
          <w:i/>
          <w:iCs/>
          <w:sz w:val="24"/>
          <w:szCs w:val="24"/>
          <w:lang w:val="en-US"/>
        </w:rPr>
        <w:t>Journal of Occupational Health Psychology, 22</w:t>
      </w:r>
      <w:r w:rsidRPr="002F7657">
        <w:rPr>
          <w:rFonts w:ascii="Times New Roman" w:hAnsi="Times New Roman"/>
          <w:sz w:val="24"/>
          <w:szCs w:val="24"/>
          <w:lang w:val="en-US"/>
        </w:rPr>
        <w:t>(3), 273.</w:t>
      </w:r>
    </w:p>
    <w:p w14:paraId="44B8D74C" w14:textId="77777777" w:rsidR="00F72341" w:rsidRPr="002F7657" w:rsidRDefault="00F72341" w:rsidP="00F72341">
      <w:pPr>
        <w:spacing w:line="240" w:lineRule="auto"/>
        <w:ind w:left="709" w:hanging="709"/>
        <w:jc w:val="both"/>
        <w:rPr>
          <w:rFonts w:ascii="Times New Roman" w:hAnsi="Times New Roman"/>
          <w:sz w:val="24"/>
          <w:szCs w:val="24"/>
          <w:lang w:val="en-US"/>
        </w:rPr>
      </w:pPr>
      <w:proofErr w:type="spellStart"/>
      <w:r w:rsidRPr="002F7657">
        <w:rPr>
          <w:rFonts w:ascii="Times New Roman" w:hAnsi="Times New Roman"/>
          <w:sz w:val="24"/>
          <w:szCs w:val="24"/>
          <w:lang w:val="en-US"/>
        </w:rPr>
        <w:t>Bankins</w:t>
      </w:r>
      <w:proofErr w:type="spellEnd"/>
      <w:r w:rsidRPr="002F7657">
        <w:rPr>
          <w:rFonts w:ascii="Times New Roman" w:hAnsi="Times New Roman"/>
          <w:sz w:val="24"/>
          <w:szCs w:val="24"/>
          <w:lang w:val="en-US"/>
        </w:rPr>
        <w:t xml:space="preserve">, S., &amp; Formosa, P. (2023). The ethical implications of artificial intelligence (AI) for meaningful work. </w:t>
      </w:r>
      <w:r w:rsidRPr="002F7657">
        <w:rPr>
          <w:rFonts w:ascii="Times New Roman" w:hAnsi="Times New Roman"/>
          <w:i/>
          <w:iCs/>
          <w:sz w:val="24"/>
          <w:szCs w:val="24"/>
          <w:lang w:val="en-US"/>
        </w:rPr>
        <w:t>Journal of Business Ethics, 185</w:t>
      </w:r>
      <w:r w:rsidRPr="002F7657">
        <w:rPr>
          <w:rFonts w:ascii="Times New Roman" w:hAnsi="Times New Roman"/>
          <w:sz w:val="24"/>
          <w:szCs w:val="24"/>
          <w:lang w:val="en-US"/>
        </w:rPr>
        <w:t xml:space="preserve">(4), 725-740. </w:t>
      </w:r>
      <w:hyperlink r:id="rId15" w:history="1">
        <w:r w:rsidRPr="002F7657">
          <w:rPr>
            <w:rStyle w:val="Hyperlink"/>
            <w:rFonts w:ascii="Times New Roman" w:hAnsi="Times New Roman"/>
            <w:sz w:val="24"/>
            <w:szCs w:val="24"/>
            <w:lang w:val="en-US"/>
          </w:rPr>
          <w:t>https://doi.org/10.1007/s10551-023-05339-7</w:t>
        </w:r>
      </w:hyperlink>
      <w:r w:rsidRPr="002F7657">
        <w:rPr>
          <w:rFonts w:ascii="Times New Roman" w:hAnsi="Times New Roman"/>
          <w:sz w:val="24"/>
          <w:szCs w:val="24"/>
          <w:lang w:val="en-US"/>
        </w:rPr>
        <w:t xml:space="preserve"> </w:t>
      </w:r>
    </w:p>
    <w:p w14:paraId="022852E8" w14:textId="77777777" w:rsidR="00F72341" w:rsidRPr="002F7657" w:rsidRDefault="00F72341" w:rsidP="00F72341">
      <w:pPr>
        <w:spacing w:line="240" w:lineRule="auto"/>
        <w:ind w:left="709" w:hanging="709"/>
        <w:jc w:val="both"/>
        <w:rPr>
          <w:rFonts w:ascii="Times New Roman" w:hAnsi="Times New Roman"/>
          <w:sz w:val="24"/>
          <w:szCs w:val="24"/>
          <w:lang w:val="en-US"/>
        </w:rPr>
      </w:pPr>
      <w:r w:rsidRPr="002F7657">
        <w:rPr>
          <w:rFonts w:ascii="Times New Roman" w:hAnsi="Times New Roman"/>
          <w:sz w:val="24"/>
          <w:szCs w:val="24"/>
          <w:lang w:val="en-US"/>
        </w:rPr>
        <w:t xml:space="preserve">Bauer, M., &amp; </w:t>
      </w:r>
      <w:proofErr w:type="spellStart"/>
      <w:r w:rsidRPr="002F7657">
        <w:rPr>
          <w:rFonts w:ascii="Times New Roman" w:hAnsi="Times New Roman"/>
          <w:sz w:val="24"/>
          <w:szCs w:val="24"/>
          <w:lang w:val="en-US"/>
        </w:rPr>
        <w:t>Reips</w:t>
      </w:r>
      <w:proofErr w:type="spellEnd"/>
      <w:r w:rsidRPr="002F7657">
        <w:rPr>
          <w:rFonts w:ascii="Times New Roman" w:hAnsi="Times New Roman"/>
          <w:sz w:val="24"/>
          <w:szCs w:val="24"/>
          <w:lang w:val="en-US"/>
        </w:rPr>
        <w:t xml:space="preserve">, U. D. (2022). The impact of fitness tracking technologies on physical activity and health outcomes: A systematic review. </w:t>
      </w:r>
      <w:r w:rsidRPr="002F7657">
        <w:rPr>
          <w:rFonts w:ascii="Times New Roman" w:hAnsi="Times New Roman"/>
          <w:i/>
          <w:iCs/>
          <w:sz w:val="24"/>
          <w:szCs w:val="24"/>
          <w:lang w:val="en-US"/>
        </w:rPr>
        <w:t>Journal of Health Informatics, 45</w:t>
      </w:r>
      <w:r w:rsidRPr="002F7657">
        <w:rPr>
          <w:rFonts w:ascii="Times New Roman" w:hAnsi="Times New Roman"/>
          <w:sz w:val="24"/>
          <w:szCs w:val="24"/>
          <w:lang w:val="en-US"/>
        </w:rPr>
        <w:t xml:space="preserve">(1), 125-136. </w:t>
      </w:r>
      <w:hyperlink r:id="rId16" w:history="1">
        <w:r w:rsidRPr="002F7657">
          <w:rPr>
            <w:rStyle w:val="Hyperlink"/>
            <w:rFonts w:ascii="Times New Roman" w:hAnsi="Times New Roman"/>
            <w:sz w:val="24"/>
            <w:szCs w:val="24"/>
            <w:lang w:val="en-US"/>
          </w:rPr>
          <w:t>https://doi.org/10.1016/j.jhi.2021.12.003</w:t>
        </w:r>
      </w:hyperlink>
      <w:r w:rsidRPr="002F7657">
        <w:rPr>
          <w:rFonts w:ascii="Times New Roman" w:hAnsi="Times New Roman"/>
          <w:sz w:val="24"/>
          <w:szCs w:val="24"/>
          <w:lang w:val="en-US"/>
        </w:rPr>
        <w:t xml:space="preserve"> </w:t>
      </w:r>
    </w:p>
    <w:p w14:paraId="39FAF38C" w14:textId="670ABFCD" w:rsidR="009A024B" w:rsidRPr="00E62C82" w:rsidRDefault="009A024B" w:rsidP="00F72341">
      <w:pPr>
        <w:spacing w:line="240" w:lineRule="auto"/>
        <w:ind w:left="709" w:hanging="709"/>
        <w:jc w:val="both"/>
        <w:rPr>
          <w:rFonts w:ascii="Times New Roman" w:hAnsi="Times New Roman"/>
          <w:sz w:val="24"/>
          <w:szCs w:val="24"/>
        </w:rPr>
      </w:pPr>
      <w:r w:rsidRPr="002F7657">
        <w:rPr>
          <w:rFonts w:ascii="Times New Roman" w:hAnsi="Times New Roman"/>
          <w:sz w:val="24"/>
          <w:szCs w:val="24"/>
          <w:lang w:val="en-US"/>
        </w:rPr>
        <w:t xml:space="preserve">Bellas, F. (2024). </w:t>
      </w:r>
      <w:r w:rsidRPr="00E62C82">
        <w:rPr>
          <w:rFonts w:ascii="Times New Roman" w:hAnsi="Times New Roman"/>
          <w:sz w:val="24"/>
          <w:szCs w:val="24"/>
        </w:rPr>
        <w:t xml:space="preserve">Educar para la </w:t>
      </w:r>
      <w:r w:rsidR="00E62C82" w:rsidRPr="00E62C82">
        <w:rPr>
          <w:rFonts w:ascii="Times New Roman" w:hAnsi="Times New Roman"/>
          <w:sz w:val="24"/>
          <w:szCs w:val="24"/>
        </w:rPr>
        <w:t>Inteligencia Artificial</w:t>
      </w:r>
      <w:r w:rsidRPr="00E62C82">
        <w:rPr>
          <w:rFonts w:ascii="Times New Roman" w:hAnsi="Times New Roman"/>
          <w:sz w:val="24"/>
          <w:szCs w:val="24"/>
        </w:rPr>
        <w:t>: Un enfoque en perspectiva. En </w:t>
      </w:r>
      <w:r w:rsidRPr="00E62C82">
        <w:rPr>
          <w:rFonts w:ascii="Times New Roman" w:hAnsi="Times New Roman"/>
          <w:i/>
          <w:iCs/>
          <w:sz w:val="24"/>
          <w:szCs w:val="24"/>
        </w:rPr>
        <w:t xml:space="preserve">Educación e </w:t>
      </w:r>
      <w:r w:rsidR="00E62C82" w:rsidRPr="00E62C82">
        <w:rPr>
          <w:rFonts w:ascii="Times New Roman" w:hAnsi="Times New Roman"/>
          <w:i/>
          <w:iCs/>
          <w:sz w:val="24"/>
          <w:szCs w:val="24"/>
        </w:rPr>
        <w:t>Inteligencia Artificial</w:t>
      </w:r>
      <w:r w:rsidRPr="00E62C82">
        <w:rPr>
          <w:rFonts w:ascii="Times New Roman" w:hAnsi="Times New Roman"/>
          <w:i/>
          <w:iCs/>
          <w:sz w:val="24"/>
          <w:szCs w:val="24"/>
        </w:rPr>
        <w:t>: Horizontes de transformación</w:t>
      </w:r>
      <w:r w:rsidRPr="00E62C82">
        <w:rPr>
          <w:rFonts w:ascii="Times New Roman" w:hAnsi="Times New Roman"/>
          <w:sz w:val="24"/>
          <w:szCs w:val="24"/>
        </w:rPr>
        <w:t> (pp. 29-48). Dykinson.</w:t>
      </w:r>
    </w:p>
    <w:p w14:paraId="60014F05" w14:textId="34A50699" w:rsidR="00F72341" w:rsidRPr="00E62C82" w:rsidRDefault="00F72341" w:rsidP="00F72341">
      <w:pPr>
        <w:spacing w:line="240" w:lineRule="auto"/>
        <w:ind w:left="709" w:hanging="709"/>
        <w:jc w:val="both"/>
        <w:rPr>
          <w:rFonts w:ascii="Times New Roman" w:hAnsi="Times New Roman"/>
          <w:sz w:val="24"/>
          <w:szCs w:val="24"/>
        </w:rPr>
      </w:pPr>
      <w:proofErr w:type="spellStart"/>
      <w:r w:rsidRPr="00E62C82">
        <w:rPr>
          <w:rFonts w:ascii="Times New Roman" w:hAnsi="Times New Roman"/>
          <w:sz w:val="24"/>
          <w:szCs w:val="24"/>
        </w:rPr>
        <w:t>Benbya</w:t>
      </w:r>
      <w:proofErr w:type="spellEnd"/>
      <w:r w:rsidRPr="00E62C82">
        <w:rPr>
          <w:rFonts w:ascii="Times New Roman" w:hAnsi="Times New Roman"/>
          <w:sz w:val="24"/>
          <w:szCs w:val="24"/>
        </w:rPr>
        <w:t xml:space="preserve">, H., </w:t>
      </w:r>
      <w:proofErr w:type="spellStart"/>
      <w:r w:rsidRPr="00E62C82">
        <w:rPr>
          <w:rFonts w:ascii="Times New Roman" w:hAnsi="Times New Roman"/>
          <w:sz w:val="24"/>
          <w:szCs w:val="24"/>
        </w:rPr>
        <w:t>Pachidi</w:t>
      </w:r>
      <w:proofErr w:type="spellEnd"/>
      <w:r w:rsidRPr="00E62C82">
        <w:rPr>
          <w:rFonts w:ascii="Times New Roman" w:hAnsi="Times New Roman"/>
          <w:sz w:val="24"/>
          <w:szCs w:val="24"/>
        </w:rPr>
        <w:t xml:space="preserve">, S., &amp; </w:t>
      </w:r>
      <w:proofErr w:type="spellStart"/>
      <w:r w:rsidRPr="00E62C82">
        <w:rPr>
          <w:rFonts w:ascii="Times New Roman" w:hAnsi="Times New Roman"/>
          <w:sz w:val="24"/>
          <w:szCs w:val="24"/>
        </w:rPr>
        <w:t>Jarvenpaa</w:t>
      </w:r>
      <w:proofErr w:type="spellEnd"/>
      <w:r w:rsidRPr="00E62C82">
        <w:rPr>
          <w:rFonts w:ascii="Times New Roman" w:hAnsi="Times New Roman"/>
          <w:sz w:val="24"/>
          <w:szCs w:val="24"/>
        </w:rPr>
        <w:t xml:space="preserve">, S. (2021). </w:t>
      </w:r>
      <w:r w:rsidRPr="002F7657">
        <w:rPr>
          <w:rFonts w:ascii="Times New Roman" w:hAnsi="Times New Roman"/>
          <w:sz w:val="24"/>
          <w:szCs w:val="24"/>
          <w:lang w:val="en-US"/>
        </w:rPr>
        <w:t xml:space="preserve">Special issue editorial: Artificial intelligence in organizations: Implications for information systems research. </w:t>
      </w:r>
      <w:r w:rsidRPr="002F7657">
        <w:rPr>
          <w:rFonts w:ascii="Times New Roman" w:hAnsi="Times New Roman"/>
          <w:i/>
          <w:iCs/>
          <w:sz w:val="24"/>
          <w:szCs w:val="24"/>
          <w:lang w:val="en-US"/>
        </w:rPr>
        <w:t>Journal of the Association for Information Systems, 22</w:t>
      </w:r>
      <w:r w:rsidRPr="002F7657">
        <w:rPr>
          <w:rFonts w:ascii="Times New Roman" w:hAnsi="Times New Roman"/>
          <w:sz w:val="24"/>
          <w:szCs w:val="24"/>
          <w:lang w:val="en-US"/>
        </w:rPr>
        <w:t xml:space="preserve">(2), </w:t>
      </w:r>
      <w:hyperlink r:id="rId17" w:history="1">
        <w:r w:rsidRPr="002F7657">
          <w:rPr>
            <w:rStyle w:val="Hyperlink"/>
            <w:rFonts w:ascii="Times New Roman" w:hAnsi="Times New Roman"/>
            <w:sz w:val="24"/>
            <w:szCs w:val="24"/>
            <w:lang w:val="en-US"/>
          </w:rPr>
          <w:t>https://doi.org/10.</w:t>
        </w:r>
        <w:r w:rsidRPr="002F7657">
          <w:rPr>
            <w:rStyle w:val="Hyperlink"/>
            <w:rFonts w:ascii="Ubuntu" w:hAnsi="Ubuntu"/>
            <w:sz w:val="17"/>
            <w:szCs w:val="17"/>
            <w:shd w:val="clear" w:color="auto" w:fill="FFFFFF"/>
            <w:lang w:val="en-US"/>
          </w:rPr>
          <w:t xml:space="preserve"> </w:t>
        </w:r>
        <w:r w:rsidRPr="00E62C82">
          <w:rPr>
            <w:rStyle w:val="Hyperlink"/>
            <w:rFonts w:ascii="Times New Roman" w:hAnsi="Times New Roman"/>
            <w:sz w:val="24"/>
            <w:szCs w:val="24"/>
          </w:rPr>
          <w:t>10.17705/1jais.00662</w:t>
        </w:r>
      </w:hyperlink>
      <w:r w:rsidRPr="00E62C82">
        <w:rPr>
          <w:rFonts w:ascii="Times New Roman" w:hAnsi="Times New Roman"/>
          <w:sz w:val="24"/>
          <w:szCs w:val="24"/>
        </w:rPr>
        <w:t xml:space="preserve"> </w:t>
      </w:r>
    </w:p>
    <w:p w14:paraId="3D9F27DC" w14:textId="4A1723B5" w:rsidR="009A024B" w:rsidRPr="00E62C82" w:rsidRDefault="009A024B" w:rsidP="00F72341">
      <w:pPr>
        <w:spacing w:line="240" w:lineRule="auto"/>
        <w:ind w:left="709" w:hanging="709"/>
        <w:jc w:val="both"/>
        <w:rPr>
          <w:rFonts w:ascii="Times New Roman" w:hAnsi="Times New Roman"/>
          <w:sz w:val="24"/>
          <w:szCs w:val="24"/>
        </w:rPr>
      </w:pPr>
      <w:proofErr w:type="spellStart"/>
      <w:r w:rsidRPr="00E62C82">
        <w:rPr>
          <w:rFonts w:ascii="Times New Roman" w:hAnsi="Times New Roman"/>
          <w:sz w:val="24"/>
          <w:szCs w:val="24"/>
        </w:rPr>
        <w:t>Berrones</w:t>
      </w:r>
      <w:proofErr w:type="spellEnd"/>
      <w:r w:rsidRPr="00E62C82">
        <w:rPr>
          <w:rFonts w:ascii="Times New Roman" w:hAnsi="Times New Roman"/>
          <w:sz w:val="24"/>
          <w:szCs w:val="24"/>
        </w:rPr>
        <w:t xml:space="preserve">, L. P., &amp; Salgado, S. A. (2023). La aplicación de la </w:t>
      </w:r>
      <w:r w:rsidR="00E62C82" w:rsidRPr="00E62C82">
        <w:rPr>
          <w:rFonts w:ascii="Times New Roman" w:hAnsi="Times New Roman"/>
          <w:sz w:val="24"/>
          <w:szCs w:val="24"/>
        </w:rPr>
        <w:t>Inteligencia Artificial</w:t>
      </w:r>
      <w:r w:rsidRPr="00E62C82">
        <w:rPr>
          <w:rFonts w:ascii="Times New Roman" w:hAnsi="Times New Roman"/>
          <w:sz w:val="24"/>
          <w:szCs w:val="24"/>
        </w:rPr>
        <w:t xml:space="preserve"> para mejorar la enseñanza y el aprendizaje en el ámbito educativo. </w:t>
      </w:r>
      <w:r w:rsidRPr="00E62C82">
        <w:rPr>
          <w:rFonts w:ascii="Times New Roman" w:hAnsi="Times New Roman"/>
          <w:i/>
          <w:iCs/>
          <w:sz w:val="24"/>
          <w:szCs w:val="24"/>
        </w:rPr>
        <w:t>Esprint Investigación, 2</w:t>
      </w:r>
      <w:r w:rsidRPr="00E62C82">
        <w:rPr>
          <w:rFonts w:ascii="Times New Roman" w:hAnsi="Times New Roman"/>
          <w:sz w:val="24"/>
          <w:szCs w:val="24"/>
        </w:rPr>
        <w:t xml:space="preserve">(1), 52-60. </w:t>
      </w:r>
      <w:hyperlink r:id="rId18" w:history="1">
        <w:r w:rsidRPr="00E62C82">
          <w:rPr>
            <w:rStyle w:val="Hyperlink"/>
            <w:rFonts w:ascii="Times New Roman" w:hAnsi="Times New Roman"/>
            <w:sz w:val="24"/>
            <w:szCs w:val="24"/>
          </w:rPr>
          <w:t>https://doi.org/10.61347/ei.v2i1.52</w:t>
        </w:r>
      </w:hyperlink>
    </w:p>
    <w:p w14:paraId="28276209" w14:textId="459DA905" w:rsidR="009A024B" w:rsidRPr="002F7657" w:rsidRDefault="009A024B" w:rsidP="00F72341">
      <w:pPr>
        <w:spacing w:line="240" w:lineRule="auto"/>
        <w:ind w:left="709" w:hanging="709"/>
        <w:jc w:val="both"/>
        <w:rPr>
          <w:rFonts w:ascii="Times New Roman" w:hAnsi="Times New Roman"/>
          <w:sz w:val="24"/>
          <w:szCs w:val="24"/>
          <w:lang w:val="en-US"/>
        </w:rPr>
      </w:pPr>
      <w:r w:rsidRPr="00E62C82">
        <w:rPr>
          <w:rFonts w:ascii="Times New Roman" w:hAnsi="Times New Roman"/>
          <w:sz w:val="24"/>
          <w:szCs w:val="24"/>
        </w:rPr>
        <w:t xml:space="preserve">Chávez Granizo, G. P., Castro </w:t>
      </w:r>
      <w:proofErr w:type="spellStart"/>
      <w:r w:rsidRPr="00E62C82">
        <w:rPr>
          <w:rFonts w:ascii="Times New Roman" w:hAnsi="Times New Roman"/>
          <w:sz w:val="24"/>
          <w:szCs w:val="24"/>
        </w:rPr>
        <w:t>Game</w:t>
      </w:r>
      <w:proofErr w:type="spellEnd"/>
      <w:r w:rsidRPr="00E62C82">
        <w:rPr>
          <w:rFonts w:ascii="Times New Roman" w:hAnsi="Times New Roman"/>
          <w:sz w:val="24"/>
          <w:szCs w:val="24"/>
        </w:rPr>
        <w:t xml:space="preserve">, J. K., Ibarra Martínez, M. A., &amp; Tobar Flores, Y. F. (2024). La </w:t>
      </w:r>
      <w:r w:rsidR="00E62C82" w:rsidRPr="00E62C82">
        <w:rPr>
          <w:rFonts w:ascii="Times New Roman" w:hAnsi="Times New Roman"/>
          <w:sz w:val="24"/>
          <w:szCs w:val="24"/>
        </w:rPr>
        <w:t>Inteligencia Artificial</w:t>
      </w:r>
      <w:r w:rsidRPr="00E62C82">
        <w:rPr>
          <w:rFonts w:ascii="Times New Roman" w:hAnsi="Times New Roman"/>
          <w:sz w:val="24"/>
          <w:szCs w:val="24"/>
        </w:rPr>
        <w:t xml:space="preserve"> en la educación superior: oportunidades y amenazas. </w:t>
      </w:r>
      <w:r w:rsidRPr="002F7657">
        <w:rPr>
          <w:rFonts w:ascii="Times New Roman" w:hAnsi="Times New Roman"/>
          <w:i/>
          <w:iCs/>
          <w:sz w:val="24"/>
          <w:szCs w:val="24"/>
          <w:lang w:val="en-US"/>
        </w:rPr>
        <w:t>RECIAMUC, 8</w:t>
      </w:r>
      <w:r w:rsidRPr="002F7657">
        <w:rPr>
          <w:rFonts w:ascii="Times New Roman" w:hAnsi="Times New Roman"/>
          <w:sz w:val="24"/>
          <w:szCs w:val="24"/>
          <w:lang w:val="en-US"/>
        </w:rPr>
        <w:t xml:space="preserve">(1), </w:t>
      </w:r>
      <w:hyperlink r:id="rId19" w:history="1">
        <w:r w:rsidRPr="002F7657">
          <w:rPr>
            <w:rStyle w:val="Hyperlink"/>
            <w:rFonts w:ascii="Times New Roman" w:hAnsi="Times New Roman"/>
            <w:sz w:val="24"/>
            <w:szCs w:val="24"/>
            <w:lang w:val="en-US"/>
          </w:rPr>
          <w:t>https://doi.org/10.26820/reciamuc/8.(1).ene.2024.71-79</w:t>
        </w:r>
      </w:hyperlink>
    </w:p>
    <w:p w14:paraId="2D414A43" w14:textId="75967585" w:rsidR="00F72341" w:rsidRPr="002F7657" w:rsidRDefault="00F72341" w:rsidP="00F72341">
      <w:pPr>
        <w:spacing w:line="240" w:lineRule="auto"/>
        <w:ind w:left="709" w:hanging="709"/>
        <w:jc w:val="both"/>
        <w:rPr>
          <w:rFonts w:ascii="Times New Roman" w:hAnsi="Times New Roman"/>
          <w:sz w:val="24"/>
          <w:szCs w:val="24"/>
          <w:lang w:val="en-US"/>
        </w:rPr>
      </w:pPr>
      <w:r w:rsidRPr="002F7657">
        <w:rPr>
          <w:rFonts w:ascii="Times New Roman" w:hAnsi="Times New Roman"/>
          <w:sz w:val="24"/>
          <w:szCs w:val="24"/>
          <w:lang w:val="en-US"/>
        </w:rPr>
        <w:t xml:space="preserve">Chowdhury, T., Chowdhury, H., Rahman, M. S., Hossain, N., Ahmed, A., &amp; Sait, S. M. (2022). Estimation of the healthcare waste generation during COVID-19 pandemic in Bangladesh. </w:t>
      </w:r>
      <w:r w:rsidRPr="002F7657">
        <w:rPr>
          <w:rFonts w:ascii="Times New Roman" w:hAnsi="Times New Roman"/>
          <w:i/>
          <w:iCs/>
          <w:sz w:val="24"/>
          <w:szCs w:val="24"/>
          <w:lang w:val="en-US"/>
        </w:rPr>
        <w:t>Science of the Total Environment, 811</w:t>
      </w:r>
      <w:r w:rsidRPr="002F7657">
        <w:rPr>
          <w:rFonts w:ascii="Times New Roman" w:hAnsi="Times New Roman"/>
          <w:sz w:val="24"/>
          <w:szCs w:val="24"/>
          <w:lang w:val="en-US"/>
        </w:rPr>
        <w:t xml:space="preserve">, 152295. </w:t>
      </w:r>
      <w:hyperlink r:id="rId20" w:history="1">
        <w:r w:rsidRPr="002F7657">
          <w:rPr>
            <w:rStyle w:val="Hyperlink"/>
            <w:rFonts w:ascii="Times New Roman" w:hAnsi="Times New Roman"/>
            <w:sz w:val="24"/>
            <w:szCs w:val="24"/>
            <w:lang w:val="en-US"/>
          </w:rPr>
          <w:t>https://doi.org/10.1016/j.scitotenv.2021.152295</w:t>
        </w:r>
      </w:hyperlink>
      <w:r w:rsidRPr="002F7657">
        <w:rPr>
          <w:rFonts w:ascii="Times New Roman" w:hAnsi="Times New Roman"/>
          <w:sz w:val="24"/>
          <w:szCs w:val="24"/>
          <w:lang w:val="en-US"/>
        </w:rPr>
        <w:t xml:space="preserve"> </w:t>
      </w:r>
    </w:p>
    <w:p w14:paraId="3CCAB5D8" w14:textId="77777777" w:rsidR="00F72341" w:rsidRPr="00E62C82" w:rsidRDefault="00F72341" w:rsidP="00F72341">
      <w:pPr>
        <w:spacing w:line="240" w:lineRule="auto"/>
        <w:ind w:left="709" w:hanging="709"/>
        <w:jc w:val="both"/>
        <w:rPr>
          <w:rFonts w:ascii="Times New Roman" w:hAnsi="Times New Roman"/>
          <w:sz w:val="24"/>
          <w:szCs w:val="24"/>
        </w:rPr>
      </w:pPr>
      <w:r w:rsidRPr="00E62C82">
        <w:rPr>
          <w:rFonts w:ascii="Times New Roman" w:hAnsi="Times New Roman"/>
          <w:sz w:val="24"/>
          <w:szCs w:val="24"/>
        </w:rPr>
        <w:t xml:space="preserve">Cifre, E., &amp; Navarro, M. L. (2013). Construyendo puentes entre la RSE y la salud psicosocial en las organizaciones: una guía 2.0 para el incremento de la empleabilidad. </w:t>
      </w:r>
      <w:r w:rsidRPr="00E62C82">
        <w:rPr>
          <w:rFonts w:ascii="Times New Roman" w:hAnsi="Times New Roman"/>
          <w:i/>
          <w:iCs/>
          <w:sz w:val="24"/>
          <w:szCs w:val="24"/>
        </w:rPr>
        <w:t>Estudios Financieros. Revista de Trabajo y Seguridad Social. Comentarios, Casos Prácticos: Recursos Humanos, 359</w:t>
      </w:r>
      <w:r w:rsidRPr="00E62C82">
        <w:rPr>
          <w:rFonts w:ascii="Times New Roman" w:hAnsi="Times New Roman"/>
          <w:sz w:val="24"/>
          <w:szCs w:val="24"/>
        </w:rPr>
        <w:t>, 163-204.</w:t>
      </w:r>
    </w:p>
    <w:p w14:paraId="47AF0093" w14:textId="77777777" w:rsidR="00F72341" w:rsidRPr="002F7657" w:rsidRDefault="00F72341" w:rsidP="00F72341">
      <w:pPr>
        <w:spacing w:line="240" w:lineRule="auto"/>
        <w:ind w:left="709" w:hanging="709"/>
        <w:jc w:val="both"/>
        <w:rPr>
          <w:rFonts w:ascii="Times New Roman" w:hAnsi="Times New Roman"/>
          <w:sz w:val="24"/>
          <w:szCs w:val="24"/>
          <w:lang w:val="en-US"/>
        </w:rPr>
      </w:pPr>
      <w:r w:rsidRPr="002F7657">
        <w:rPr>
          <w:rFonts w:ascii="Times New Roman" w:hAnsi="Times New Roman"/>
          <w:sz w:val="24"/>
          <w:szCs w:val="24"/>
          <w:lang w:val="en-US"/>
        </w:rPr>
        <w:lastRenderedPageBreak/>
        <w:t xml:space="preserve">Comisión Europea. (2021). </w:t>
      </w:r>
      <w:r w:rsidRPr="002F7657">
        <w:rPr>
          <w:rFonts w:ascii="Times New Roman" w:hAnsi="Times New Roman"/>
          <w:i/>
          <w:iCs/>
          <w:sz w:val="24"/>
          <w:szCs w:val="24"/>
          <w:lang w:val="en-US"/>
        </w:rPr>
        <w:t xml:space="preserve">Proposal for a regulation laying down </w:t>
      </w:r>
      <w:proofErr w:type="spellStart"/>
      <w:r w:rsidRPr="002F7657">
        <w:rPr>
          <w:rFonts w:ascii="Times New Roman" w:hAnsi="Times New Roman"/>
          <w:i/>
          <w:iCs/>
          <w:sz w:val="24"/>
          <w:szCs w:val="24"/>
          <w:lang w:val="en-US"/>
        </w:rPr>
        <w:t>harmonised</w:t>
      </w:r>
      <w:proofErr w:type="spellEnd"/>
      <w:r w:rsidRPr="002F7657">
        <w:rPr>
          <w:rFonts w:ascii="Times New Roman" w:hAnsi="Times New Roman"/>
          <w:i/>
          <w:iCs/>
          <w:sz w:val="24"/>
          <w:szCs w:val="24"/>
          <w:lang w:val="en-US"/>
        </w:rPr>
        <w:t xml:space="preserve"> rules on artificial intelligence (Artificial Intelligence Act) and amending certain Union legislative acts (COM(2021) 206 final).</w:t>
      </w:r>
    </w:p>
    <w:p w14:paraId="1FB5F0D4" w14:textId="77777777" w:rsidR="00F72341" w:rsidRPr="002F7657" w:rsidRDefault="00F72341" w:rsidP="00F72341">
      <w:pPr>
        <w:spacing w:line="240" w:lineRule="auto"/>
        <w:ind w:left="709" w:hanging="709"/>
        <w:jc w:val="both"/>
        <w:rPr>
          <w:rFonts w:ascii="Times New Roman" w:hAnsi="Times New Roman"/>
          <w:sz w:val="24"/>
          <w:szCs w:val="24"/>
          <w:lang w:val="en-US"/>
        </w:rPr>
      </w:pPr>
      <w:r w:rsidRPr="002F7657">
        <w:rPr>
          <w:rFonts w:ascii="Times New Roman" w:hAnsi="Times New Roman"/>
          <w:sz w:val="24"/>
          <w:szCs w:val="24"/>
          <w:lang w:val="en-US"/>
        </w:rPr>
        <w:t xml:space="preserve">Cox, S. A., Liu, X., &amp; Roberts, P. (2023). Digital platforms for employee well-being: A path to reducing stress and improving emotional health. </w:t>
      </w:r>
      <w:r w:rsidRPr="002F7657">
        <w:rPr>
          <w:rFonts w:ascii="Times New Roman" w:hAnsi="Times New Roman"/>
          <w:i/>
          <w:iCs/>
          <w:sz w:val="24"/>
          <w:szCs w:val="24"/>
          <w:lang w:val="en-US"/>
        </w:rPr>
        <w:t>Workplace Wellness Journal, 52</w:t>
      </w:r>
      <w:r w:rsidRPr="002F7657">
        <w:rPr>
          <w:rFonts w:ascii="Times New Roman" w:hAnsi="Times New Roman"/>
          <w:sz w:val="24"/>
          <w:szCs w:val="24"/>
          <w:lang w:val="en-US"/>
        </w:rPr>
        <w:t xml:space="preserve">(2), 210-219. </w:t>
      </w:r>
      <w:hyperlink r:id="rId21" w:history="1">
        <w:r w:rsidRPr="002F7657">
          <w:rPr>
            <w:rStyle w:val="Hyperlink"/>
            <w:rFonts w:ascii="Times New Roman" w:hAnsi="Times New Roman"/>
            <w:sz w:val="24"/>
            <w:szCs w:val="24"/>
            <w:lang w:val="en-US"/>
          </w:rPr>
          <w:t>https://doi.org/10.1108/WWJ-2023-0021</w:t>
        </w:r>
      </w:hyperlink>
      <w:r w:rsidRPr="002F7657">
        <w:rPr>
          <w:rFonts w:ascii="Times New Roman" w:hAnsi="Times New Roman"/>
          <w:sz w:val="24"/>
          <w:szCs w:val="24"/>
          <w:lang w:val="en-US"/>
        </w:rPr>
        <w:t xml:space="preserve"> </w:t>
      </w:r>
    </w:p>
    <w:p w14:paraId="3BB1DD51" w14:textId="77777777" w:rsidR="009A024B" w:rsidRPr="002F7657" w:rsidRDefault="009A024B" w:rsidP="00F72341">
      <w:pPr>
        <w:spacing w:line="240" w:lineRule="auto"/>
        <w:ind w:left="709" w:hanging="709"/>
        <w:jc w:val="both"/>
        <w:rPr>
          <w:rFonts w:ascii="Times New Roman" w:hAnsi="Times New Roman"/>
          <w:sz w:val="24"/>
          <w:szCs w:val="24"/>
          <w:lang w:val="en-US"/>
        </w:rPr>
      </w:pPr>
      <w:proofErr w:type="spellStart"/>
      <w:r w:rsidRPr="002F7657">
        <w:rPr>
          <w:rFonts w:ascii="Times New Roman" w:hAnsi="Times New Roman"/>
          <w:sz w:val="24"/>
          <w:szCs w:val="24"/>
          <w:lang w:val="en-US"/>
        </w:rPr>
        <w:t>Cukurova</w:t>
      </w:r>
      <w:proofErr w:type="spellEnd"/>
      <w:r w:rsidRPr="002F7657">
        <w:rPr>
          <w:rFonts w:ascii="Times New Roman" w:hAnsi="Times New Roman"/>
          <w:sz w:val="24"/>
          <w:szCs w:val="24"/>
          <w:lang w:val="en-US"/>
        </w:rPr>
        <w:t xml:space="preserve">, M., Kralj, L., Hertz, B., &amp; </w:t>
      </w:r>
      <w:proofErr w:type="spellStart"/>
      <w:r w:rsidRPr="002F7657">
        <w:rPr>
          <w:rFonts w:ascii="Times New Roman" w:hAnsi="Times New Roman"/>
          <w:sz w:val="24"/>
          <w:szCs w:val="24"/>
          <w:lang w:val="en-US"/>
        </w:rPr>
        <w:t>Saltidou</w:t>
      </w:r>
      <w:proofErr w:type="spellEnd"/>
      <w:r w:rsidRPr="002F7657">
        <w:rPr>
          <w:rFonts w:ascii="Times New Roman" w:hAnsi="Times New Roman"/>
          <w:sz w:val="24"/>
          <w:szCs w:val="24"/>
          <w:lang w:val="en-US"/>
        </w:rPr>
        <w:t xml:space="preserve">, E. (2024). </w:t>
      </w:r>
      <w:r w:rsidRPr="002F7657">
        <w:rPr>
          <w:rFonts w:ascii="Times New Roman" w:hAnsi="Times New Roman"/>
          <w:i/>
          <w:iCs/>
          <w:sz w:val="24"/>
          <w:szCs w:val="24"/>
          <w:lang w:val="en-US"/>
        </w:rPr>
        <w:t>Professional development for teachers in the age of AI</w:t>
      </w:r>
      <w:r w:rsidRPr="002F7657">
        <w:rPr>
          <w:rFonts w:ascii="Times New Roman" w:hAnsi="Times New Roman"/>
          <w:sz w:val="24"/>
          <w:szCs w:val="24"/>
          <w:lang w:val="en-US"/>
        </w:rPr>
        <w:t xml:space="preserve">. European </w:t>
      </w:r>
      <w:proofErr w:type="spellStart"/>
      <w:r w:rsidRPr="002F7657">
        <w:rPr>
          <w:rFonts w:ascii="Times New Roman" w:hAnsi="Times New Roman"/>
          <w:sz w:val="24"/>
          <w:szCs w:val="24"/>
          <w:lang w:val="en-US"/>
        </w:rPr>
        <w:t>Schoolnet</w:t>
      </w:r>
      <w:proofErr w:type="spellEnd"/>
      <w:r w:rsidRPr="002F7657">
        <w:rPr>
          <w:rFonts w:ascii="Times New Roman" w:hAnsi="Times New Roman"/>
          <w:sz w:val="24"/>
          <w:szCs w:val="24"/>
          <w:lang w:val="en-US"/>
        </w:rPr>
        <w:t>.</w:t>
      </w:r>
    </w:p>
    <w:p w14:paraId="21E4BE4C" w14:textId="44062B24" w:rsidR="00F72341" w:rsidRPr="002F7657" w:rsidRDefault="00F72341" w:rsidP="00F72341">
      <w:pPr>
        <w:spacing w:line="240" w:lineRule="auto"/>
        <w:ind w:left="709" w:hanging="709"/>
        <w:jc w:val="both"/>
        <w:rPr>
          <w:rFonts w:ascii="Times New Roman" w:hAnsi="Times New Roman"/>
          <w:sz w:val="24"/>
          <w:szCs w:val="24"/>
          <w:lang w:val="en-US"/>
        </w:rPr>
      </w:pPr>
      <w:r w:rsidRPr="002F7657">
        <w:rPr>
          <w:rFonts w:ascii="Times New Roman" w:hAnsi="Times New Roman"/>
          <w:sz w:val="24"/>
          <w:szCs w:val="24"/>
          <w:lang w:val="en-US"/>
        </w:rPr>
        <w:t xml:space="preserve">Deci, E. L., Olafsen, A. H., &amp; Ryan, R. M. (2017). Self-determination theory in work organizations: The state of a science. </w:t>
      </w:r>
      <w:r w:rsidRPr="002F7657">
        <w:rPr>
          <w:rFonts w:ascii="Times New Roman" w:hAnsi="Times New Roman"/>
          <w:i/>
          <w:iCs/>
          <w:sz w:val="24"/>
          <w:szCs w:val="24"/>
          <w:lang w:val="en-US"/>
        </w:rPr>
        <w:t>Annual Review of Organizational Psychology and Organizational Behavior, 4</w:t>
      </w:r>
      <w:r w:rsidRPr="002F7657">
        <w:rPr>
          <w:rFonts w:ascii="Times New Roman" w:hAnsi="Times New Roman"/>
          <w:sz w:val="24"/>
          <w:szCs w:val="24"/>
          <w:lang w:val="en-US"/>
        </w:rPr>
        <w:t xml:space="preserve">(1), 19-43. </w:t>
      </w:r>
      <w:hyperlink r:id="rId22" w:history="1">
        <w:r w:rsidRPr="002F7657">
          <w:rPr>
            <w:rStyle w:val="Hyperlink"/>
            <w:rFonts w:ascii="Times New Roman" w:hAnsi="Times New Roman"/>
            <w:sz w:val="24"/>
            <w:szCs w:val="24"/>
            <w:lang w:val="en-US"/>
          </w:rPr>
          <w:t>https://doi.org/10.1146/annurev-orgpsych-032516-113108</w:t>
        </w:r>
      </w:hyperlink>
      <w:r w:rsidRPr="002F7657">
        <w:rPr>
          <w:rFonts w:ascii="Times New Roman" w:hAnsi="Times New Roman"/>
          <w:sz w:val="24"/>
          <w:szCs w:val="24"/>
          <w:lang w:val="en-US"/>
        </w:rPr>
        <w:t xml:space="preserve"> </w:t>
      </w:r>
    </w:p>
    <w:p w14:paraId="34B0A642" w14:textId="19EAFE3D" w:rsidR="009A024B" w:rsidRPr="002F7657" w:rsidRDefault="009A024B" w:rsidP="00F72341">
      <w:pPr>
        <w:spacing w:line="240" w:lineRule="auto"/>
        <w:ind w:left="709" w:hanging="709"/>
        <w:jc w:val="both"/>
        <w:rPr>
          <w:rFonts w:ascii="Times New Roman" w:hAnsi="Times New Roman"/>
          <w:sz w:val="24"/>
          <w:szCs w:val="24"/>
          <w:lang w:val="en-US"/>
        </w:rPr>
      </w:pPr>
      <w:r w:rsidRPr="00E62C82">
        <w:rPr>
          <w:rFonts w:ascii="Times New Roman" w:hAnsi="Times New Roman"/>
          <w:sz w:val="24"/>
          <w:szCs w:val="24"/>
        </w:rPr>
        <w:t xml:space="preserve">Diaz Tito, L. P., Tito Cárdenas, J. V., Garcia Curo, G., &amp; </w:t>
      </w:r>
      <w:proofErr w:type="spellStart"/>
      <w:r w:rsidRPr="00E62C82">
        <w:rPr>
          <w:rFonts w:ascii="Times New Roman" w:hAnsi="Times New Roman"/>
          <w:sz w:val="24"/>
          <w:szCs w:val="24"/>
        </w:rPr>
        <w:t>Boy</w:t>
      </w:r>
      <w:proofErr w:type="spellEnd"/>
      <w:r w:rsidRPr="00E62C82">
        <w:rPr>
          <w:rFonts w:ascii="Times New Roman" w:hAnsi="Times New Roman"/>
          <w:sz w:val="24"/>
          <w:szCs w:val="24"/>
        </w:rPr>
        <w:t xml:space="preserve"> Barreto, A. M. (2021). </w:t>
      </w:r>
      <w:r w:rsidR="00E62C82" w:rsidRPr="00E62C82">
        <w:rPr>
          <w:rFonts w:ascii="Times New Roman" w:hAnsi="Times New Roman"/>
          <w:sz w:val="24"/>
          <w:szCs w:val="24"/>
        </w:rPr>
        <w:t>Inteligencia Artificial</w:t>
      </w:r>
      <w:r w:rsidRPr="00E62C82">
        <w:rPr>
          <w:rFonts w:ascii="Times New Roman" w:hAnsi="Times New Roman"/>
          <w:sz w:val="24"/>
          <w:szCs w:val="24"/>
        </w:rPr>
        <w:t xml:space="preserve"> aplicada al sector educativo. </w:t>
      </w:r>
      <w:r w:rsidRPr="00E62C82">
        <w:rPr>
          <w:rFonts w:ascii="Times New Roman" w:hAnsi="Times New Roman"/>
          <w:i/>
          <w:iCs/>
          <w:sz w:val="24"/>
          <w:szCs w:val="24"/>
        </w:rPr>
        <w:t>Revista Venezolana de Gerencia, 26</w:t>
      </w:r>
      <w:r w:rsidRPr="00E62C82">
        <w:rPr>
          <w:rFonts w:ascii="Times New Roman" w:hAnsi="Times New Roman"/>
          <w:sz w:val="24"/>
          <w:szCs w:val="24"/>
        </w:rPr>
        <w:t xml:space="preserve">(96), 1189- 1200. </w:t>
      </w:r>
      <w:hyperlink r:id="rId23" w:history="1">
        <w:r w:rsidRPr="002F7657">
          <w:rPr>
            <w:rStyle w:val="Hyperlink"/>
            <w:rFonts w:ascii="Times New Roman" w:hAnsi="Times New Roman"/>
            <w:sz w:val="24"/>
            <w:szCs w:val="24"/>
            <w:lang w:val="en-US"/>
          </w:rPr>
          <w:t>https://doi.org/10.52080/rvgluz.26.96.12</w:t>
        </w:r>
      </w:hyperlink>
      <w:r w:rsidRPr="002F7657">
        <w:rPr>
          <w:rFonts w:ascii="Times New Roman" w:hAnsi="Times New Roman"/>
          <w:sz w:val="24"/>
          <w:szCs w:val="24"/>
          <w:lang w:val="en-US"/>
        </w:rPr>
        <w:t xml:space="preserve"> </w:t>
      </w:r>
    </w:p>
    <w:p w14:paraId="5F6535CF" w14:textId="316CC43A" w:rsidR="00F72341" w:rsidRPr="00A261B3" w:rsidRDefault="00F72341" w:rsidP="00F72341">
      <w:pPr>
        <w:spacing w:line="240" w:lineRule="auto"/>
        <w:ind w:left="709" w:hanging="709"/>
        <w:jc w:val="both"/>
        <w:rPr>
          <w:rFonts w:ascii="Times New Roman" w:hAnsi="Times New Roman"/>
          <w:sz w:val="24"/>
          <w:szCs w:val="24"/>
          <w:lang w:val="en-US"/>
        </w:rPr>
      </w:pPr>
      <w:r w:rsidRPr="002F7657">
        <w:rPr>
          <w:rFonts w:ascii="Times New Roman" w:hAnsi="Times New Roman"/>
          <w:sz w:val="24"/>
          <w:szCs w:val="24"/>
          <w:lang w:val="en-US"/>
        </w:rPr>
        <w:t xml:space="preserve">Edmondson, A. C. (2018). </w:t>
      </w:r>
      <w:r w:rsidRPr="002F7657">
        <w:rPr>
          <w:rFonts w:ascii="Times New Roman" w:hAnsi="Times New Roman"/>
          <w:i/>
          <w:iCs/>
          <w:sz w:val="24"/>
          <w:szCs w:val="24"/>
          <w:lang w:val="en-US"/>
        </w:rPr>
        <w:t>The fearless organization: Creating psychological safety in the workplace for learning, innovation, and growth.</w:t>
      </w:r>
      <w:r w:rsidRPr="002F7657">
        <w:rPr>
          <w:rFonts w:ascii="Times New Roman" w:hAnsi="Times New Roman"/>
          <w:sz w:val="24"/>
          <w:szCs w:val="24"/>
          <w:lang w:val="en-US"/>
        </w:rPr>
        <w:t xml:space="preserve"> </w:t>
      </w:r>
      <w:r w:rsidRPr="00A261B3">
        <w:rPr>
          <w:rFonts w:ascii="Times New Roman" w:hAnsi="Times New Roman"/>
          <w:sz w:val="24"/>
          <w:szCs w:val="24"/>
          <w:lang w:val="en-US"/>
        </w:rPr>
        <w:t>Wiley.</w:t>
      </w:r>
    </w:p>
    <w:p w14:paraId="48CE3BFC" w14:textId="77777777" w:rsidR="00F72341" w:rsidRPr="002F7657" w:rsidRDefault="00F72341" w:rsidP="00F72341">
      <w:pPr>
        <w:spacing w:line="240" w:lineRule="auto"/>
        <w:ind w:left="709" w:hanging="709"/>
        <w:jc w:val="both"/>
        <w:rPr>
          <w:rFonts w:ascii="Times New Roman" w:hAnsi="Times New Roman"/>
          <w:sz w:val="24"/>
          <w:szCs w:val="24"/>
          <w:lang w:val="en-US"/>
        </w:rPr>
      </w:pPr>
      <w:r w:rsidRPr="002F7657">
        <w:rPr>
          <w:rFonts w:ascii="Times New Roman" w:hAnsi="Times New Roman"/>
          <w:sz w:val="24"/>
          <w:szCs w:val="24"/>
          <w:lang w:val="en-US"/>
        </w:rPr>
        <w:t xml:space="preserve">Ehrlich, J., Mehta, R., &amp; Ramos, J. (2021). The role of AI in corporate wellness: Monitoring and preventing health risks in the workplace. </w:t>
      </w:r>
      <w:r w:rsidRPr="002F7657">
        <w:rPr>
          <w:rFonts w:ascii="Times New Roman" w:hAnsi="Times New Roman"/>
          <w:i/>
          <w:iCs/>
          <w:sz w:val="24"/>
          <w:szCs w:val="24"/>
          <w:lang w:val="en-US"/>
        </w:rPr>
        <w:t>Journal of Workplace Health Management, 34</w:t>
      </w:r>
      <w:r w:rsidRPr="002F7657">
        <w:rPr>
          <w:rFonts w:ascii="Times New Roman" w:hAnsi="Times New Roman"/>
          <w:sz w:val="24"/>
          <w:szCs w:val="24"/>
          <w:lang w:val="en-US"/>
        </w:rPr>
        <w:t xml:space="preserve">(4), 401-412. </w:t>
      </w:r>
      <w:hyperlink r:id="rId24" w:history="1">
        <w:r w:rsidRPr="002F7657">
          <w:rPr>
            <w:rStyle w:val="Hyperlink"/>
            <w:rFonts w:ascii="Times New Roman" w:hAnsi="Times New Roman"/>
            <w:sz w:val="24"/>
            <w:szCs w:val="24"/>
            <w:lang w:val="en-US"/>
          </w:rPr>
          <w:t>https://doi.org/10.1108/JWHM-2021-0325</w:t>
        </w:r>
      </w:hyperlink>
      <w:r w:rsidRPr="002F7657">
        <w:rPr>
          <w:rFonts w:ascii="Times New Roman" w:hAnsi="Times New Roman"/>
          <w:sz w:val="24"/>
          <w:szCs w:val="24"/>
          <w:lang w:val="en-US"/>
        </w:rPr>
        <w:t xml:space="preserve"> </w:t>
      </w:r>
    </w:p>
    <w:p w14:paraId="2AE02111" w14:textId="77777777" w:rsidR="00F72341" w:rsidRPr="002F7657" w:rsidRDefault="00F72341" w:rsidP="00F72341">
      <w:pPr>
        <w:spacing w:line="240" w:lineRule="auto"/>
        <w:ind w:left="709" w:hanging="709"/>
        <w:jc w:val="both"/>
        <w:rPr>
          <w:rFonts w:ascii="Times New Roman" w:hAnsi="Times New Roman"/>
          <w:sz w:val="24"/>
          <w:szCs w:val="24"/>
          <w:lang w:val="en-US"/>
        </w:rPr>
      </w:pPr>
      <w:r w:rsidRPr="002F7657">
        <w:rPr>
          <w:rFonts w:ascii="Times New Roman" w:hAnsi="Times New Roman"/>
          <w:sz w:val="24"/>
          <w:szCs w:val="24"/>
          <w:lang w:val="en-US"/>
        </w:rPr>
        <w:t xml:space="preserve">Eldor, L. (2020). How collective engagement creates competitive advantage for organizations: A business‐level model of shared vision, competitive intensity, and service performance. </w:t>
      </w:r>
      <w:r w:rsidRPr="002F7657">
        <w:rPr>
          <w:rFonts w:ascii="Times New Roman" w:hAnsi="Times New Roman"/>
          <w:i/>
          <w:iCs/>
          <w:sz w:val="24"/>
          <w:szCs w:val="24"/>
          <w:lang w:val="en-US"/>
        </w:rPr>
        <w:t>Journal of Management Studies, 57</w:t>
      </w:r>
      <w:r w:rsidRPr="002F7657">
        <w:rPr>
          <w:rFonts w:ascii="Times New Roman" w:hAnsi="Times New Roman"/>
          <w:sz w:val="24"/>
          <w:szCs w:val="24"/>
          <w:lang w:val="en-US"/>
        </w:rPr>
        <w:t>(2), 177-209.</w:t>
      </w:r>
    </w:p>
    <w:p w14:paraId="0C8830DD" w14:textId="7FBD47A0" w:rsidR="009A024B" w:rsidRPr="002F7657" w:rsidRDefault="009A024B" w:rsidP="009A024B">
      <w:pPr>
        <w:spacing w:line="240" w:lineRule="auto"/>
        <w:ind w:left="709" w:hanging="709"/>
        <w:jc w:val="both"/>
        <w:rPr>
          <w:rFonts w:ascii="Times New Roman" w:hAnsi="Times New Roman"/>
          <w:iCs/>
          <w:sz w:val="24"/>
          <w:szCs w:val="24"/>
          <w:lang w:val="en-US"/>
        </w:rPr>
      </w:pPr>
      <w:r w:rsidRPr="002F7657">
        <w:rPr>
          <w:rFonts w:ascii="Times New Roman" w:hAnsi="Times New Roman"/>
          <w:iCs/>
          <w:sz w:val="24"/>
          <w:szCs w:val="24"/>
          <w:lang w:val="en-US"/>
        </w:rPr>
        <w:t xml:space="preserve">European Commission. (2020). Plan de </w:t>
      </w:r>
      <w:proofErr w:type="spellStart"/>
      <w:r w:rsidRPr="002F7657">
        <w:rPr>
          <w:rFonts w:ascii="Times New Roman" w:hAnsi="Times New Roman"/>
          <w:iCs/>
          <w:sz w:val="24"/>
          <w:szCs w:val="24"/>
          <w:lang w:val="en-US"/>
        </w:rPr>
        <w:t>Acción</w:t>
      </w:r>
      <w:proofErr w:type="spellEnd"/>
      <w:r w:rsidRPr="002F7657">
        <w:rPr>
          <w:rFonts w:ascii="Times New Roman" w:hAnsi="Times New Roman"/>
          <w:iCs/>
          <w:sz w:val="24"/>
          <w:szCs w:val="24"/>
          <w:lang w:val="en-US"/>
        </w:rPr>
        <w:t xml:space="preserve"> de </w:t>
      </w:r>
      <w:proofErr w:type="spellStart"/>
      <w:r w:rsidRPr="002F7657">
        <w:rPr>
          <w:rFonts w:ascii="Times New Roman" w:hAnsi="Times New Roman"/>
          <w:iCs/>
          <w:sz w:val="24"/>
          <w:szCs w:val="24"/>
          <w:lang w:val="en-US"/>
        </w:rPr>
        <w:t>Educación</w:t>
      </w:r>
      <w:proofErr w:type="spellEnd"/>
      <w:r w:rsidRPr="002F7657">
        <w:rPr>
          <w:rFonts w:ascii="Times New Roman" w:hAnsi="Times New Roman"/>
          <w:iCs/>
          <w:sz w:val="24"/>
          <w:szCs w:val="24"/>
          <w:lang w:val="en-US"/>
        </w:rPr>
        <w:t xml:space="preserve"> Digital 2021-2027 </w:t>
      </w:r>
      <w:hyperlink r:id="rId25" w:history="1">
        <w:r w:rsidRPr="002F7657">
          <w:rPr>
            <w:rStyle w:val="Hyperlink"/>
            <w:rFonts w:ascii="Times New Roman" w:hAnsi="Times New Roman"/>
            <w:iCs/>
            <w:sz w:val="24"/>
            <w:szCs w:val="24"/>
            <w:lang w:val="en-US"/>
          </w:rPr>
          <w:t>https://education.ec.europa.eu/es/focus-topics/digital-education/action-plan</w:t>
        </w:r>
      </w:hyperlink>
      <w:r w:rsidRPr="002F7657">
        <w:rPr>
          <w:rFonts w:ascii="Times New Roman" w:hAnsi="Times New Roman"/>
          <w:iCs/>
          <w:sz w:val="24"/>
          <w:szCs w:val="24"/>
          <w:lang w:val="en-US"/>
        </w:rPr>
        <w:t xml:space="preserve"> </w:t>
      </w:r>
    </w:p>
    <w:p w14:paraId="365DB306" w14:textId="449E6B53" w:rsidR="009A024B" w:rsidRPr="002F7657" w:rsidRDefault="009A024B" w:rsidP="009A024B">
      <w:pPr>
        <w:spacing w:line="240" w:lineRule="auto"/>
        <w:ind w:left="709" w:hanging="709"/>
        <w:jc w:val="both"/>
        <w:rPr>
          <w:rFonts w:ascii="Times New Roman" w:hAnsi="Times New Roman"/>
          <w:iCs/>
          <w:sz w:val="24"/>
          <w:szCs w:val="24"/>
          <w:lang w:val="en-US"/>
        </w:rPr>
      </w:pPr>
      <w:proofErr w:type="spellStart"/>
      <w:r w:rsidRPr="002F7657">
        <w:rPr>
          <w:rFonts w:ascii="Times New Roman" w:hAnsi="Times New Roman"/>
          <w:iCs/>
          <w:sz w:val="24"/>
          <w:szCs w:val="24"/>
          <w:lang w:val="en-US"/>
        </w:rPr>
        <w:t>Farrokhnia</w:t>
      </w:r>
      <w:proofErr w:type="spellEnd"/>
      <w:r w:rsidRPr="002F7657">
        <w:rPr>
          <w:rFonts w:ascii="Times New Roman" w:hAnsi="Times New Roman"/>
          <w:iCs/>
          <w:sz w:val="24"/>
          <w:szCs w:val="24"/>
          <w:lang w:val="en-US"/>
        </w:rPr>
        <w:t xml:space="preserve">, M., </w:t>
      </w:r>
      <w:proofErr w:type="spellStart"/>
      <w:r w:rsidRPr="002F7657">
        <w:rPr>
          <w:rFonts w:ascii="Times New Roman" w:hAnsi="Times New Roman"/>
          <w:iCs/>
          <w:sz w:val="24"/>
          <w:szCs w:val="24"/>
          <w:lang w:val="en-US"/>
        </w:rPr>
        <w:t>Banihashem</w:t>
      </w:r>
      <w:proofErr w:type="spellEnd"/>
      <w:r w:rsidRPr="002F7657">
        <w:rPr>
          <w:rFonts w:ascii="Times New Roman" w:hAnsi="Times New Roman"/>
          <w:iCs/>
          <w:sz w:val="24"/>
          <w:szCs w:val="24"/>
          <w:lang w:val="en-US"/>
        </w:rPr>
        <w:t xml:space="preserve">, S. K., </w:t>
      </w:r>
      <w:proofErr w:type="spellStart"/>
      <w:r w:rsidRPr="002F7657">
        <w:rPr>
          <w:rFonts w:ascii="Times New Roman" w:hAnsi="Times New Roman"/>
          <w:iCs/>
          <w:sz w:val="24"/>
          <w:szCs w:val="24"/>
          <w:lang w:val="en-US"/>
        </w:rPr>
        <w:t>Noroozi</w:t>
      </w:r>
      <w:proofErr w:type="spellEnd"/>
      <w:r w:rsidRPr="002F7657">
        <w:rPr>
          <w:rFonts w:ascii="Times New Roman" w:hAnsi="Times New Roman"/>
          <w:iCs/>
          <w:sz w:val="24"/>
          <w:szCs w:val="24"/>
          <w:lang w:val="en-US"/>
        </w:rPr>
        <w:t xml:space="preserve">, O., &amp; Wals, A. (2023). A SWOT analysis of </w:t>
      </w:r>
      <w:r w:rsidRPr="002F7657">
        <w:rPr>
          <w:rFonts w:ascii="Times New Roman" w:hAnsi="Times New Roman"/>
          <w:sz w:val="24"/>
          <w:szCs w:val="24"/>
          <w:lang w:val="en-US"/>
        </w:rPr>
        <w:t>ChatGPT</w:t>
      </w:r>
      <w:r w:rsidRPr="002F7657">
        <w:rPr>
          <w:rFonts w:ascii="Times New Roman" w:hAnsi="Times New Roman"/>
          <w:iCs/>
          <w:sz w:val="24"/>
          <w:szCs w:val="24"/>
          <w:lang w:val="en-US"/>
        </w:rPr>
        <w:t xml:space="preserve">: Implications for educational practice and research. </w:t>
      </w:r>
      <w:r w:rsidRPr="002F7657">
        <w:rPr>
          <w:rFonts w:ascii="Times New Roman" w:hAnsi="Times New Roman"/>
          <w:i/>
          <w:sz w:val="24"/>
          <w:szCs w:val="24"/>
          <w:lang w:val="en-US"/>
        </w:rPr>
        <w:t>Innovations in Education and Teaching International</w:t>
      </w:r>
      <w:r w:rsidRPr="002F7657">
        <w:rPr>
          <w:rFonts w:ascii="Times New Roman" w:hAnsi="Times New Roman"/>
          <w:iCs/>
          <w:sz w:val="24"/>
          <w:szCs w:val="24"/>
          <w:lang w:val="en-US"/>
        </w:rPr>
        <w:t>,</w:t>
      </w:r>
      <w:r w:rsidRPr="002F7657">
        <w:rPr>
          <w:lang w:val="en-US"/>
        </w:rPr>
        <w:t xml:space="preserve"> </w:t>
      </w:r>
      <w:r w:rsidRPr="002F7657">
        <w:rPr>
          <w:rFonts w:ascii="Times New Roman" w:hAnsi="Times New Roman"/>
          <w:i/>
          <w:sz w:val="24"/>
          <w:szCs w:val="24"/>
          <w:lang w:val="en-US"/>
        </w:rPr>
        <w:t>61</w:t>
      </w:r>
      <w:r w:rsidRPr="002F7657">
        <w:rPr>
          <w:rFonts w:ascii="Times New Roman" w:hAnsi="Times New Roman"/>
          <w:iCs/>
          <w:sz w:val="24"/>
          <w:szCs w:val="24"/>
          <w:lang w:val="en-US"/>
        </w:rPr>
        <w:t xml:space="preserve">(3), 460–474.  </w:t>
      </w:r>
      <w:hyperlink r:id="rId26" w:history="1">
        <w:r w:rsidRPr="002F7657">
          <w:rPr>
            <w:rStyle w:val="Hyperlink"/>
            <w:rFonts w:ascii="Times New Roman" w:hAnsi="Times New Roman"/>
            <w:iCs/>
            <w:sz w:val="24"/>
            <w:szCs w:val="24"/>
            <w:lang w:val="en-US"/>
          </w:rPr>
          <w:t>https://doi.org/10.1080/14703297.2023.2195846</w:t>
        </w:r>
      </w:hyperlink>
    </w:p>
    <w:p w14:paraId="73615FF1" w14:textId="0C921F06" w:rsidR="00F72341" w:rsidRPr="00E62C82" w:rsidRDefault="00F72341" w:rsidP="00F72341">
      <w:pPr>
        <w:spacing w:line="240" w:lineRule="auto"/>
        <w:ind w:left="709" w:hanging="709"/>
        <w:jc w:val="both"/>
        <w:rPr>
          <w:rFonts w:ascii="Times New Roman" w:hAnsi="Times New Roman"/>
          <w:sz w:val="24"/>
          <w:szCs w:val="24"/>
        </w:rPr>
      </w:pPr>
      <w:r w:rsidRPr="002F7657">
        <w:rPr>
          <w:rFonts w:ascii="Times New Roman" w:hAnsi="Times New Roman"/>
          <w:sz w:val="24"/>
          <w:szCs w:val="24"/>
          <w:lang w:val="en-US"/>
        </w:rPr>
        <w:t>Flores-</w:t>
      </w:r>
      <w:proofErr w:type="spellStart"/>
      <w:r w:rsidRPr="002F7657">
        <w:rPr>
          <w:rFonts w:ascii="Times New Roman" w:hAnsi="Times New Roman"/>
          <w:sz w:val="24"/>
          <w:szCs w:val="24"/>
          <w:lang w:val="en-US"/>
        </w:rPr>
        <w:t>Alarcia</w:t>
      </w:r>
      <w:proofErr w:type="spellEnd"/>
      <w:r w:rsidRPr="002F7657">
        <w:rPr>
          <w:rFonts w:ascii="Times New Roman" w:hAnsi="Times New Roman"/>
          <w:sz w:val="24"/>
          <w:szCs w:val="24"/>
          <w:lang w:val="en-US"/>
        </w:rPr>
        <w:t xml:space="preserve">, Ò., &amp; Fornons Casol, L. (2024). </w:t>
      </w:r>
      <w:r w:rsidRPr="00E62C82">
        <w:rPr>
          <w:rFonts w:ascii="Times New Roman" w:hAnsi="Times New Roman"/>
          <w:i/>
          <w:iCs/>
          <w:sz w:val="24"/>
          <w:szCs w:val="24"/>
        </w:rPr>
        <w:t xml:space="preserve">Educación e </w:t>
      </w:r>
      <w:r w:rsidR="00E62C82" w:rsidRPr="00E62C82">
        <w:rPr>
          <w:rFonts w:ascii="Times New Roman" w:hAnsi="Times New Roman"/>
          <w:i/>
          <w:iCs/>
          <w:sz w:val="24"/>
          <w:szCs w:val="24"/>
        </w:rPr>
        <w:t>Inteligencia Artificial</w:t>
      </w:r>
      <w:r w:rsidRPr="00E62C82">
        <w:rPr>
          <w:rFonts w:ascii="Times New Roman" w:hAnsi="Times New Roman"/>
          <w:i/>
          <w:iCs/>
          <w:sz w:val="24"/>
          <w:szCs w:val="24"/>
        </w:rPr>
        <w:t>: Horizontes de transformación.</w:t>
      </w:r>
      <w:r w:rsidRPr="00E62C82">
        <w:rPr>
          <w:rFonts w:ascii="Times New Roman" w:hAnsi="Times New Roman"/>
          <w:sz w:val="24"/>
          <w:szCs w:val="24"/>
        </w:rPr>
        <w:t xml:space="preserve"> Dykinson.</w:t>
      </w:r>
    </w:p>
    <w:p w14:paraId="79AA876D" w14:textId="77777777" w:rsidR="00F72341" w:rsidRPr="00A261B3" w:rsidRDefault="00F72341" w:rsidP="00F72341">
      <w:pPr>
        <w:spacing w:line="240" w:lineRule="auto"/>
        <w:ind w:left="709" w:hanging="709"/>
        <w:jc w:val="both"/>
        <w:rPr>
          <w:rFonts w:ascii="Times New Roman" w:hAnsi="Times New Roman"/>
          <w:sz w:val="24"/>
          <w:szCs w:val="24"/>
          <w:lang w:val="en-US"/>
        </w:rPr>
      </w:pPr>
      <w:r w:rsidRPr="00E62C82">
        <w:rPr>
          <w:rFonts w:ascii="Times New Roman" w:hAnsi="Times New Roman"/>
          <w:sz w:val="24"/>
          <w:szCs w:val="24"/>
        </w:rPr>
        <w:t xml:space="preserve">González-Navarro, P., Zurriaga-Llorens, R., </w:t>
      </w:r>
      <w:proofErr w:type="spellStart"/>
      <w:r w:rsidRPr="00E62C82">
        <w:rPr>
          <w:rFonts w:ascii="Times New Roman" w:hAnsi="Times New Roman"/>
          <w:sz w:val="24"/>
          <w:szCs w:val="24"/>
        </w:rPr>
        <w:t>Tosin</w:t>
      </w:r>
      <w:proofErr w:type="spellEnd"/>
      <w:r w:rsidRPr="00E62C82">
        <w:rPr>
          <w:rFonts w:ascii="Times New Roman" w:hAnsi="Times New Roman"/>
          <w:sz w:val="24"/>
          <w:szCs w:val="24"/>
        </w:rPr>
        <w:t xml:space="preserve"> </w:t>
      </w:r>
      <w:proofErr w:type="spellStart"/>
      <w:r w:rsidRPr="00E62C82">
        <w:rPr>
          <w:rFonts w:ascii="Times New Roman" w:hAnsi="Times New Roman"/>
          <w:sz w:val="24"/>
          <w:szCs w:val="24"/>
        </w:rPr>
        <w:t>Olateju</w:t>
      </w:r>
      <w:proofErr w:type="spellEnd"/>
      <w:r w:rsidRPr="00E62C82">
        <w:rPr>
          <w:rFonts w:ascii="Times New Roman" w:hAnsi="Times New Roman"/>
          <w:sz w:val="24"/>
          <w:szCs w:val="24"/>
        </w:rPr>
        <w:t>, A., &amp; Llinares-</w:t>
      </w:r>
      <w:proofErr w:type="spellStart"/>
      <w:r w:rsidRPr="00E62C82">
        <w:rPr>
          <w:rFonts w:ascii="Times New Roman" w:hAnsi="Times New Roman"/>
          <w:sz w:val="24"/>
          <w:szCs w:val="24"/>
        </w:rPr>
        <w:t>Insa</w:t>
      </w:r>
      <w:proofErr w:type="spellEnd"/>
      <w:r w:rsidRPr="00E62C82">
        <w:rPr>
          <w:rFonts w:ascii="Times New Roman" w:hAnsi="Times New Roman"/>
          <w:sz w:val="24"/>
          <w:szCs w:val="24"/>
        </w:rPr>
        <w:t xml:space="preserve">, L. I. (2018). </w:t>
      </w:r>
      <w:r w:rsidRPr="002F7657">
        <w:rPr>
          <w:rFonts w:ascii="Times New Roman" w:hAnsi="Times New Roman"/>
          <w:sz w:val="24"/>
          <w:szCs w:val="24"/>
          <w:lang w:val="en-US"/>
        </w:rPr>
        <w:t xml:space="preserve">Envy and counterproductive work behavior: The moderation role of leadership in public and private organizations. </w:t>
      </w:r>
      <w:r w:rsidRPr="00A261B3">
        <w:rPr>
          <w:rFonts w:ascii="Times New Roman" w:hAnsi="Times New Roman"/>
          <w:i/>
          <w:iCs/>
          <w:sz w:val="24"/>
          <w:szCs w:val="24"/>
          <w:lang w:val="en-US"/>
        </w:rPr>
        <w:t>International Journal of Environmental Research and Public Health, 15</w:t>
      </w:r>
      <w:r w:rsidRPr="00A261B3">
        <w:rPr>
          <w:rFonts w:ascii="Times New Roman" w:hAnsi="Times New Roman"/>
          <w:sz w:val="24"/>
          <w:szCs w:val="24"/>
          <w:lang w:val="en-US"/>
        </w:rPr>
        <w:t>(7), 1455.</w:t>
      </w:r>
    </w:p>
    <w:p w14:paraId="1E1A4993" w14:textId="77777777" w:rsidR="00F72341" w:rsidRPr="002F7657" w:rsidRDefault="00F72341" w:rsidP="00F72341">
      <w:pPr>
        <w:spacing w:line="240" w:lineRule="auto"/>
        <w:ind w:left="709" w:hanging="709"/>
        <w:jc w:val="both"/>
        <w:rPr>
          <w:rFonts w:ascii="Times New Roman" w:hAnsi="Times New Roman"/>
          <w:sz w:val="24"/>
          <w:szCs w:val="24"/>
          <w:lang w:val="en-US"/>
        </w:rPr>
      </w:pPr>
      <w:r w:rsidRPr="002F7657">
        <w:rPr>
          <w:rFonts w:ascii="Times New Roman" w:hAnsi="Times New Roman"/>
          <w:sz w:val="24"/>
          <w:szCs w:val="24"/>
          <w:lang w:val="en-US"/>
        </w:rPr>
        <w:t xml:space="preserve">Holwegner, A. (2023). Workplace wellness: Supporting employee nutrition. </w:t>
      </w:r>
      <w:r w:rsidRPr="002F7657">
        <w:rPr>
          <w:rFonts w:ascii="Times New Roman" w:hAnsi="Times New Roman"/>
          <w:i/>
          <w:iCs/>
          <w:sz w:val="24"/>
          <w:szCs w:val="24"/>
          <w:lang w:val="en-US"/>
        </w:rPr>
        <w:t>Health Stand Nutrition.</w:t>
      </w:r>
      <w:r w:rsidRPr="002F7657">
        <w:rPr>
          <w:rFonts w:ascii="Times New Roman" w:hAnsi="Times New Roman"/>
          <w:sz w:val="24"/>
          <w:szCs w:val="24"/>
          <w:lang w:val="en-US"/>
        </w:rPr>
        <w:t xml:space="preserve"> </w:t>
      </w:r>
      <w:hyperlink r:id="rId27" w:history="1">
        <w:r w:rsidRPr="002F7657">
          <w:rPr>
            <w:rStyle w:val="Hyperlink"/>
            <w:rFonts w:ascii="Times New Roman" w:hAnsi="Times New Roman"/>
            <w:sz w:val="24"/>
            <w:szCs w:val="24"/>
            <w:lang w:val="en-US"/>
          </w:rPr>
          <w:t>https://www.healthstandnutrition.com</w:t>
        </w:r>
      </w:hyperlink>
      <w:r w:rsidRPr="002F7657">
        <w:rPr>
          <w:rFonts w:ascii="Times New Roman" w:hAnsi="Times New Roman"/>
          <w:sz w:val="24"/>
          <w:szCs w:val="24"/>
          <w:lang w:val="en-US"/>
        </w:rPr>
        <w:t xml:space="preserve"> </w:t>
      </w:r>
    </w:p>
    <w:p w14:paraId="7185524F" w14:textId="77777777" w:rsidR="00F72341" w:rsidRPr="002F7657" w:rsidRDefault="00F72341" w:rsidP="00F72341">
      <w:pPr>
        <w:spacing w:line="240" w:lineRule="auto"/>
        <w:ind w:left="709" w:hanging="709"/>
        <w:jc w:val="both"/>
        <w:rPr>
          <w:rFonts w:ascii="Times New Roman" w:hAnsi="Times New Roman"/>
          <w:sz w:val="24"/>
          <w:szCs w:val="24"/>
          <w:lang w:val="en-US"/>
        </w:rPr>
      </w:pPr>
      <w:r w:rsidRPr="002F7657">
        <w:rPr>
          <w:rFonts w:ascii="Times New Roman" w:hAnsi="Times New Roman"/>
          <w:sz w:val="24"/>
          <w:szCs w:val="24"/>
          <w:lang w:val="en-US"/>
        </w:rPr>
        <w:t xml:space="preserve">Jaén Arenas, D. (2019). </w:t>
      </w:r>
      <w:r w:rsidRPr="00E62C82">
        <w:rPr>
          <w:rFonts w:ascii="Times New Roman" w:hAnsi="Times New Roman"/>
          <w:sz w:val="24"/>
          <w:szCs w:val="24"/>
        </w:rPr>
        <w:t xml:space="preserve">Tendencias en gestión de recursos humanos en una empresa saludable y digitalizada. </w:t>
      </w:r>
      <w:r w:rsidRPr="002F7657">
        <w:rPr>
          <w:rFonts w:ascii="Times New Roman" w:hAnsi="Times New Roman"/>
          <w:i/>
          <w:iCs/>
          <w:sz w:val="24"/>
          <w:szCs w:val="24"/>
          <w:lang w:val="en-US"/>
        </w:rPr>
        <w:t>International Journal of Information Systems and Software Engineering for Big Companies, 6</w:t>
      </w:r>
      <w:r w:rsidRPr="002F7657">
        <w:rPr>
          <w:rFonts w:ascii="Times New Roman" w:hAnsi="Times New Roman"/>
          <w:sz w:val="24"/>
          <w:szCs w:val="24"/>
          <w:lang w:val="en-US"/>
        </w:rPr>
        <w:t>(2), 63-80.</w:t>
      </w:r>
    </w:p>
    <w:p w14:paraId="22B38C99" w14:textId="77777777" w:rsidR="00F72341" w:rsidRPr="002F7657" w:rsidRDefault="00F72341" w:rsidP="00F72341">
      <w:pPr>
        <w:spacing w:line="240" w:lineRule="auto"/>
        <w:ind w:left="709" w:hanging="709"/>
        <w:jc w:val="both"/>
        <w:rPr>
          <w:rFonts w:ascii="Times New Roman" w:hAnsi="Times New Roman"/>
          <w:sz w:val="24"/>
          <w:szCs w:val="24"/>
          <w:lang w:val="en-US"/>
        </w:rPr>
      </w:pPr>
      <w:r w:rsidRPr="002F7657">
        <w:rPr>
          <w:rFonts w:ascii="Times New Roman" w:hAnsi="Times New Roman"/>
          <w:sz w:val="24"/>
          <w:szCs w:val="24"/>
          <w:lang w:val="en-US"/>
        </w:rPr>
        <w:lastRenderedPageBreak/>
        <w:t xml:space="preserve">Krakowski, S., Luger, J., &amp; Raisch, S. (2023). Artificial intelligence and the changing sources of competitive advantage. </w:t>
      </w:r>
      <w:r w:rsidRPr="002F7657">
        <w:rPr>
          <w:rFonts w:ascii="Times New Roman" w:hAnsi="Times New Roman"/>
          <w:i/>
          <w:iCs/>
          <w:sz w:val="24"/>
          <w:szCs w:val="24"/>
          <w:lang w:val="en-US"/>
        </w:rPr>
        <w:t>Strategic Management Journal, 44</w:t>
      </w:r>
      <w:r w:rsidRPr="002F7657">
        <w:rPr>
          <w:rFonts w:ascii="Times New Roman" w:hAnsi="Times New Roman"/>
          <w:sz w:val="24"/>
          <w:szCs w:val="24"/>
          <w:lang w:val="en-US"/>
        </w:rPr>
        <w:t>(6), 1425-1452. https://doi.org/10.1002/smj.3387</w:t>
      </w:r>
    </w:p>
    <w:p w14:paraId="5D2592A3" w14:textId="77777777" w:rsidR="00F72341" w:rsidRPr="00E62C82" w:rsidRDefault="00F72341" w:rsidP="00F72341">
      <w:pPr>
        <w:spacing w:line="240" w:lineRule="auto"/>
        <w:ind w:left="709" w:hanging="709"/>
        <w:jc w:val="both"/>
        <w:rPr>
          <w:rFonts w:ascii="Times New Roman" w:hAnsi="Times New Roman"/>
          <w:sz w:val="24"/>
          <w:szCs w:val="24"/>
        </w:rPr>
      </w:pPr>
      <w:r w:rsidRPr="002F7657">
        <w:rPr>
          <w:rFonts w:ascii="Times New Roman" w:hAnsi="Times New Roman"/>
          <w:sz w:val="24"/>
          <w:szCs w:val="24"/>
          <w:lang w:val="en-US"/>
        </w:rPr>
        <w:t xml:space="preserve">Lee, E. K., Yeung, N. C., Xu, Z., Zhang, D., Yu, C. P., &amp; Wong, S. Y. (2020). Effect and acceptability of mindfulness-based stress reduction program on patients with elevated blood pressure or hypertension: a meta-analysis of randomized controlled trials. </w:t>
      </w:r>
      <w:proofErr w:type="spellStart"/>
      <w:r w:rsidRPr="00E62C82">
        <w:rPr>
          <w:rFonts w:ascii="Times New Roman" w:hAnsi="Times New Roman"/>
          <w:i/>
          <w:iCs/>
          <w:sz w:val="24"/>
          <w:szCs w:val="24"/>
        </w:rPr>
        <w:t>Hypertension</w:t>
      </w:r>
      <w:proofErr w:type="spellEnd"/>
      <w:r w:rsidRPr="00E62C82">
        <w:rPr>
          <w:rFonts w:ascii="Times New Roman" w:hAnsi="Times New Roman"/>
          <w:i/>
          <w:iCs/>
          <w:sz w:val="24"/>
          <w:szCs w:val="24"/>
        </w:rPr>
        <w:t>, 76</w:t>
      </w:r>
      <w:r w:rsidRPr="00E62C82">
        <w:rPr>
          <w:rFonts w:ascii="Times New Roman" w:hAnsi="Times New Roman"/>
          <w:sz w:val="24"/>
          <w:szCs w:val="24"/>
        </w:rPr>
        <w:t>(6), 1992-2001.</w:t>
      </w:r>
    </w:p>
    <w:p w14:paraId="057754E1" w14:textId="77777777" w:rsidR="00F72341" w:rsidRPr="00E62C82" w:rsidRDefault="00F72341" w:rsidP="00F72341">
      <w:pPr>
        <w:spacing w:line="240" w:lineRule="auto"/>
        <w:ind w:left="709" w:hanging="709"/>
        <w:jc w:val="both"/>
        <w:rPr>
          <w:rFonts w:ascii="Times New Roman" w:hAnsi="Times New Roman"/>
          <w:sz w:val="24"/>
          <w:szCs w:val="24"/>
        </w:rPr>
      </w:pPr>
      <w:r w:rsidRPr="00E62C82">
        <w:rPr>
          <w:rFonts w:ascii="Times New Roman" w:hAnsi="Times New Roman"/>
          <w:sz w:val="24"/>
          <w:szCs w:val="24"/>
        </w:rPr>
        <w:t xml:space="preserve">López de </w:t>
      </w:r>
      <w:proofErr w:type="spellStart"/>
      <w:r w:rsidRPr="00E62C82">
        <w:rPr>
          <w:rFonts w:ascii="Times New Roman" w:hAnsi="Times New Roman"/>
          <w:sz w:val="24"/>
          <w:szCs w:val="24"/>
        </w:rPr>
        <w:t>Mántaras</w:t>
      </w:r>
      <w:proofErr w:type="spellEnd"/>
      <w:r w:rsidRPr="00E62C82">
        <w:rPr>
          <w:rFonts w:ascii="Times New Roman" w:hAnsi="Times New Roman"/>
          <w:sz w:val="24"/>
          <w:szCs w:val="24"/>
        </w:rPr>
        <w:t xml:space="preserve">, R. (2019). </w:t>
      </w:r>
      <w:proofErr w:type="spellStart"/>
      <w:r w:rsidRPr="00E62C82">
        <w:rPr>
          <w:rFonts w:ascii="Times New Roman" w:hAnsi="Times New Roman"/>
          <w:sz w:val="24"/>
          <w:szCs w:val="24"/>
        </w:rPr>
        <w:t>Cap</w:t>
      </w:r>
      <w:proofErr w:type="spellEnd"/>
      <w:r w:rsidRPr="00E62C82">
        <w:rPr>
          <w:rFonts w:ascii="Times New Roman" w:hAnsi="Times New Roman"/>
          <w:sz w:val="24"/>
          <w:szCs w:val="24"/>
        </w:rPr>
        <w:t xml:space="preserve"> a la </w:t>
      </w:r>
      <w:proofErr w:type="spellStart"/>
      <w:r w:rsidRPr="00E62C82">
        <w:rPr>
          <w:rFonts w:ascii="Times New Roman" w:hAnsi="Times New Roman"/>
          <w:sz w:val="24"/>
          <w:szCs w:val="24"/>
        </w:rPr>
        <w:t>intel·ligència</w:t>
      </w:r>
      <w:proofErr w:type="spellEnd"/>
      <w:r w:rsidRPr="00E62C82">
        <w:rPr>
          <w:rFonts w:ascii="Times New Roman" w:hAnsi="Times New Roman"/>
          <w:sz w:val="24"/>
          <w:szCs w:val="24"/>
        </w:rPr>
        <w:t xml:space="preserve"> artificial: </w:t>
      </w:r>
      <w:proofErr w:type="spellStart"/>
      <w:r w:rsidRPr="00E62C82">
        <w:rPr>
          <w:rFonts w:ascii="Times New Roman" w:hAnsi="Times New Roman"/>
          <w:sz w:val="24"/>
          <w:szCs w:val="24"/>
        </w:rPr>
        <w:t>Progressos</w:t>
      </w:r>
      <w:proofErr w:type="spellEnd"/>
      <w:r w:rsidRPr="00E62C82">
        <w:rPr>
          <w:rFonts w:ascii="Times New Roman" w:hAnsi="Times New Roman"/>
          <w:sz w:val="24"/>
          <w:szCs w:val="24"/>
        </w:rPr>
        <w:t xml:space="preserve">, reptes i riscos. </w:t>
      </w:r>
      <w:proofErr w:type="spellStart"/>
      <w:r w:rsidRPr="00E62C82">
        <w:rPr>
          <w:rFonts w:ascii="Times New Roman" w:hAnsi="Times New Roman"/>
          <w:i/>
          <w:iCs/>
          <w:sz w:val="24"/>
          <w:szCs w:val="24"/>
        </w:rPr>
        <w:t>Metode</w:t>
      </w:r>
      <w:proofErr w:type="spellEnd"/>
      <w:r w:rsidRPr="00E62C82">
        <w:rPr>
          <w:rFonts w:ascii="Times New Roman" w:hAnsi="Times New Roman"/>
          <w:i/>
          <w:iCs/>
          <w:sz w:val="24"/>
          <w:szCs w:val="24"/>
        </w:rPr>
        <w:t xml:space="preserve"> </w:t>
      </w:r>
      <w:proofErr w:type="spellStart"/>
      <w:r w:rsidRPr="00E62C82">
        <w:rPr>
          <w:rFonts w:ascii="Times New Roman" w:hAnsi="Times New Roman"/>
          <w:i/>
          <w:iCs/>
          <w:sz w:val="24"/>
          <w:szCs w:val="24"/>
        </w:rPr>
        <w:t>Science</w:t>
      </w:r>
      <w:proofErr w:type="spellEnd"/>
      <w:r w:rsidRPr="00E62C82">
        <w:rPr>
          <w:rFonts w:ascii="Times New Roman" w:hAnsi="Times New Roman"/>
          <w:i/>
          <w:iCs/>
          <w:sz w:val="24"/>
          <w:szCs w:val="24"/>
        </w:rPr>
        <w:t xml:space="preserve"> </w:t>
      </w:r>
      <w:proofErr w:type="spellStart"/>
      <w:r w:rsidRPr="00E62C82">
        <w:rPr>
          <w:rFonts w:ascii="Times New Roman" w:hAnsi="Times New Roman"/>
          <w:i/>
          <w:iCs/>
          <w:sz w:val="24"/>
          <w:szCs w:val="24"/>
        </w:rPr>
        <w:t>Studies</w:t>
      </w:r>
      <w:proofErr w:type="spellEnd"/>
      <w:r w:rsidRPr="00E62C82">
        <w:rPr>
          <w:rFonts w:ascii="Times New Roman" w:hAnsi="Times New Roman"/>
          <w:i/>
          <w:iCs/>
          <w:sz w:val="24"/>
          <w:szCs w:val="24"/>
        </w:rPr>
        <w:t xml:space="preserve"> </w:t>
      </w:r>
      <w:proofErr w:type="spellStart"/>
      <w:r w:rsidRPr="00E62C82">
        <w:rPr>
          <w:rFonts w:ascii="Times New Roman" w:hAnsi="Times New Roman"/>
          <w:i/>
          <w:iCs/>
          <w:sz w:val="24"/>
          <w:szCs w:val="24"/>
        </w:rPr>
        <w:t>Journal</w:t>
      </w:r>
      <w:proofErr w:type="spellEnd"/>
      <w:r w:rsidRPr="00E62C82">
        <w:rPr>
          <w:rFonts w:ascii="Times New Roman" w:hAnsi="Times New Roman"/>
          <w:sz w:val="24"/>
          <w:szCs w:val="24"/>
        </w:rPr>
        <w:t>, 119-125.</w:t>
      </w:r>
    </w:p>
    <w:p w14:paraId="4DFFF129" w14:textId="77777777" w:rsidR="00F72341" w:rsidRPr="00E62C82" w:rsidRDefault="00F72341" w:rsidP="00F72341">
      <w:pPr>
        <w:spacing w:line="240" w:lineRule="auto"/>
        <w:ind w:left="709" w:hanging="709"/>
        <w:jc w:val="both"/>
        <w:rPr>
          <w:rFonts w:ascii="Times New Roman" w:hAnsi="Times New Roman"/>
          <w:sz w:val="24"/>
          <w:szCs w:val="24"/>
        </w:rPr>
      </w:pPr>
      <w:r w:rsidRPr="00E62C82">
        <w:rPr>
          <w:rFonts w:ascii="Times New Roman" w:hAnsi="Times New Roman"/>
          <w:sz w:val="24"/>
          <w:szCs w:val="24"/>
        </w:rPr>
        <w:t>Martin-</w:t>
      </w:r>
      <w:proofErr w:type="spellStart"/>
      <w:r w:rsidRPr="00E62C82">
        <w:rPr>
          <w:rFonts w:ascii="Times New Roman" w:hAnsi="Times New Roman"/>
          <w:sz w:val="24"/>
          <w:szCs w:val="24"/>
        </w:rPr>
        <w:t>Fiorino</w:t>
      </w:r>
      <w:proofErr w:type="spellEnd"/>
      <w:r w:rsidRPr="00E62C82">
        <w:rPr>
          <w:rFonts w:ascii="Times New Roman" w:hAnsi="Times New Roman"/>
          <w:sz w:val="24"/>
          <w:szCs w:val="24"/>
        </w:rPr>
        <w:t xml:space="preserve">, V. (2020). Responsabilidad social y cultura de la integridad: Formación de profesionales para la sostenibilidad. </w:t>
      </w:r>
      <w:r w:rsidRPr="00E62C82">
        <w:rPr>
          <w:rFonts w:ascii="Times New Roman" w:hAnsi="Times New Roman"/>
          <w:i/>
          <w:iCs/>
          <w:sz w:val="24"/>
          <w:szCs w:val="24"/>
        </w:rPr>
        <w:t>Revista de Ciencias Sociales (Ve), 26</w:t>
      </w:r>
      <w:r w:rsidRPr="00E62C82">
        <w:rPr>
          <w:rFonts w:ascii="Times New Roman" w:hAnsi="Times New Roman"/>
          <w:sz w:val="24"/>
          <w:szCs w:val="24"/>
        </w:rPr>
        <w:t>(4), 162-179.</w:t>
      </w:r>
    </w:p>
    <w:p w14:paraId="771CC877" w14:textId="3947AF58" w:rsidR="009A024B" w:rsidRPr="00E62C82" w:rsidRDefault="009A024B" w:rsidP="00F72341">
      <w:pPr>
        <w:spacing w:line="240" w:lineRule="auto"/>
        <w:ind w:left="709" w:hanging="709"/>
        <w:jc w:val="both"/>
        <w:rPr>
          <w:rFonts w:ascii="Times New Roman" w:hAnsi="Times New Roman"/>
          <w:sz w:val="24"/>
          <w:szCs w:val="24"/>
        </w:rPr>
      </w:pPr>
      <w:r w:rsidRPr="00E62C82">
        <w:rPr>
          <w:rFonts w:ascii="Times New Roman" w:hAnsi="Times New Roman"/>
          <w:sz w:val="24"/>
          <w:szCs w:val="24"/>
        </w:rPr>
        <w:t xml:space="preserve">Mas, X. (2024). La </w:t>
      </w:r>
      <w:r w:rsidR="00E62C82" w:rsidRPr="00E62C82">
        <w:rPr>
          <w:rFonts w:ascii="Times New Roman" w:hAnsi="Times New Roman"/>
          <w:sz w:val="24"/>
          <w:szCs w:val="24"/>
        </w:rPr>
        <w:t>Inteligencia Artificial</w:t>
      </w:r>
      <w:r w:rsidRPr="00E62C82">
        <w:rPr>
          <w:rFonts w:ascii="Times New Roman" w:hAnsi="Times New Roman"/>
          <w:sz w:val="24"/>
          <w:szCs w:val="24"/>
        </w:rPr>
        <w:t xml:space="preserve"> generativa en las aulas: Habilidades, estrategias y contenidos para aprender y enseñar en un paradigma nuevo. En </w:t>
      </w:r>
      <w:r w:rsidRPr="00E62C82">
        <w:rPr>
          <w:rFonts w:ascii="Times New Roman" w:hAnsi="Times New Roman"/>
          <w:i/>
          <w:iCs/>
          <w:sz w:val="24"/>
          <w:szCs w:val="24"/>
        </w:rPr>
        <w:t xml:space="preserve">Educación e </w:t>
      </w:r>
      <w:r w:rsidR="00E62C82" w:rsidRPr="00E62C82">
        <w:rPr>
          <w:rFonts w:ascii="Times New Roman" w:hAnsi="Times New Roman"/>
          <w:i/>
          <w:iCs/>
          <w:sz w:val="24"/>
          <w:szCs w:val="24"/>
        </w:rPr>
        <w:t>Inteligencia Artificial</w:t>
      </w:r>
      <w:r w:rsidRPr="00E62C82">
        <w:rPr>
          <w:rFonts w:ascii="Times New Roman" w:hAnsi="Times New Roman"/>
          <w:i/>
          <w:iCs/>
          <w:sz w:val="24"/>
          <w:szCs w:val="24"/>
        </w:rPr>
        <w:t>: Horizontes de transformación</w:t>
      </w:r>
      <w:r w:rsidRPr="00E62C82">
        <w:rPr>
          <w:rFonts w:ascii="Times New Roman" w:hAnsi="Times New Roman"/>
          <w:sz w:val="24"/>
          <w:szCs w:val="24"/>
        </w:rPr>
        <w:t> (pp. 59-76). Dykinson.</w:t>
      </w:r>
    </w:p>
    <w:p w14:paraId="5F833DDC" w14:textId="24174851" w:rsidR="009A024B" w:rsidRPr="00E62C82" w:rsidRDefault="009A024B" w:rsidP="00F72341">
      <w:pPr>
        <w:spacing w:line="240" w:lineRule="auto"/>
        <w:ind w:left="709" w:hanging="709"/>
        <w:jc w:val="both"/>
        <w:rPr>
          <w:rFonts w:ascii="Times New Roman" w:hAnsi="Times New Roman"/>
          <w:sz w:val="24"/>
          <w:szCs w:val="24"/>
        </w:rPr>
      </w:pPr>
      <w:r w:rsidRPr="00E62C82">
        <w:rPr>
          <w:rFonts w:ascii="Times New Roman" w:hAnsi="Times New Roman"/>
          <w:sz w:val="24"/>
          <w:szCs w:val="24"/>
        </w:rPr>
        <w:t xml:space="preserve">Mas García, X. (2023). De la formación digital a la formación con IA: cómo evolucionarán las asignaturas en la universidad [Infografía]. </w:t>
      </w:r>
      <w:r w:rsidRPr="00E62C82">
        <w:rPr>
          <w:rFonts w:ascii="Times New Roman" w:hAnsi="Times New Roman"/>
          <w:i/>
          <w:iCs/>
          <w:sz w:val="24"/>
          <w:szCs w:val="24"/>
        </w:rPr>
        <w:t xml:space="preserve">eLearning </w:t>
      </w:r>
      <w:proofErr w:type="spellStart"/>
      <w:r w:rsidRPr="00E62C82">
        <w:rPr>
          <w:rFonts w:ascii="Times New Roman" w:hAnsi="Times New Roman"/>
          <w:i/>
          <w:iCs/>
          <w:sz w:val="24"/>
          <w:szCs w:val="24"/>
        </w:rPr>
        <w:t>Innovation</w:t>
      </w:r>
      <w:proofErr w:type="spellEnd"/>
      <w:r w:rsidRPr="00E62C82">
        <w:rPr>
          <w:rFonts w:ascii="Times New Roman" w:hAnsi="Times New Roman"/>
          <w:i/>
          <w:iCs/>
          <w:sz w:val="24"/>
          <w:szCs w:val="24"/>
        </w:rPr>
        <w:t xml:space="preserve"> Center, </w:t>
      </w:r>
      <w:proofErr w:type="spellStart"/>
      <w:r w:rsidRPr="00E62C82">
        <w:rPr>
          <w:rFonts w:ascii="Times New Roman" w:hAnsi="Times New Roman"/>
          <w:i/>
          <w:iCs/>
          <w:sz w:val="24"/>
          <w:szCs w:val="24"/>
        </w:rPr>
        <w:t>Universitat</w:t>
      </w:r>
      <w:proofErr w:type="spellEnd"/>
      <w:r w:rsidRPr="00E62C82">
        <w:rPr>
          <w:rFonts w:ascii="Times New Roman" w:hAnsi="Times New Roman"/>
          <w:i/>
          <w:iCs/>
          <w:sz w:val="24"/>
          <w:szCs w:val="24"/>
        </w:rPr>
        <w:t xml:space="preserve"> Oberta de Catalunya. </w:t>
      </w:r>
      <w:hyperlink r:id="rId28" w:history="1">
        <w:r w:rsidRPr="00E62C82">
          <w:rPr>
            <w:rStyle w:val="Hyperlink"/>
            <w:rFonts w:ascii="Times New Roman" w:hAnsi="Times New Roman"/>
            <w:sz w:val="24"/>
            <w:szCs w:val="24"/>
          </w:rPr>
          <w:t>http://hdl.handle.net/10609/149101</w:t>
        </w:r>
      </w:hyperlink>
      <w:r w:rsidRPr="00E62C82">
        <w:rPr>
          <w:rFonts w:ascii="Times New Roman" w:hAnsi="Times New Roman"/>
          <w:i/>
          <w:iCs/>
          <w:sz w:val="24"/>
          <w:szCs w:val="24"/>
        </w:rPr>
        <w:t xml:space="preserve"> </w:t>
      </w:r>
      <w:r w:rsidRPr="00E62C82">
        <w:rPr>
          <w:rFonts w:ascii="Times New Roman" w:hAnsi="Times New Roman"/>
          <w:sz w:val="24"/>
          <w:szCs w:val="24"/>
        </w:rPr>
        <w:t xml:space="preserve"> </w:t>
      </w:r>
    </w:p>
    <w:p w14:paraId="4592BABE" w14:textId="453F1C38" w:rsidR="009A024B" w:rsidRPr="00E62C82" w:rsidRDefault="009A024B" w:rsidP="00F72341">
      <w:pPr>
        <w:spacing w:line="240" w:lineRule="auto"/>
        <w:ind w:left="709" w:hanging="709"/>
        <w:jc w:val="both"/>
        <w:rPr>
          <w:rFonts w:ascii="Times New Roman" w:hAnsi="Times New Roman"/>
          <w:sz w:val="24"/>
          <w:szCs w:val="24"/>
        </w:rPr>
      </w:pPr>
      <w:r w:rsidRPr="00E62C82">
        <w:rPr>
          <w:rFonts w:ascii="Times New Roman" w:hAnsi="Times New Roman"/>
          <w:sz w:val="24"/>
          <w:szCs w:val="24"/>
        </w:rPr>
        <w:t xml:space="preserve">Mas García, X., García </w:t>
      </w:r>
      <w:proofErr w:type="spellStart"/>
      <w:r w:rsidRPr="00E62C82">
        <w:rPr>
          <w:rFonts w:ascii="Times New Roman" w:hAnsi="Times New Roman"/>
          <w:sz w:val="24"/>
          <w:szCs w:val="24"/>
        </w:rPr>
        <w:t>Brustenga</w:t>
      </w:r>
      <w:proofErr w:type="spellEnd"/>
      <w:r w:rsidRPr="00E62C82">
        <w:rPr>
          <w:rFonts w:ascii="Times New Roman" w:hAnsi="Times New Roman"/>
          <w:sz w:val="24"/>
          <w:szCs w:val="24"/>
        </w:rPr>
        <w:t xml:space="preserve">, G., Martínez-Aceituno, T., &amp; Gómez, D. (2023). Evolución de la taxonomía de Bloom en la era de la </w:t>
      </w:r>
      <w:r w:rsidR="00E62C82" w:rsidRPr="00E62C82">
        <w:rPr>
          <w:rFonts w:ascii="Times New Roman" w:hAnsi="Times New Roman"/>
          <w:sz w:val="24"/>
          <w:szCs w:val="24"/>
        </w:rPr>
        <w:t>Inteligencia Artificial</w:t>
      </w:r>
      <w:r w:rsidRPr="00E62C82">
        <w:rPr>
          <w:rFonts w:ascii="Times New Roman" w:hAnsi="Times New Roman"/>
          <w:sz w:val="24"/>
          <w:szCs w:val="24"/>
        </w:rPr>
        <w:t xml:space="preserve"> [Infografía dinámica]. </w:t>
      </w:r>
      <w:r w:rsidRPr="00E62C82">
        <w:rPr>
          <w:rFonts w:ascii="Times New Roman" w:hAnsi="Times New Roman"/>
          <w:i/>
          <w:iCs/>
          <w:sz w:val="24"/>
          <w:szCs w:val="24"/>
        </w:rPr>
        <w:t>#UOC2TheFuture, Universitat Oberta de Catalunya.</w:t>
      </w:r>
      <w:r w:rsidRPr="00E62C82">
        <w:rPr>
          <w:rFonts w:ascii="Times New Roman" w:hAnsi="Times New Roman"/>
          <w:sz w:val="24"/>
          <w:szCs w:val="24"/>
        </w:rPr>
        <w:t xml:space="preserve"> </w:t>
      </w:r>
      <w:hyperlink r:id="rId29" w:history="1">
        <w:r w:rsidRPr="00E62C82">
          <w:rPr>
            <w:rStyle w:val="Hyperlink"/>
            <w:rFonts w:ascii="Times New Roman" w:hAnsi="Times New Roman"/>
            <w:sz w:val="24"/>
            <w:szCs w:val="24"/>
          </w:rPr>
          <w:t>https://uoc2thefuture.uoc.edu/es/recursos-conozco/evolucion-taxonomia-bloom- inteligencia-artificial/</w:t>
        </w:r>
      </w:hyperlink>
      <w:r w:rsidRPr="00E62C82">
        <w:rPr>
          <w:rFonts w:ascii="Times New Roman" w:hAnsi="Times New Roman"/>
          <w:sz w:val="24"/>
          <w:szCs w:val="24"/>
        </w:rPr>
        <w:t xml:space="preserve"> </w:t>
      </w:r>
    </w:p>
    <w:p w14:paraId="6ED39F4A" w14:textId="0B4BD450" w:rsidR="00F72341" w:rsidRPr="002F7657" w:rsidRDefault="00F72341" w:rsidP="00F72341">
      <w:pPr>
        <w:spacing w:line="240" w:lineRule="auto"/>
        <w:ind w:left="709" w:hanging="709"/>
        <w:jc w:val="both"/>
        <w:rPr>
          <w:rFonts w:ascii="Times New Roman" w:hAnsi="Times New Roman"/>
          <w:sz w:val="24"/>
          <w:szCs w:val="24"/>
          <w:lang w:val="en-US"/>
        </w:rPr>
      </w:pPr>
      <w:r w:rsidRPr="002F7657">
        <w:rPr>
          <w:rFonts w:ascii="Times New Roman" w:hAnsi="Times New Roman"/>
          <w:sz w:val="24"/>
          <w:szCs w:val="24"/>
          <w:lang w:val="en-US"/>
        </w:rPr>
        <w:t xml:space="preserve">McKinsey &amp; Company. (2021). Automation, AI, and the future of work: Reducing burnout through smart technology. </w:t>
      </w:r>
      <w:r w:rsidRPr="002F7657">
        <w:rPr>
          <w:rFonts w:ascii="Times New Roman" w:hAnsi="Times New Roman"/>
          <w:i/>
          <w:iCs/>
          <w:sz w:val="24"/>
          <w:szCs w:val="24"/>
          <w:lang w:val="en-US"/>
        </w:rPr>
        <w:t>McKinsey &amp; Company.</w:t>
      </w:r>
      <w:r w:rsidRPr="002F7657">
        <w:rPr>
          <w:rFonts w:ascii="Times New Roman" w:hAnsi="Times New Roman"/>
          <w:sz w:val="24"/>
          <w:szCs w:val="24"/>
          <w:lang w:val="en-US"/>
        </w:rPr>
        <w:t xml:space="preserve"> </w:t>
      </w:r>
      <w:hyperlink r:id="rId30" w:history="1">
        <w:r w:rsidRPr="002F7657">
          <w:rPr>
            <w:rStyle w:val="Hyperlink"/>
            <w:rFonts w:ascii="Times New Roman" w:hAnsi="Times New Roman"/>
            <w:sz w:val="24"/>
            <w:szCs w:val="24"/>
            <w:lang w:val="en-US"/>
          </w:rPr>
          <w:t>https://www.mckinsey.com</w:t>
        </w:r>
      </w:hyperlink>
      <w:r w:rsidRPr="002F7657">
        <w:rPr>
          <w:rFonts w:ascii="Times New Roman" w:hAnsi="Times New Roman"/>
          <w:sz w:val="24"/>
          <w:szCs w:val="24"/>
          <w:lang w:val="en-US"/>
        </w:rPr>
        <w:t xml:space="preserve"> </w:t>
      </w:r>
    </w:p>
    <w:p w14:paraId="41888B98" w14:textId="370104D6" w:rsidR="009A024B" w:rsidRPr="002F7657" w:rsidRDefault="009A024B" w:rsidP="009A024B">
      <w:pPr>
        <w:spacing w:line="240" w:lineRule="auto"/>
        <w:jc w:val="both"/>
        <w:rPr>
          <w:rFonts w:ascii="Times New Roman" w:hAnsi="Times New Roman"/>
          <w:iCs/>
          <w:sz w:val="24"/>
          <w:szCs w:val="24"/>
          <w:lang w:val="en-US"/>
        </w:rPr>
      </w:pPr>
      <w:r w:rsidRPr="002F7657">
        <w:rPr>
          <w:rFonts w:ascii="Times New Roman" w:hAnsi="Times New Roman"/>
          <w:iCs/>
          <w:sz w:val="24"/>
          <w:szCs w:val="24"/>
          <w:lang w:val="en-US"/>
        </w:rPr>
        <w:t xml:space="preserve">Miao, F., Holmes, W. (2021) Artificial Intelligence and Education. Guidance for Policy- makers. United Nations Educational, Scientific and Cultural Organization (UNESCO), </w:t>
      </w:r>
      <w:hyperlink r:id="rId31" w:history="1">
        <w:r w:rsidRPr="002F7657">
          <w:rPr>
            <w:rStyle w:val="Hyperlink"/>
            <w:rFonts w:ascii="Times New Roman" w:hAnsi="Times New Roman"/>
            <w:iCs/>
            <w:sz w:val="24"/>
            <w:szCs w:val="24"/>
            <w:lang w:val="en-US"/>
          </w:rPr>
          <w:t>https://unesdoc.unesco.org/ark:/48223/pf0000376709</w:t>
        </w:r>
      </w:hyperlink>
      <w:r w:rsidRPr="002F7657">
        <w:rPr>
          <w:rFonts w:ascii="Times New Roman" w:hAnsi="Times New Roman"/>
          <w:iCs/>
          <w:sz w:val="24"/>
          <w:szCs w:val="24"/>
          <w:lang w:val="en-US"/>
        </w:rPr>
        <w:t xml:space="preserve"> </w:t>
      </w:r>
    </w:p>
    <w:p w14:paraId="4792BB37" w14:textId="77777777" w:rsidR="00F72341" w:rsidRPr="002F7657" w:rsidRDefault="00F72341" w:rsidP="00F72341">
      <w:pPr>
        <w:spacing w:line="240" w:lineRule="auto"/>
        <w:ind w:left="709" w:hanging="709"/>
        <w:jc w:val="both"/>
        <w:rPr>
          <w:rFonts w:ascii="Times New Roman" w:hAnsi="Times New Roman"/>
          <w:sz w:val="24"/>
          <w:szCs w:val="24"/>
          <w:lang w:val="en-US"/>
        </w:rPr>
      </w:pPr>
      <w:r w:rsidRPr="002F7657">
        <w:rPr>
          <w:rFonts w:ascii="Times New Roman" w:hAnsi="Times New Roman"/>
          <w:sz w:val="24"/>
          <w:szCs w:val="24"/>
          <w:lang w:val="en-US"/>
        </w:rPr>
        <w:t xml:space="preserve">Murray, A., Rhymer, J. E. N., &amp; Sirmon, D. G. (2021). Humans and technology: Forms of conjoined agency in organizations. </w:t>
      </w:r>
      <w:r w:rsidRPr="002F7657">
        <w:rPr>
          <w:rFonts w:ascii="Times New Roman" w:hAnsi="Times New Roman"/>
          <w:i/>
          <w:iCs/>
          <w:sz w:val="24"/>
          <w:szCs w:val="24"/>
          <w:lang w:val="en-US"/>
        </w:rPr>
        <w:t>Academy of Management Review, 46</w:t>
      </w:r>
      <w:r w:rsidRPr="002F7657">
        <w:rPr>
          <w:rFonts w:ascii="Times New Roman" w:hAnsi="Times New Roman"/>
          <w:sz w:val="24"/>
          <w:szCs w:val="24"/>
          <w:lang w:val="en-US"/>
        </w:rPr>
        <w:t>(3), 552-571.</w:t>
      </w:r>
    </w:p>
    <w:p w14:paraId="6A8AC2ED" w14:textId="77777777" w:rsidR="009A024B" w:rsidRPr="002F7657" w:rsidRDefault="009A024B" w:rsidP="009A024B">
      <w:pPr>
        <w:spacing w:line="240" w:lineRule="auto"/>
        <w:ind w:left="709" w:hanging="709"/>
        <w:jc w:val="both"/>
        <w:rPr>
          <w:rFonts w:ascii="Times New Roman" w:hAnsi="Times New Roman"/>
          <w:iCs/>
          <w:sz w:val="24"/>
          <w:szCs w:val="24"/>
          <w:lang w:val="en-US"/>
        </w:rPr>
      </w:pPr>
      <w:r w:rsidRPr="002F7657">
        <w:rPr>
          <w:rFonts w:ascii="Times New Roman" w:hAnsi="Times New Roman"/>
          <w:sz w:val="24"/>
          <w:szCs w:val="24"/>
          <w:lang w:val="en-US"/>
        </w:rPr>
        <w:t>OpenAI</w:t>
      </w:r>
      <w:r w:rsidRPr="002F7657">
        <w:rPr>
          <w:rFonts w:ascii="Times New Roman" w:hAnsi="Times New Roman"/>
          <w:iCs/>
          <w:sz w:val="24"/>
          <w:szCs w:val="24"/>
          <w:lang w:val="en-US"/>
        </w:rPr>
        <w:t xml:space="preserve">. (2024, 5 de </w:t>
      </w:r>
      <w:proofErr w:type="spellStart"/>
      <w:r w:rsidRPr="002F7657">
        <w:rPr>
          <w:rFonts w:ascii="Times New Roman" w:hAnsi="Times New Roman"/>
          <w:iCs/>
          <w:sz w:val="24"/>
          <w:szCs w:val="24"/>
          <w:lang w:val="en-US"/>
        </w:rPr>
        <w:t>octubre</w:t>
      </w:r>
      <w:proofErr w:type="spellEnd"/>
      <w:r w:rsidRPr="002F7657">
        <w:rPr>
          <w:rFonts w:ascii="Times New Roman" w:hAnsi="Times New Roman"/>
          <w:iCs/>
          <w:sz w:val="24"/>
          <w:szCs w:val="24"/>
          <w:lang w:val="en-US"/>
        </w:rPr>
        <w:t xml:space="preserve">). ChatGPT Edu. </w:t>
      </w:r>
      <w:hyperlink r:id="rId32" w:history="1">
        <w:r w:rsidRPr="002F7657">
          <w:rPr>
            <w:rStyle w:val="Hyperlink"/>
            <w:rFonts w:ascii="Times New Roman" w:hAnsi="Times New Roman"/>
            <w:iCs/>
            <w:sz w:val="24"/>
            <w:szCs w:val="24"/>
            <w:lang w:val="en-US"/>
          </w:rPr>
          <w:t xml:space="preserve">https://openai.com/index/introducing- </w:t>
        </w:r>
        <w:proofErr w:type="spellStart"/>
        <w:r w:rsidRPr="002F7657">
          <w:rPr>
            <w:rStyle w:val="Hyperlink"/>
            <w:rFonts w:ascii="Times New Roman" w:hAnsi="Times New Roman"/>
            <w:iCs/>
            <w:sz w:val="24"/>
            <w:szCs w:val="24"/>
            <w:lang w:val="en-US"/>
          </w:rPr>
          <w:t>chatgpt-edu</w:t>
        </w:r>
        <w:proofErr w:type="spellEnd"/>
        <w:r w:rsidRPr="002F7657">
          <w:rPr>
            <w:rStyle w:val="Hyperlink"/>
            <w:rFonts w:ascii="Times New Roman" w:hAnsi="Times New Roman"/>
            <w:iCs/>
            <w:sz w:val="24"/>
            <w:szCs w:val="24"/>
            <w:lang w:val="en-US"/>
          </w:rPr>
          <w:t>/</w:t>
        </w:r>
      </w:hyperlink>
    </w:p>
    <w:p w14:paraId="63250505" w14:textId="77777777" w:rsidR="00F72341" w:rsidRPr="00E62C82" w:rsidRDefault="00F72341" w:rsidP="00F72341">
      <w:pPr>
        <w:spacing w:line="240" w:lineRule="auto"/>
        <w:ind w:left="709" w:hanging="709"/>
        <w:jc w:val="both"/>
        <w:rPr>
          <w:rFonts w:ascii="Times New Roman" w:hAnsi="Times New Roman"/>
          <w:sz w:val="24"/>
          <w:szCs w:val="24"/>
        </w:rPr>
      </w:pPr>
      <w:r w:rsidRPr="00E62C82">
        <w:rPr>
          <w:rFonts w:ascii="Times New Roman" w:hAnsi="Times New Roman"/>
          <w:sz w:val="24"/>
          <w:szCs w:val="24"/>
        </w:rPr>
        <w:t xml:space="preserve">Organización Mundial de la Salud. (1948). </w:t>
      </w:r>
      <w:r w:rsidRPr="00E62C82">
        <w:rPr>
          <w:rFonts w:ascii="Times New Roman" w:hAnsi="Times New Roman"/>
          <w:i/>
          <w:iCs/>
          <w:sz w:val="24"/>
          <w:szCs w:val="24"/>
        </w:rPr>
        <w:t>Constitución de la OMS.</w:t>
      </w:r>
      <w:r w:rsidRPr="00E62C82">
        <w:rPr>
          <w:rFonts w:ascii="Times New Roman" w:hAnsi="Times New Roman"/>
          <w:sz w:val="24"/>
          <w:szCs w:val="24"/>
        </w:rPr>
        <w:t xml:space="preserve"> En </w:t>
      </w:r>
      <w:r w:rsidRPr="00E62C82">
        <w:rPr>
          <w:rFonts w:ascii="Times New Roman" w:hAnsi="Times New Roman"/>
          <w:i/>
          <w:iCs/>
          <w:sz w:val="24"/>
          <w:szCs w:val="24"/>
        </w:rPr>
        <w:t>Glosario de Promoción de la Salud.</w:t>
      </w:r>
    </w:p>
    <w:p w14:paraId="1E3E7B11" w14:textId="06018CEE" w:rsidR="00F72341" w:rsidRPr="00E62C82" w:rsidRDefault="00F72341" w:rsidP="00F72341">
      <w:pPr>
        <w:spacing w:line="240" w:lineRule="auto"/>
        <w:ind w:left="709" w:hanging="709"/>
        <w:jc w:val="both"/>
        <w:rPr>
          <w:rFonts w:ascii="Times New Roman" w:hAnsi="Times New Roman"/>
          <w:sz w:val="24"/>
          <w:szCs w:val="24"/>
        </w:rPr>
      </w:pPr>
      <w:proofErr w:type="spellStart"/>
      <w:r w:rsidRPr="002F7657">
        <w:rPr>
          <w:rFonts w:ascii="Times New Roman" w:hAnsi="Times New Roman"/>
          <w:sz w:val="24"/>
          <w:szCs w:val="24"/>
          <w:lang w:val="en-US"/>
        </w:rPr>
        <w:t>Pachidi</w:t>
      </w:r>
      <w:proofErr w:type="spellEnd"/>
      <w:r w:rsidRPr="002F7657">
        <w:rPr>
          <w:rFonts w:ascii="Times New Roman" w:hAnsi="Times New Roman"/>
          <w:sz w:val="24"/>
          <w:szCs w:val="24"/>
          <w:lang w:val="en-US"/>
        </w:rPr>
        <w:t xml:space="preserve">, S., Huysman, M., &amp; Berends, J. J. (2016). Playing the numbers game: Dealing with transparency. </w:t>
      </w:r>
      <w:r w:rsidRPr="00E62C82">
        <w:rPr>
          <w:rFonts w:ascii="Times New Roman" w:hAnsi="Times New Roman"/>
          <w:i/>
          <w:iCs/>
          <w:sz w:val="24"/>
          <w:szCs w:val="24"/>
        </w:rPr>
        <w:t>ICIS.</w:t>
      </w:r>
    </w:p>
    <w:p w14:paraId="525F7BBA" w14:textId="73779BE6" w:rsidR="009A024B" w:rsidRPr="00E62C82" w:rsidRDefault="009A024B" w:rsidP="009A024B">
      <w:pPr>
        <w:spacing w:line="240" w:lineRule="auto"/>
        <w:ind w:left="709" w:hanging="709"/>
        <w:jc w:val="both"/>
        <w:rPr>
          <w:rFonts w:ascii="Times New Roman" w:hAnsi="Times New Roman"/>
          <w:sz w:val="24"/>
          <w:szCs w:val="24"/>
        </w:rPr>
      </w:pPr>
      <w:r w:rsidRPr="00E62C82">
        <w:rPr>
          <w:rFonts w:ascii="Times New Roman" w:hAnsi="Times New Roman"/>
          <w:sz w:val="24"/>
          <w:szCs w:val="24"/>
        </w:rPr>
        <w:t xml:space="preserve">Parga García, R. A. (2023). La </w:t>
      </w:r>
      <w:r w:rsidR="00E62C82" w:rsidRPr="00E62C82">
        <w:rPr>
          <w:rFonts w:ascii="Times New Roman" w:hAnsi="Times New Roman"/>
          <w:sz w:val="24"/>
          <w:szCs w:val="24"/>
        </w:rPr>
        <w:t>Inteligencia Artificial</w:t>
      </w:r>
      <w:r w:rsidRPr="00E62C82">
        <w:rPr>
          <w:rFonts w:ascii="Times New Roman" w:hAnsi="Times New Roman"/>
          <w:sz w:val="24"/>
          <w:szCs w:val="24"/>
        </w:rPr>
        <w:t xml:space="preserve"> en el sistema educativo venezolano: oportunidades y amenazas. </w:t>
      </w:r>
      <w:r w:rsidRPr="00E62C82">
        <w:rPr>
          <w:rFonts w:ascii="Times New Roman" w:hAnsi="Times New Roman"/>
          <w:i/>
          <w:iCs/>
          <w:sz w:val="24"/>
          <w:szCs w:val="24"/>
        </w:rPr>
        <w:t>EDUWEB</w:t>
      </w:r>
      <w:r w:rsidRPr="00E62C82">
        <w:rPr>
          <w:rFonts w:ascii="Times New Roman" w:hAnsi="Times New Roman"/>
          <w:sz w:val="24"/>
          <w:szCs w:val="24"/>
        </w:rPr>
        <w:t xml:space="preserve">, </w:t>
      </w:r>
      <w:hyperlink r:id="rId33" w:history="1">
        <w:r w:rsidRPr="00E62C82">
          <w:rPr>
            <w:rStyle w:val="Hyperlink"/>
            <w:rFonts w:ascii="Times New Roman" w:hAnsi="Times New Roman"/>
            <w:sz w:val="24"/>
            <w:szCs w:val="24"/>
          </w:rPr>
          <w:t>https://doi.org/10.46502/issn.1856-7576/2023.17.04.1</w:t>
        </w:r>
      </w:hyperlink>
      <w:r w:rsidRPr="00E62C82">
        <w:rPr>
          <w:rFonts w:ascii="Times New Roman" w:hAnsi="Times New Roman"/>
          <w:sz w:val="24"/>
          <w:szCs w:val="24"/>
        </w:rPr>
        <w:t xml:space="preserve"> </w:t>
      </w:r>
    </w:p>
    <w:p w14:paraId="5E040461" w14:textId="2041EB0E" w:rsidR="00F72341" w:rsidRPr="002F7657" w:rsidRDefault="009A024B" w:rsidP="009A024B">
      <w:pPr>
        <w:spacing w:line="240" w:lineRule="auto"/>
        <w:ind w:left="709" w:hanging="709"/>
        <w:jc w:val="both"/>
        <w:rPr>
          <w:rFonts w:ascii="Times New Roman" w:hAnsi="Times New Roman"/>
          <w:sz w:val="24"/>
          <w:szCs w:val="24"/>
          <w:lang w:val="en-US"/>
        </w:rPr>
      </w:pPr>
      <w:r w:rsidRPr="00E62C82">
        <w:rPr>
          <w:rFonts w:ascii="Times New Roman" w:hAnsi="Times New Roman"/>
          <w:sz w:val="24"/>
          <w:szCs w:val="24"/>
        </w:rPr>
        <w:t xml:space="preserve">Sanz, C. (2024). La </w:t>
      </w:r>
      <w:r w:rsidR="00E62C82" w:rsidRPr="00E62C82">
        <w:rPr>
          <w:rFonts w:ascii="Times New Roman" w:hAnsi="Times New Roman"/>
          <w:sz w:val="24"/>
          <w:szCs w:val="24"/>
        </w:rPr>
        <w:t>Inteligencia Artificial</w:t>
      </w:r>
      <w:r w:rsidRPr="00E62C82">
        <w:rPr>
          <w:rFonts w:ascii="Times New Roman" w:hAnsi="Times New Roman"/>
          <w:sz w:val="24"/>
          <w:szCs w:val="24"/>
        </w:rPr>
        <w:t xml:space="preserve"> viste a la moda. Reflexiones sobre sus posibilidades para el escenario educativo. Revista Iberoamericana de Tecnología En Educación y </w:t>
      </w:r>
      <w:r w:rsidRPr="00E62C82">
        <w:rPr>
          <w:rFonts w:ascii="Times New Roman" w:hAnsi="Times New Roman"/>
          <w:sz w:val="24"/>
          <w:szCs w:val="24"/>
        </w:rPr>
        <w:lastRenderedPageBreak/>
        <w:t xml:space="preserve">Educación https://doi.org/10.24215/18509959. </w:t>
      </w:r>
      <w:r w:rsidRPr="002F7657">
        <w:rPr>
          <w:rFonts w:ascii="Times New Roman" w:hAnsi="Times New Roman"/>
          <w:sz w:val="24"/>
          <w:szCs w:val="24"/>
          <w:lang w:val="en-US"/>
        </w:rPr>
        <w:t>37.e1</w:t>
      </w:r>
      <w:r w:rsidR="00F72341" w:rsidRPr="002F7657">
        <w:rPr>
          <w:rFonts w:ascii="Times New Roman" w:hAnsi="Times New Roman"/>
          <w:sz w:val="24"/>
          <w:szCs w:val="24"/>
          <w:lang w:val="en-US"/>
        </w:rPr>
        <w:t xml:space="preserve">Peláez, M., García, J. L., &amp; Fernández, A. (2021). Physical activity programs in the workplace and their impact on employee well-being: A systematic review. </w:t>
      </w:r>
      <w:r w:rsidR="00F72341" w:rsidRPr="002F7657">
        <w:rPr>
          <w:rFonts w:ascii="Times New Roman" w:hAnsi="Times New Roman"/>
          <w:i/>
          <w:iCs/>
          <w:sz w:val="24"/>
          <w:szCs w:val="24"/>
          <w:lang w:val="en-US"/>
        </w:rPr>
        <w:t>Workplace Wellness Journal, 40</w:t>
      </w:r>
      <w:r w:rsidR="00F72341" w:rsidRPr="002F7657">
        <w:rPr>
          <w:rFonts w:ascii="Times New Roman" w:hAnsi="Times New Roman"/>
          <w:sz w:val="24"/>
          <w:szCs w:val="24"/>
          <w:lang w:val="en-US"/>
        </w:rPr>
        <w:t xml:space="preserve">(4), 340–355. </w:t>
      </w:r>
      <w:hyperlink r:id="rId34" w:tgtFrame="_new" w:history="1">
        <w:r w:rsidR="00F72341" w:rsidRPr="002F7657">
          <w:rPr>
            <w:rStyle w:val="Hyperlink"/>
            <w:rFonts w:ascii="Times New Roman" w:hAnsi="Times New Roman"/>
            <w:sz w:val="24"/>
            <w:szCs w:val="24"/>
            <w:lang w:val="en-US"/>
          </w:rPr>
          <w:t>https://doi.org/10.1016/j.wwj.2021.07.008</w:t>
        </w:r>
      </w:hyperlink>
    </w:p>
    <w:p w14:paraId="5B28E8D5" w14:textId="77777777" w:rsidR="00F72341" w:rsidRPr="00E62C82" w:rsidRDefault="00F72341" w:rsidP="00F72341">
      <w:pPr>
        <w:spacing w:line="240" w:lineRule="auto"/>
        <w:ind w:left="709" w:hanging="709"/>
        <w:jc w:val="both"/>
        <w:rPr>
          <w:rFonts w:ascii="Times New Roman" w:hAnsi="Times New Roman"/>
          <w:sz w:val="24"/>
          <w:szCs w:val="24"/>
        </w:rPr>
      </w:pPr>
      <w:r w:rsidRPr="002F7657">
        <w:rPr>
          <w:rFonts w:ascii="Times New Roman" w:hAnsi="Times New Roman"/>
          <w:sz w:val="24"/>
          <w:szCs w:val="24"/>
          <w:lang w:val="en-US"/>
        </w:rPr>
        <w:t xml:space="preserve">Pérez Amorós, F. (2020). </w:t>
      </w:r>
      <w:r w:rsidRPr="00E62C82">
        <w:rPr>
          <w:rFonts w:ascii="Times New Roman" w:hAnsi="Times New Roman"/>
          <w:sz w:val="24"/>
          <w:szCs w:val="24"/>
        </w:rPr>
        <w:t xml:space="preserve">Derecho de los trabajadores a la desconexión digital: Mail </w:t>
      </w:r>
      <w:proofErr w:type="spellStart"/>
      <w:r w:rsidRPr="00E62C82">
        <w:rPr>
          <w:rFonts w:ascii="Times New Roman" w:hAnsi="Times New Roman"/>
          <w:sz w:val="24"/>
          <w:szCs w:val="24"/>
        </w:rPr>
        <w:t>on</w:t>
      </w:r>
      <w:proofErr w:type="spellEnd"/>
      <w:r w:rsidRPr="00E62C82">
        <w:rPr>
          <w:rFonts w:ascii="Times New Roman" w:hAnsi="Times New Roman"/>
          <w:sz w:val="24"/>
          <w:szCs w:val="24"/>
        </w:rPr>
        <w:t xml:space="preserve"> </w:t>
      </w:r>
      <w:proofErr w:type="spellStart"/>
      <w:r w:rsidRPr="00E62C82">
        <w:rPr>
          <w:rFonts w:ascii="Times New Roman" w:hAnsi="Times New Roman"/>
          <w:sz w:val="24"/>
          <w:szCs w:val="24"/>
        </w:rPr>
        <w:t>holiday</w:t>
      </w:r>
      <w:proofErr w:type="spellEnd"/>
      <w:r w:rsidRPr="00E62C82">
        <w:rPr>
          <w:rFonts w:ascii="Times New Roman" w:hAnsi="Times New Roman"/>
          <w:sz w:val="24"/>
          <w:szCs w:val="24"/>
        </w:rPr>
        <w:t xml:space="preserve">. </w:t>
      </w:r>
      <w:r w:rsidRPr="00E62C82">
        <w:rPr>
          <w:rFonts w:ascii="Times New Roman" w:hAnsi="Times New Roman"/>
          <w:i/>
          <w:iCs/>
          <w:sz w:val="24"/>
          <w:szCs w:val="24"/>
        </w:rPr>
        <w:t>Revista Ius, 14</w:t>
      </w:r>
      <w:r w:rsidRPr="00E62C82">
        <w:rPr>
          <w:rFonts w:ascii="Times New Roman" w:hAnsi="Times New Roman"/>
          <w:sz w:val="24"/>
          <w:szCs w:val="24"/>
        </w:rPr>
        <w:t>(45), 257–275.</w:t>
      </w:r>
    </w:p>
    <w:p w14:paraId="396E3400" w14:textId="2783E39A" w:rsidR="009A024B" w:rsidRPr="00E62C82" w:rsidRDefault="00F72341" w:rsidP="009A024B">
      <w:pPr>
        <w:spacing w:line="240" w:lineRule="auto"/>
        <w:ind w:left="709" w:hanging="709"/>
        <w:jc w:val="both"/>
        <w:rPr>
          <w:rFonts w:ascii="Times New Roman" w:hAnsi="Times New Roman"/>
          <w:sz w:val="24"/>
          <w:szCs w:val="24"/>
        </w:rPr>
      </w:pPr>
      <w:r w:rsidRPr="00E62C82">
        <w:rPr>
          <w:rFonts w:ascii="Times New Roman" w:hAnsi="Times New Roman"/>
          <w:sz w:val="24"/>
          <w:szCs w:val="24"/>
        </w:rPr>
        <w:t xml:space="preserve">Pons, F. T. (2021). La “desconexión digital” a lomos de la seguridad y salud en el trabajo. </w:t>
      </w:r>
      <w:proofErr w:type="spellStart"/>
      <w:r w:rsidRPr="00E62C82">
        <w:rPr>
          <w:rFonts w:ascii="Times New Roman" w:hAnsi="Times New Roman"/>
          <w:i/>
          <w:iCs/>
          <w:sz w:val="24"/>
          <w:szCs w:val="24"/>
        </w:rPr>
        <w:t>Lan</w:t>
      </w:r>
      <w:proofErr w:type="spellEnd"/>
      <w:r w:rsidRPr="00E62C82">
        <w:rPr>
          <w:rFonts w:ascii="Times New Roman" w:hAnsi="Times New Roman"/>
          <w:i/>
          <w:iCs/>
          <w:sz w:val="24"/>
          <w:szCs w:val="24"/>
        </w:rPr>
        <w:t xml:space="preserve"> </w:t>
      </w:r>
      <w:proofErr w:type="spellStart"/>
      <w:r w:rsidRPr="00E62C82">
        <w:rPr>
          <w:rFonts w:ascii="Times New Roman" w:hAnsi="Times New Roman"/>
          <w:i/>
          <w:iCs/>
          <w:sz w:val="24"/>
          <w:szCs w:val="24"/>
        </w:rPr>
        <w:t>Harremanak</w:t>
      </w:r>
      <w:proofErr w:type="spellEnd"/>
      <w:r w:rsidRPr="00E62C82">
        <w:rPr>
          <w:rFonts w:ascii="Times New Roman" w:hAnsi="Times New Roman"/>
          <w:i/>
          <w:iCs/>
          <w:sz w:val="24"/>
          <w:szCs w:val="24"/>
        </w:rPr>
        <w:t>: Revista de Relaciones Laborales, (45)</w:t>
      </w:r>
      <w:r w:rsidRPr="00E62C82">
        <w:rPr>
          <w:rFonts w:ascii="Times New Roman" w:hAnsi="Times New Roman"/>
          <w:sz w:val="24"/>
          <w:szCs w:val="24"/>
        </w:rPr>
        <w:t>, 257–275.</w:t>
      </w:r>
    </w:p>
    <w:p w14:paraId="02CB37AB" w14:textId="77777777" w:rsidR="00F72341" w:rsidRPr="00E62C82" w:rsidRDefault="00F72341" w:rsidP="00F72341">
      <w:pPr>
        <w:spacing w:line="240" w:lineRule="auto"/>
        <w:ind w:left="709" w:hanging="709"/>
        <w:jc w:val="both"/>
        <w:rPr>
          <w:rFonts w:ascii="Times New Roman" w:hAnsi="Times New Roman"/>
          <w:sz w:val="24"/>
          <w:szCs w:val="24"/>
        </w:rPr>
      </w:pPr>
      <w:r w:rsidRPr="00E62C82">
        <w:rPr>
          <w:rFonts w:ascii="Times New Roman" w:hAnsi="Times New Roman"/>
          <w:sz w:val="24"/>
          <w:szCs w:val="24"/>
        </w:rPr>
        <w:t xml:space="preserve">Qiu, H., Li, M., Bai, B., Wang, N., &amp; Li, Y. (2022). </w:t>
      </w:r>
      <w:r w:rsidRPr="002F7657">
        <w:rPr>
          <w:rFonts w:ascii="Times New Roman" w:hAnsi="Times New Roman"/>
          <w:sz w:val="24"/>
          <w:szCs w:val="24"/>
          <w:lang w:val="en-US"/>
        </w:rPr>
        <w:t xml:space="preserve">The impact of AI-enabled service attributes on service hospitableness: The role of employee physical and psychological workload. </w:t>
      </w:r>
      <w:r w:rsidRPr="00E62C82">
        <w:rPr>
          <w:rFonts w:ascii="Times New Roman" w:hAnsi="Times New Roman"/>
          <w:i/>
          <w:iCs/>
          <w:sz w:val="24"/>
          <w:szCs w:val="24"/>
        </w:rPr>
        <w:t xml:space="preserve">International </w:t>
      </w:r>
      <w:proofErr w:type="spellStart"/>
      <w:r w:rsidRPr="00E62C82">
        <w:rPr>
          <w:rFonts w:ascii="Times New Roman" w:hAnsi="Times New Roman"/>
          <w:i/>
          <w:iCs/>
          <w:sz w:val="24"/>
          <w:szCs w:val="24"/>
        </w:rPr>
        <w:t>Journal</w:t>
      </w:r>
      <w:proofErr w:type="spellEnd"/>
      <w:r w:rsidRPr="00E62C82">
        <w:rPr>
          <w:rFonts w:ascii="Times New Roman" w:hAnsi="Times New Roman"/>
          <w:i/>
          <w:iCs/>
          <w:sz w:val="24"/>
          <w:szCs w:val="24"/>
        </w:rPr>
        <w:t xml:space="preserve"> </w:t>
      </w:r>
      <w:proofErr w:type="spellStart"/>
      <w:r w:rsidRPr="00E62C82">
        <w:rPr>
          <w:rFonts w:ascii="Times New Roman" w:hAnsi="Times New Roman"/>
          <w:i/>
          <w:iCs/>
          <w:sz w:val="24"/>
          <w:szCs w:val="24"/>
        </w:rPr>
        <w:t>of</w:t>
      </w:r>
      <w:proofErr w:type="spellEnd"/>
      <w:r w:rsidRPr="00E62C82">
        <w:rPr>
          <w:rFonts w:ascii="Times New Roman" w:hAnsi="Times New Roman"/>
          <w:i/>
          <w:iCs/>
          <w:sz w:val="24"/>
          <w:szCs w:val="24"/>
        </w:rPr>
        <w:t xml:space="preserve"> </w:t>
      </w:r>
      <w:proofErr w:type="spellStart"/>
      <w:r w:rsidRPr="00E62C82">
        <w:rPr>
          <w:rFonts w:ascii="Times New Roman" w:hAnsi="Times New Roman"/>
          <w:i/>
          <w:iCs/>
          <w:sz w:val="24"/>
          <w:szCs w:val="24"/>
        </w:rPr>
        <w:t>Contemporary</w:t>
      </w:r>
      <w:proofErr w:type="spellEnd"/>
      <w:r w:rsidRPr="00E62C82">
        <w:rPr>
          <w:rFonts w:ascii="Times New Roman" w:hAnsi="Times New Roman"/>
          <w:i/>
          <w:iCs/>
          <w:sz w:val="24"/>
          <w:szCs w:val="24"/>
        </w:rPr>
        <w:t xml:space="preserve"> </w:t>
      </w:r>
      <w:proofErr w:type="spellStart"/>
      <w:r w:rsidRPr="00E62C82">
        <w:rPr>
          <w:rFonts w:ascii="Times New Roman" w:hAnsi="Times New Roman"/>
          <w:i/>
          <w:iCs/>
          <w:sz w:val="24"/>
          <w:szCs w:val="24"/>
        </w:rPr>
        <w:t>Hospitality</w:t>
      </w:r>
      <w:proofErr w:type="spellEnd"/>
      <w:r w:rsidRPr="00E62C82">
        <w:rPr>
          <w:rFonts w:ascii="Times New Roman" w:hAnsi="Times New Roman"/>
          <w:i/>
          <w:iCs/>
          <w:sz w:val="24"/>
          <w:szCs w:val="24"/>
        </w:rPr>
        <w:t xml:space="preserve"> Management, 34</w:t>
      </w:r>
      <w:r w:rsidRPr="00E62C82">
        <w:rPr>
          <w:rFonts w:ascii="Times New Roman" w:hAnsi="Times New Roman"/>
          <w:sz w:val="24"/>
          <w:szCs w:val="24"/>
        </w:rPr>
        <w:t>(4), 1374–1398.</w:t>
      </w:r>
    </w:p>
    <w:p w14:paraId="49234F0C" w14:textId="77777777" w:rsidR="00F72341" w:rsidRPr="00E62C82" w:rsidRDefault="00F72341" w:rsidP="00F72341">
      <w:pPr>
        <w:spacing w:line="240" w:lineRule="auto"/>
        <w:ind w:left="709" w:hanging="709"/>
        <w:jc w:val="both"/>
        <w:rPr>
          <w:rFonts w:ascii="Times New Roman" w:hAnsi="Times New Roman"/>
          <w:sz w:val="24"/>
          <w:szCs w:val="24"/>
        </w:rPr>
      </w:pPr>
      <w:proofErr w:type="spellStart"/>
      <w:r w:rsidRPr="00E62C82">
        <w:rPr>
          <w:rFonts w:ascii="Times New Roman" w:hAnsi="Times New Roman"/>
          <w:sz w:val="24"/>
          <w:szCs w:val="24"/>
        </w:rPr>
        <w:t>Salanova</w:t>
      </w:r>
      <w:proofErr w:type="spellEnd"/>
      <w:r w:rsidRPr="00E62C82">
        <w:rPr>
          <w:rFonts w:ascii="Times New Roman" w:hAnsi="Times New Roman"/>
          <w:sz w:val="24"/>
          <w:szCs w:val="24"/>
        </w:rPr>
        <w:t xml:space="preserve">, M. (2008). Organizaciones saludables y desarrollo de recursos humanos. </w:t>
      </w:r>
      <w:r w:rsidRPr="00E62C82">
        <w:rPr>
          <w:rFonts w:ascii="Times New Roman" w:hAnsi="Times New Roman"/>
          <w:i/>
          <w:iCs/>
          <w:sz w:val="24"/>
          <w:szCs w:val="24"/>
        </w:rPr>
        <w:t>Revista de Trabajo y Seguridad Social. CEF,</w:t>
      </w:r>
      <w:r w:rsidRPr="00E62C82">
        <w:rPr>
          <w:rFonts w:ascii="Times New Roman" w:hAnsi="Times New Roman"/>
          <w:sz w:val="24"/>
          <w:szCs w:val="24"/>
        </w:rPr>
        <w:t xml:space="preserve"> 179–214.</w:t>
      </w:r>
    </w:p>
    <w:p w14:paraId="6A9C547A" w14:textId="77777777" w:rsidR="00F72341" w:rsidRPr="00E62C82" w:rsidRDefault="00F72341" w:rsidP="00F72341">
      <w:pPr>
        <w:spacing w:line="240" w:lineRule="auto"/>
        <w:ind w:left="709" w:hanging="709"/>
        <w:jc w:val="both"/>
        <w:rPr>
          <w:rFonts w:ascii="Times New Roman" w:hAnsi="Times New Roman"/>
          <w:sz w:val="24"/>
          <w:szCs w:val="24"/>
        </w:rPr>
      </w:pPr>
      <w:proofErr w:type="spellStart"/>
      <w:r w:rsidRPr="00E62C82">
        <w:rPr>
          <w:rFonts w:ascii="Times New Roman" w:hAnsi="Times New Roman"/>
          <w:sz w:val="24"/>
          <w:szCs w:val="24"/>
        </w:rPr>
        <w:t>Salanova</w:t>
      </w:r>
      <w:proofErr w:type="spellEnd"/>
      <w:r w:rsidRPr="00E62C82">
        <w:rPr>
          <w:rFonts w:ascii="Times New Roman" w:hAnsi="Times New Roman"/>
          <w:sz w:val="24"/>
          <w:szCs w:val="24"/>
        </w:rPr>
        <w:t xml:space="preserve">, M., Martínez, M. I., &amp; Llorens, S. (2014). Una mirada más «positiva» a la salud ocupacional desde la psicología organizacional positiva en tiempos de crisis: Aportaciones desde el equipo de investigación </w:t>
      </w:r>
      <w:proofErr w:type="spellStart"/>
      <w:r w:rsidRPr="00E62C82">
        <w:rPr>
          <w:rFonts w:ascii="Times New Roman" w:hAnsi="Times New Roman"/>
          <w:sz w:val="24"/>
          <w:szCs w:val="24"/>
        </w:rPr>
        <w:t>WoNT</w:t>
      </w:r>
      <w:proofErr w:type="spellEnd"/>
      <w:r w:rsidRPr="00E62C82">
        <w:rPr>
          <w:rFonts w:ascii="Times New Roman" w:hAnsi="Times New Roman"/>
          <w:sz w:val="24"/>
          <w:szCs w:val="24"/>
        </w:rPr>
        <w:t xml:space="preserve">. </w:t>
      </w:r>
      <w:r w:rsidRPr="00E62C82">
        <w:rPr>
          <w:rFonts w:ascii="Times New Roman" w:hAnsi="Times New Roman"/>
          <w:i/>
          <w:iCs/>
          <w:sz w:val="24"/>
          <w:szCs w:val="24"/>
        </w:rPr>
        <w:t>Papeles del Psicólogo, 35</w:t>
      </w:r>
      <w:r w:rsidRPr="00E62C82">
        <w:rPr>
          <w:rFonts w:ascii="Times New Roman" w:hAnsi="Times New Roman"/>
          <w:sz w:val="24"/>
          <w:szCs w:val="24"/>
        </w:rPr>
        <w:t xml:space="preserve">(1), 22–30. </w:t>
      </w:r>
      <w:hyperlink r:id="rId35" w:tgtFrame="_new" w:history="1">
        <w:r w:rsidRPr="00E62C82">
          <w:rPr>
            <w:rStyle w:val="Hyperlink"/>
            <w:rFonts w:ascii="Times New Roman" w:hAnsi="Times New Roman"/>
            <w:sz w:val="24"/>
            <w:szCs w:val="24"/>
          </w:rPr>
          <w:t>https://www.psychologistpapers.com/</w:t>
        </w:r>
      </w:hyperlink>
    </w:p>
    <w:p w14:paraId="3E2203F1" w14:textId="799CF058" w:rsidR="009A024B" w:rsidRPr="002F7657" w:rsidRDefault="009A024B" w:rsidP="00F72341">
      <w:pPr>
        <w:spacing w:line="240" w:lineRule="auto"/>
        <w:ind w:left="709" w:hanging="709"/>
        <w:jc w:val="both"/>
        <w:rPr>
          <w:rFonts w:ascii="Times New Roman" w:hAnsi="Times New Roman"/>
          <w:sz w:val="24"/>
          <w:szCs w:val="24"/>
          <w:lang w:val="en-US"/>
        </w:rPr>
      </w:pPr>
      <w:r w:rsidRPr="00E62C82">
        <w:rPr>
          <w:rFonts w:ascii="Times New Roman" w:hAnsi="Times New Roman"/>
          <w:sz w:val="24"/>
          <w:szCs w:val="24"/>
        </w:rPr>
        <w:t xml:space="preserve">Sanz, C. (2024). La </w:t>
      </w:r>
      <w:r w:rsidR="00E62C82" w:rsidRPr="00E62C82">
        <w:rPr>
          <w:rFonts w:ascii="Times New Roman" w:hAnsi="Times New Roman"/>
          <w:sz w:val="24"/>
          <w:szCs w:val="24"/>
        </w:rPr>
        <w:t>Inteligencia Artificial</w:t>
      </w:r>
      <w:r w:rsidRPr="00E62C82">
        <w:rPr>
          <w:rFonts w:ascii="Times New Roman" w:hAnsi="Times New Roman"/>
          <w:sz w:val="24"/>
          <w:szCs w:val="24"/>
        </w:rPr>
        <w:t xml:space="preserve"> viste a la moda. Reflexiones sobre sus posibilidades para el escenario educativo. </w:t>
      </w:r>
      <w:r w:rsidRPr="00E62C82">
        <w:rPr>
          <w:rFonts w:ascii="Times New Roman" w:hAnsi="Times New Roman"/>
          <w:i/>
          <w:iCs/>
          <w:sz w:val="24"/>
          <w:szCs w:val="24"/>
        </w:rPr>
        <w:t>Revista Iberoamericana de Tecnología En Educación y Educación</w:t>
      </w:r>
      <w:r w:rsidRPr="00E62C82">
        <w:rPr>
          <w:rFonts w:ascii="Times New Roman" w:hAnsi="Times New Roman"/>
          <w:sz w:val="24"/>
          <w:szCs w:val="24"/>
        </w:rPr>
        <w:t xml:space="preserve">, </w:t>
      </w:r>
      <w:hyperlink r:id="rId36" w:history="1">
        <w:r w:rsidRPr="00E62C82">
          <w:rPr>
            <w:rStyle w:val="Hyperlink"/>
            <w:rFonts w:ascii="Times New Roman" w:hAnsi="Times New Roman"/>
            <w:sz w:val="24"/>
            <w:szCs w:val="24"/>
          </w:rPr>
          <w:t xml:space="preserve">https://doi.org/10.24215/18509959. </w:t>
        </w:r>
        <w:r w:rsidRPr="002F7657">
          <w:rPr>
            <w:rStyle w:val="Hyperlink"/>
            <w:rFonts w:ascii="Times New Roman" w:hAnsi="Times New Roman"/>
            <w:sz w:val="24"/>
            <w:szCs w:val="24"/>
            <w:lang w:val="en-US"/>
          </w:rPr>
          <w:t>37.e1</w:t>
        </w:r>
      </w:hyperlink>
    </w:p>
    <w:p w14:paraId="0A61CA5A" w14:textId="14EC0900" w:rsidR="00F72341" w:rsidRPr="002F7657" w:rsidRDefault="00F72341" w:rsidP="00F72341">
      <w:pPr>
        <w:spacing w:line="240" w:lineRule="auto"/>
        <w:ind w:left="709" w:hanging="709"/>
        <w:jc w:val="both"/>
        <w:rPr>
          <w:rFonts w:ascii="Times New Roman" w:hAnsi="Times New Roman"/>
          <w:sz w:val="24"/>
          <w:szCs w:val="24"/>
          <w:lang w:val="en-US"/>
        </w:rPr>
      </w:pPr>
      <w:r w:rsidRPr="002F7657">
        <w:rPr>
          <w:rFonts w:ascii="Times New Roman" w:hAnsi="Times New Roman"/>
          <w:sz w:val="24"/>
          <w:szCs w:val="24"/>
          <w:lang w:val="en-US"/>
        </w:rPr>
        <w:t xml:space="preserve">Sergeeva, E., Sergeeva, A., Tang, H., Bongard-Blanchy, K., &amp; </w:t>
      </w:r>
      <w:proofErr w:type="spellStart"/>
      <w:r w:rsidRPr="002F7657">
        <w:rPr>
          <w:rFonts w:ascii="Times New Roman" w:hAnsi="Times New Roman"/>
          <w:sz w:val="24"/>
          <w:szCs w:val="24"/>
          <w:lang w:val="en-US"/>
        </w:rPr>
        <w:t>Szolovits</w:t>
      </w:r>
      <w:proofErr w:type="spellEnd"/>
      <w:r w:rsidRPr="002F7657">
        <w:rPr>
          <w:rFonts w:ascii="Times New Roman" w:hAnsi="Times New Roman"/>
          <w:sz w:val="24"/>
          <w:szCs w:val="24"/>
          <w:lang w:val="en-US"/>
        </w:rPr>
        <w:t xml:space="preserve">, P. (2023). Right, no matter why: AI fact-checking and AI authority in health-related inquiry settings. </w:t>
      </w:r>
      <w:proofErr w:type="spellStart"/>
      <w:r w:rsidRPr="002F7657">
        <w:rPr>
          <w:rFonts w:ascii="Times New Roman" w:hAnsi="Times New Roman"/>
          <w:i/>
          <w:iCs/>
          <w:sz w:val="24"/>
          <w:szCs w:val="24"/>
          <w:lang w:val="en-US"/>
        </w:rPr>
        <w:t>arXiv</w:t>
      </w:r>
      <w:proofErr w:type="spellEnd"/>
      <w:r w:rsidRPr="002F7657">
        <w:rPr>
          <w:rFonts w:ascii="Times New Roman" w:hAnsi="Times New Roman"/>
          <w:i/>
          <w:iCs/>
          <w:sz w:val="24"/>
          <w:szCs w:val="24"/>
          <w:lang w:val="en-US"/>
        </w:rPr>
        <w:t xml:space="preserve"> preprint arXiv:2310.14358.</w:t>
      </w:r>
    </w:p>
    <w:p w14:paraId="649CA61A" w14:textId="77777777" w:rsidR="00F72341" w:rsidRPr="002F7657" w:rsidRDefault="00F72341" w:rsidP="00F72341">
      <w:pPr>
        <w:spacing w:line="240" w:lineRule="auto"/>
        <w:ind w:left="709" w:hanging="709"/>
        <w:jc w:val="both"/>
        <w:rPr>
          <w:rFonts w:ascii="Times New Roman" w:hAnsi="Times New Roman"/>
          <w:sz w:val="24"/>
          <w:szCs w:val="24"/>
          <w:lang w:val="en-US"/>
        </w:rPr>
      </w:pPr>
      <w:r w:rsidRPr="002F7657">
        <w:rPr>
          <w:rFonts w:ascii="Times New Roman" w:hAnsi="Times New Roman"/>
          <w:sz w:val="24"/>
          <w:szCs w:val="24"/>
          <w:lang w:val="en-US"/>
        </w:rPr>
        <w:t xml:space="preserve">Seligman, M. (2018). PERMA and the building blocks of well-being. </w:t>
      </w:r>
      <w:r w:rsidRPr="002F7657">
        <w:rPr>
          <w:rFonts w:ascii="Times New Roman" w:hAnsi="Times New Roman"/>
          <w:i/>
          <w:iCs/>
          <w:sz w:val="24"/>
          <w:szCs w:val="24"/>
          <w:lang w:val="en-US"/>
        </w:rPr>
        <w:t>The Journal of Positive Psychology, 13</w:t>
      </w:r>
      <w:r w:rsidRPr="002F7657">
        <w:rPr>
          <w:rFonts w:ascii="Times New Roman" w:hAnsi="Times New Roman"/>
          <w:sz w:val="24"/>
          <w:szCs w:val="24"/>
          <w:lang w:val="en-US"/>
        </w:rPr>
        <w:t xml:space="preserve">(4), 333–335. </w:t>
      </w:r>
      <w:hyperlink r:id="rId37" w:tgtFrame="_new" w:history="1">
        <w:r w:rsidRPr="002F7657">
          <w:rPr>
            <w:rStyle w:val="Hyperlink"/>
            <w:rFonts w:ascii="Times New Roman" w:hAnsi="Times New Roman"/>
            <w:sz w:val="24"/>
            <w:szCs w:val="24"/>
            <w:lang w:val="en-US"/>
          </w:rPr>
          <w:t>https://doi.org/10.1080/17439760.2018.1437466</w:t>
        </w:r>
      </w:hyperlink>
    </w:p>
    <w:p w14:paraId="417F55CA" w14:textId="635319A9" w:rsidR="009A024B" w:rsidRPr="002F7657" w:rsidRDefault="009A024B" w:rsidP="009A024B">
      <w:pPr>
        <w:spacing w:line="240" w:lineRule="auto"/>
        <w:ind w:left="709" w:hanging="709"/>
        <w:jc w:val="both"/>
        <w:rPr>
          <w:rFonts w:ascii="Times New Roman" w:hAnsi="Times New Roman"/>
          <w:sz w:val="24"/>
          <w:szCs w:val="24"/>
          <w:lang w:val="en-US"/>
        </w:rPr>
      </w:pPr>
      <w:r w:rsidRPr="002F7657">
        <w:rPr>
          <w:rFonts w:ascii="Times New Roman" w:hAnsi="Times New Roman"/>
          <w:sz w:val="24"/>
          <w:szCs w:val="24"/>
          <w:lang w:val="en-US"/>
        </w:rPr>
        <w:t xml:space="preserve">Su, J. and Zhong, Y. (2022). Artificial intelligence (ai) in early childhood education: Curriculum design and future directions. Computers and Education: </w:t>
      </w:r>
      <w:r w:rsidRPr="002F7657">
        <w:rPr>
          <w:rFonts w:ascii="Times New Roman" w:hAnsi="Times New Roman"/>
          <w:i/>
          <w:iCs/>
          <w:sz w:val="24"/>
          <w:szCs w:val="24"/>
          <w:lang w:val="en-US"/>
        </w:rPr>
        <w:t>Artificial Intelligence, 3</w:t>
      </w:r>
      <w:r w:rsidRPr="002F7657">
        <w:rPr>
          <w:rFonts w:ascii="Times New Roman" w:hAnsi="Times New Roman"/>
          <w:sz w:val="24"/>
          <w:szCs w:val="24"/>
          <w:lang w:val="en-US"/>
        </w:rPr>
        <w:t xml:space="preserve">, 100072. </w:t>
      </w:r>
      <w:hyperlink r:id="rId38" w:history="1">
        <w:r w:rsidRPr="002F7657">
          <w:rPr>
            <w:rStyle w:val="Hyperlink"/>
            <w:rFonts w:ascii="Times New Roman" w:hAnsi="Times New Roman"/>
            <w:sz w:val="24"/>
            <w:szCs w:val="24"/>
            <w:lang w:val="en-US"/>
          </w:rPr>
          <w:t>https://doi.org/10.1016/j.caeai.2022.100072</w:t>
        </w:r>
      </w:hyperlink>
      <w:r w:rsidRPr="002F7657">
        <w:rPr>
          <w:rFonts w:ascii="Times New Roman" w:hAnsi="Times New Roman"/>
          <w:sz w:val="24"/>
          <w:szCs w:val="24"/>
          <w:lang w:val="en-US"/>
        </w:rPr>
        <w:t xml:space="preserve">  </w:t>
      </w:r>
    </w:p>
    <w:p w14:paraId="3EA15E51" w14:textId="4D0D1026" w:rsidR="009A024B" w:rsidRPr="002F7657" w:rsidRDefault="009A024B" w:rsidP="009A024B">
      <w:pPr>
        <w:spacing w:line="240" w:lineRule="auto"/>
        <w:ind w:left="709" w:hanging="709"/>
        <w:jc w:val="both"/>
        <w:rPr>
          <w:rFonts w:ascii="Times New Roman" w:hAnsi="Times New Roman"/>
          <w:sz w:val="24"/>
          <w:szCs w:val="24"/>
          <w:lang w:val="en-US"/>
        </w:rPr>
      </w:pPr>
      <w:proofErr w:type="spellStart"/>
      <w:r w:rsidRPr="00E62C82">
        <w:rPr>
          <w:rFonts w:ascii="Times New Roman" w:hAnsi="Times New Roman"/>
          <w:sz w:val="24"/>
          <w:szCs w:val="24"/>
        </w:rPr>
        <w:t>Svrluga</w:t>
      </w:r>
      <w:proofErr w:type="spellEnd"/>
      <w:r w:rsidRPr="00E62C82">
        <w:rPr>
          <w:rFonts w:ascii="Times New Roman" w:hAnsi="Times New Roman"/>
          <w:sz w:val="24"/>
          <w:szCs w:val="24"/>
        </w:rPr>
        <w:t xml:space="preserve">, S., &amp; </w:t>
      </w:r>
      <w:proofErr w:type="spellStart"/>
      <w:r w:rsidRPr="00E62C82">
        <w:rPr>
          <w:rFonts w:ascii="Times New Roman" w:hAnsi="Times New Roman"/>
          <w:sz w:val="24"/>
          <w:szCs w:val="24"/>
        </w:rPr>
        <w:t>Natanson</w:t>
      </w:r>
      <w:proofErr w:type="spellEnd"/>
      <w:r w:rsidRPr="00E62C82">
        <w:rPr>
          <w:rFonts w:ascii="Times New Roman" w:hAnsi="Times New Roman"/>
          <w:sz w:val="24"/>
          <w:szCs w:val="24"/>
        </w:rPr>
        <w:t xml:space="preserve">, H. (2023, 1 de junio). </w:t>
      </w:r>
      <w:r w:rsidRPr="002F7657">
        <w:rPr>
          <w:rFonts w:ascii="Times New Roman" w:hAnsi="Times New Roman"/>
          <w:sz w:val="24"/>
          <w:szCs w:val="24"/>
          <w:lang w:val="en-US"/>
        </w:rPr>
        <w:t xml:space="preserve">All the unexpected ways ChatGPT is infiltrating students’ lives: Far beyond cheating, artificial intelligence is changing the way some students learn and live. </w:t>
      </w:r>
      <w:r w:rsidRPr="002F7657">
        <w:rPr>
          <w:rFonts w:ascii="Times New Roman" w:hAnsi="Times New Roman"/>
          <w:i/>
          <w:iCs/>
          <w:sz w:val="24"/>
          <w:szCs w:val="24"/>
          <w:lang w:val="en-US"/>
        </w:rPr>
        <w:t>The Washington Post.</w:t>
      </w:r>
      <w:r w:rsidRPr="002F7657">
        <w:rPr>
          <w:rFonts w:ascii="Times New Roman" w:hAnsi="Times New Roman"/>
          <w:sz w:val="24"/>
          <w:szCs w:val="24"/>
          <w:lang w:val="en-US"/>
        </w:rPr>
        <w:t xml:space="preserve"> </w:t>
      </w:r>
      <w:hyperlink r:id="rId39" w:history="1">
        <w:r w:rsidRPr="002F7657">
          <w:rPr>
            <w:rStyle w:val="Hyperlink"/>
            <w:rFonts w:ascii="Times New Roman" w:hAnsi="Times New Roman"/>
            <w:sz w:val="24"/>
            <w:szCs w:val="24"/>
            <w:lang w:val="en-US"/>
          </w:rPr>
          <w:t>https://www.washingtonpost.com/education/2023/06/01/students-chatgpt-ai- tools/</w:t>
        </w:r>
      </w:hyperlink>
      <w:r w:rsidRPr="002F7657">
        <w:rPr>
          <w:rFonts w:ascii="Times New Roman" w:hAnsi="Times New Roman"/>
          <w:sz w:val="24"/>
          <w:szCs w:val="24"/>
          <w:lang w:val="en-US"/>
        </w:rPr>
        <w:t xml:space="preserve">  </w:t>
      </w:r>
    </w:p>
    <w:p w14:paraId="561263BC" w14:textId="4AC33A53" w:rsidR="009A024B" w:rsidRPr="00E62C82" w:rsidRDefault="009A024B" w:rsidP="009A024B">
      <w:pPr>
        <w:spacing w:line="240" w:lineRule="auto"/>
        <w:ind w:left="709" w:hanging="709"/>
        <w:jc w:val="both"/>
        <w:rPr>
          <w:rFonts w:ascii="Times New Roman" w:hAnsi="Times New Roman"/>
          <w:sz w:val="24"/>
          <w:szCs w:val="24"/>
        </w:rPr>
      </w:pPr>
      <w:proofErr w:type="spellStart"/>
      <w:r w:rsidRPr="002F7657">
        <w:rPr>
          <w:rFonts w:ascii="Times New Roman" w:hAnsi="Times New Roman"/>
          <w:sz w:val="24"/>
          <w:szCs w:val="24"/>
          <w:lang w:val="en-US"/>
        </w:rPr>
        <w:t>TeachAI</w:t>
      </w:r>
      <w:proofErr w:type="spellEnd"/>
      <w:r w:rsidRPr="002F7657">
        <w:rPr>
          <w:rFonts w:ascii="Times New Roman" w:hAnsi="Times New Roman"/>
          <w:sz w:val="24"/>
          <w:szCs w:val="24"/>
          <w:lang w:val="en-US"/>
        </w:rPr>
        <w:t xml:space="preserve"> &amp; CSTA. (2024). Guidance on the Future of Computer Science Education in an Age of AI. </w:t>
      </w:r>
      <w:hyperlink r:id="rId40" w:history="1">
        <w:r w:rsidRPr="00E62C82">
          <w:rPr>
            <w:rStyle w:val="Hyperlink"/>
            <w:rFonts w:ascii="Times New Roman" w:hAnsi="Times New Roman"/>
            <w:sz w:val="24"/>
            <w:szCs w:val="24"/>
          </w:rPr>
          <w:t>https://www.teachai.org/cs</w:t>
        </w:r>
      </w:hyperlink>
      <w:r w:rsidRPr="00E62C82">
        <w:rPr>
          <w:rFonts w:ascii="Times New Roman" w:hAnsi="Times New Roman"/>
          <w:sz w:val="24"/>
          <w:szCs w:val="24"/>
        </w:rPr>
        <w:t xml:space="preserve"> </w:t>
      </w:r>
    </w:p>
    <w:p w14:paraId="10052F28" w14:textId="10BA4C6B" w:rsidR="009A024B" w:rsidRPr="00E62C82" w:rsidRDefault="009A024B" w:rsidP="009A024B">
      <w:pPr>
        <w:spacing w:line="240" w:lineRule="auto"/>
        <w:ind w:left="709" w:hanging="709"/>
        <w:jc w:val="both"/>
        <w:rPr>
          <w:rFonts w:ascii="Times New Roman" w:hAnsi="Times New Roman"/>
          <w:sz w:val="24"/>
          <w:szCs w:val="24"/>
        </w:rPr>
      </w:pPr>
      <w:r w:rsidRPr="00E62C82">
        <w:rPr>
          <w:rFonts w:ascii="Times New Roman" w:hAnsi="Times New Roman"/>
          <w:sz w:val="24"/>
          <w:szCs w:val="24"/>
        </w:rPr>
        <w:t xml:space="preserve">UNESCO (2022). Currículos de IA para la enseñanza preescolar, primaria y secundaria: un mapeo de los currículos de IA aprobados por los gobiernos, </w:t>
      </w:r>
      <w:hyperlink r:id="rId41" w:history="1">
        <w:r w:rsidRPr="00E62C82">
          <w:rPr>
            <w:rStyle w:val="Hyperlink"/>
            <w:rFonts w:ascii="Times New Roman" w:hAnsi="Times New Roman"/>
            <w:sz w:val="24"/>
            <w:szCs w:val="24"/>
          </w:rPr>
          <w:t>https://unesdoc.unesco.org/ark:/48223/pf0000380602_spa</w:t>
        </w:r>
      </w:hyperlink>
    </w:p>
    <w:p w14:paraId="4FA1C42F" w14:textId="4EF73283" w:rsidR="009A024B" w:rsidRPr="002F7657" w:rsidRDefault="009A024B" w:rsidP="009A024B">
      <w:pPr>
        <w:spacing w:line="240" w:lineRule="auto"/>
        <w:ind w:left="709" w:hanging="709"/>
        <w:jc w:val="both"/>
        <w:rPr>
          <w:rFonts w:ascii="Times New Roman" w:hAnsi="Times New Roman"/>
          <w:iCs/>
          <w:sz w:val="24"/>
          <w:szCs w:val="24"/>
          <w:lang w:val="en-US"/>
        </w:rPr>
      </w:pPr>
      <w:r w:rsidRPr="002F7657">
        <w:rPr>
          <w:rFonts w:ascii="Times New Roman" w:hAnsi="Times New Roman"/>
          <w:sz w:val="24"/>
          <w:szCs w:val="24"/>
          <w:lang w:val="en-US"/>
        </w:rPr>
        <w:t>UNESCO</w:t>
      </w:r>
      <w:r w:rsidRPr="002F7657">
        <w:rPr>
          <w:rFonts w:ascii="Times New Roman" w:hAnsi="Times New Roman"/>
          <w:iCs/>
          <w:sz w:val="24"/>
          <w:szCs w:val="24"/>
          <w:lang w:val="en-US"/>
        </w:rPr>
        <w:t xml:space="preserve"> (2023). Guidance for generative AI in education and research, </w:t>
      </w:r>
      <w:hyperlink r:id="rId42" w:history="1">
        <w:r w:rsidRPr="002F7657">
          <w:rPr>
            <w:rStyle w:val="Hyperlink"/>
            <w:rFonts w:ascii="Times New Roman" w:hAnsi="Times New Roman"/>
            <w:iCs/>
            <w:sz w:val="24"/>
            <w:szCs w:val="24"/>
            <w:lang w:val="en-US"/>
          </w:rPr>
          <w:t>https://www.unesco.org/en/articles/guidance-generative-ai-education-and-research</w:t>
        </w:r>
      </w:hyperlink>
      <w:r w:rsidRPr="002F7657">
        <w:rPr>
          <w:rFonts w:ascii="Times New Roman" w:hAnsi="Times New Roman"/>
          <w:iCs/>
          <w:sz w:val="24"/>
          <w:szCs w:val="24"/>
          <w:lang w:val="en-US"/>
        </w:rPr>
        <w:t xml:space="preserve"> </w:t>
      </w:r>
    </w:p>
    <w:p w14:paraId="6CB8275F" w14:textId="578EC967" w:rsidR="009A024B" w:rsidRPr="00E62C82" w:rsidRDefault="009A024B" w:rsidP="009A024B">
      <w:pPr>
        <w:spacing w:line="240" w:lineRule="auto"/>
        <w:ind w:left="709" w:hanging="709"/>
        <w:jc w:val="both"/>
        <w:rPr>
          <w:rFonts w:ascii="Times New Roman" w:hAnsi="Times New Roman"/>
          <w:iCs/>
          <w:sz w:val="24"/>
          <w:szCs w:val="24"/>
        </w:rPr>
      </w:pPr>
      <w:r w:rsidRPr="00E62C82">
        <w:rPr>
          <w:rFonts w:ascii="Times New Roman" w:hAnsi="Times New Roman"/>
          <w:iCs/>
          <w:sz w:val="24"/>
          <w:szCs w:val="24"/>
        </w:rPr>
        <w:lastRenderedPageBreak/>
        <w:t xml:space="preserve">UNESCO (5 de Octubre de 2024). Marcos de competencias de IA para estudiantes y profesores, </w:t>
      </w:r>
      <w:hyperlink r:id="rId43" w:history="1">
        <w:r w:rsidRPr="00E62C82">
          <w:rPr>
            <w:rStyle w:val="Hyperlink"/>
            <w:rFonts w:ascii="Times New Roman" w:hAnsi="Times New Roman"/>
            <w:iCs/>
            <w:sz w:val="24"/>
            <w:szCs w:val="24"/>
          </w:rPr>
          <w:t>https://www.unesco.org/en/digital-education/ai-future-learning/competency-frameworks</w:t>
        </w:r>
      </w:hyperlink>
      <w:r w:rsidRPr="00E62C82">
        <w:rPr>
          <w:rFonts w:ascii="Times New Roman" w:hAnsi="Times New Roman"/>
          <w:iCs/>
          <w:sz w:val="24"/>
          <w:szCs w:val="24"/>
        </w:rPr>
        <w:t xml:space="preserve"> </w:t>
      </w:r>
    </w:p>
    <w:p w14:paraId="689D1141" w14:textId="41A917F0" w:rsidR="00F72341" w:rsidRPr="00E62C82" w:rsidRDefault="00F72341" w:rsidP="00F72341">
      <w:pPr>
        <w:spacing w:line="240" w:lineRule="auto"/>
        <w:ind w:left="709" w:hanging="709"/>
        <w:jc w:val="both"/>
        <w:rPr>
          <w:rFonts w:ascii="Times New Roman" w:hAnsi="Times New Roman"/>
          <w:sz w:val="24"/>
          <w:szCs w:val="24"/>
        </w:rPr>
      </w:pPr>
      <w:r w:rsidRPr="00E62C82">
        <w:rPr>
          <w:rFonts w:ascii="Times New Roman" w:hAnsi="Times New Roman"/>
          <w:sz w:val="24"/>
          <w:szCs w:val="24"/>
        </w:rPr>
        <w:t xml:space="preserve">Vallejo-Noguera, F. F., Rubio-Endara, O. W., &amp; Tello-Moreira, J. A. (2022). Implementar el uso de la </w:t>
      </w:r>
      <w:r w:rsidR="00E62C82" w:rsidRPr="00E62C82">
        <w:rPr>
          <w:rFonts w:ascii="Times New Roman" w:hAnsi="Times New Roman"/>
          <w:sz w:val="24"/>
          <w:szCs w:val="24"/>
        </w:rPr>
        <w:t>Inteligencia Artificial</w:t>
      </w:r>
      <w:r w:rsidRPr="00E62C82">
        <w:rPr>
          <w:rFonts w:ascii="Times New Roman" w:hAnsi="Times New Roman"/>
          <w:sz w:val="24"/>
          <w:szCs w:val="24"/>
        </w:rPr>
        <w:t xml:space="preserve"> para detectar el comportamiento del trabajador en la prevención de accidentes laborales en la empresa. </w:t>
      </w:r>
      <w:r w:rsidRPr="00E62C82">
        <w:rPr>
          <w:rFonts w:ascii="Times New Roman" w:hAnsi="Times New Roman"/>
          <w:i/>
          <w:iCs/>
          <w:sz w:val="24"/>
          <w:szCs w:val="24"/>
        </w:rPr>
        <w:t>Dominio de las Ciencias, 8</w:t>
      </w:r>
      <w:r w:rsidRPr="00E62C82">
        <w:rPr>
          <w:rFonts w:ascii="Times New Roman" w:hAnsi="Times New Roman"/>
          <w:sz w:val="24"/>
          <w:szCs w:val="24"/>
        </w:rPr>
        <w:t>(1), 1035–1045.</w:t>
      </w:r>
    </w:p>
    <w:p w14:paraId="6CABD456" w14:textId="77777777" w:rsidR="00F72341" w:rsidRPr="002F7657" w:rsidRDefault="00F72341" w:rsidP="00F72341">
      <w:pPr>
        <w:spacing w:line="240" w:lineRule="auto"/>
        <w:ind w:left="709" w:hanging="709"/>
        <w:jc w:val="both"/>
        <w:rPr>
          <w:rFonts w:ascii="Times New Roman" w:hAnsi="Times New Roman"/>
          <w:sz w:val="24"/>
          <w:szCs w:val="24"/>
          <w:lang w:val="en-US"/>
        </w:rPr>
      </w:pPr>
      <w:proofErr w:type="spellStart"/>
      <w:r w:rsidRPr="00E62C82">
        <w:rPr>
          <w:rFonts w:ascii="Times New Roman" w:hAnsi="Times New Roman"/>
          <w:sz w:val="24"/>
          <w:szCs w:val="24"/>
        </w:rPr>
        <w:t>Vanden</w:t>
      </w:r>
      <w:proofErr w:type="spellEnd"/>
      <w:r w:rsidRPr="00E62C82">
        <w:rPr>
          <w:rFonts w:ascii="Times New Roman" w:hAnsi="Times New Roman"/>
          <w:sz w:val="24"/>
          <w:szCs w:val="24"/>
        </w:rPr>
        <w:t xml:space="preserve"> </w:t>
      </w:r>
      <w:proofErr w:type="spellStart"/>
      <w:r w:rsidRPr="00E62C82">
        <w:rPr>
          <w:rFonts w:ascii="Times New Roman" w:hAnsi="Times New Roman"/>
          <w:sz w:val="24"/>
          <w:szCs w:val="24"/>
        </w:rPr>
        <w:t>Abeele</w:t>
      </w:r>
      <w:proofErr w:type="spellEnd"/>
      <w:r w:rsidRPr="00E62C82">
        <w:rPr>
          <w:rFonts w:ascii="Times New Roman" w:hAnsi="Times New Roman"/>
          <w:sz w:val="24"/>
          <w:szCs w:val="24"/>
        </w:rPr>
        <w:t xml:space="preserve">, M. M. P. (2021). Digital </w:t>
      </w:r>
      <w:proofErr w:type="spellStart"/>
      <w:r w:rsidRPr="00E62C82">
        <w:rPr>
          <w:rFonts w:ascii="Times New Roman" w:hAnsi="Times New Roman"/>
          <w:sz w:val="24"/>
          <w:szCs w:val="24"/>
        </w:rPr>
        <w:t>wellbeing</w:t>
      </w:r>
      <w:proofErr w:type="spellEnd"/>
      <w:r w:rsidRPr="00E62C82">
        <w:rPr>
          <w:rFonts w:ascii="Times New Roman" w:hAnsi="Times New Roman"/>
          <w:sz w:val="24"/>
          <w:szCs w:val="24"/>
        </w:rPr>
        <w:t xml:space="preserve"> as a </w:t>
      </w:r>
      <w:proofErr w:type="spellStart"/>
      <w:r w:rsidRPr="00E62C82">
        <w:rPr>
          <w:rFonts w:ascii="Times New Roman" w:hAnsi="Times New Roman"/>
          <w:sz w:val="24"/>
          <w:szCs w:val="24"/>
        </w:rPr>
        <w:t>dynamic</w:t>
      </w:r>
      <w:proofErr w:type="spellEnd"/>
      <w:r w:rsidRPr="00E62C82">
        <w:rPr>
          <w:rFonts w:ascii="Times New Roman" w:hAnsi="Times New Roman"/>
          <w:sz w:val="24"/>
          <w:szCs w:val="24"/>
        </w:rPr>
        <w:t xml:space="preserve"> </w:t>
      </w:r>
      <w:proofErr w:type="spellStart"/>
      <w:r w:rsidRPr="00E62C82">
        <w:rPr>
          <w:rFonts w:ascii="Times New Roman" w:hAnsi="Times New Roman"/>
          <w:sz w:val="24"/>
          <w:szCs w:val="24"/>
        </w:rPr>
        <w:t>construct</w:t>
      </w:r>
      <w:proofErr w:type="spellEnd"/>
      <w:r w:rsidRPr="00E62C82">
        <w:rPr>
          <w:rFonts w:ascii="Times New Roman" w:hAnsi="Times New Roman"/>
          <w:sz w:val="24"/>
          <w:szCs w:val="24"/>
        </w:rPr>
        <w:t xml:space="preserve">. </w:t>
      </w:r>
      <w:r w:rsidRPr="002F7657">
        <w:rPr>
          <w:rFonts w:ascii="Times New Roman" w:hAnsi="Times New Roman"/>
          <w:i/>
          <w:iCs/>
          <w:sz w:val="24"/>
          <w:szCs w:val="24"/>
          <w:lang w:val="en-US"/>
        </w:rPr>
        <w:t>Communication Theory, 31</w:t>
      </w:r>
      <w:r w:rsidRPr="002F7657">
        <w:rPr>
          <w:rFonts w:ascii="Times New Roman" w:hAnsi="Times New Roman"/>
          <w:sz w:val="24"/>
          <w:szCs w:val="24"/>
          <w:lang w:val="en-US"/>
        </w:rPr>
        <w:t xml:space="preserve">(4), 932–955. </w:t>
      </w:r>
      <w:hyperlink r:id="rId44" w:history="1">
        <w:r w:rsidRPr="002F7657">
          <w:rPr>
            <w:rStyle w:val="Hyperlink"/>
            <w:rFonts w:ascii="Times New Roman" w:hAnsi="Times New Roman"/>
            <w:sz w:val="24"/>
            <w:szCs w:val="24"/>
            <w:lang w:val="en-US"/>
          </w:rPr>
          <w:t>https://doi.org/10.1093/ct/qtaa024</w:t>
        </w:r>
      </w:hyperlink>
      <w:r w:rsidRPr="002F7657">
        <w:rPr>
          <w:rFonts w:ascii="Times New Roman" w:hAnsi="Times New Roman"/>
          <w:sz w:val="24"/>
          <w:szCs w:val="24"/>
          <w:lang w:val="en-US"/>
        </w:rPr>
        <w:t xml:space="preserve"> </w:t>
      </w:r>
    </w:p>
    <w:p w14:paraId="16FDCC66" w14:textId="77777777" w:rsidR="00F72341" w:rsidRPr="002F7657" w:rsidRDefault="00F72341" w:rsidP="00F72341">
      <w:pPr>
        <w:spacing w:line="240" w:lineRule="auto"/>
        <w:ind w:left="709" w:hanging="709"/>
        <w:jc w:val="both"/>
        <w:rPr>
          <w:rFonts w:ascii="Times New Roman" w:hAnsi="Times New Roman"/>
          <w:sz w:val="24"/>
          <w:szCs w:val="24"/>
          <w:lang w:val="en-US"/>
        </w:rPr>
      </w:pPr>
      <w:r w:rsidRPr="002F7657">
        <w:rPr>
          <w:rFonts w:ascii="Times New Roman" w:hAnsi="Times New Roman"/>
          <w:sz w:val="24"/>
          <w:szCs w:val="24"/>
          <w:lang w:val="en-US"/>
        </w:rPr>
        <w:t xml:space="preserve">Verma, S., &amp; Singh, V. (2022). Impact of artificial intelligence-enabled job characteristics and perceived substitution crisis on innovative work behavior of employees from high-tech firms. </w:t>
      </w:r>
      <w:r w:rsidRPr="002F7657">
        <w:rPr>
          <w:rFonts w:ascii="Times New Roman" w:hAnsi="Times New Roman"/>
          <w:i/>
          <w:iCs/>
          <w:sz w:val="24"/>
          <w:szCs w:val="24"/>
          <w:lang w:val="en-US"/>
        </w:rPr>
        <w:t>Computers in Human Behavior, 131</w:t>
      </w:r>
      <w:r w:rsidRPr="002F7657">
        <w:rPr>
          <w:rFonts w:ascii="Times New Roman" w:hAnsi="Times New Roman"/>
          <w:sz w:val="24"/>
          <w:szCs w:val="24"/>
          <w:lang w:val="en-US"/>
        </w:rPr>
        <w:t xml:space="preserve">, 107215. </w:t>
      </w:r>
      <w:hyperlink r:id="rId45" w:tgtFrame="_new" w:history="1">
        <w:r w:rsidRPr="002F7657">
          <w:rPr>
            <w:rStyle w:val="Hyperlink"/>
            <w:rFonts w:ascii="Times New Roman" w:hAnsi="Times New Roman"/>
            <w:sz w:val="24"/>
            <w:szCs w:val="24"/>
            <w:lang w:val="en-US"/>
          </w:rPr>
          <w:t>https://doi.org/10.1016/j.chb.2022.107215</w:t>
        </w:r>
      </w:hyperlink>
    </w:p>
    <w:p w14:paraId="219720ED" w14:textId="77777777" w:rsidR="00F72341" w:rsidRPr="002F7657" w:rsidRDefault="00F72341" w:rsidP="00F72341">
      <w:pPr>
        <w:spacing w:line="240" w:lineRule="auto"/>
        <w:ind w:left="709" w:hanging="709"/>
        <w:jc w:val="both"/>
        <w:rPr>
          <w:rFonts w:ascii="Times New Roman" w:hAnsi="Times New Roman"/>
          <w:sz w:val="24"/>
          <w:szCs w:val="24"/>
          <w:lang w:val="en-US"/>
        </w:rPr>
      </w:pPr>
      <w:proofErr w:type="spellStart"/>
      <w:r w:rsidRPr="002F7657">
        <w:rPr>
          <w:rFonts w:ascii="Times New Roman" w:hAnsi="Times New Roman"/>
          <w:sz w:val="24"/>
          <w:szCs w:val="24"/>
          <w:lang w:val="en-US"/>
        </w:rPr>
        <w:t>Vrontis</w:t>
      </w:r>
      <w:proofErr w:type="spellEnd"/>
      <w:r w:rsidRPr="002F7657">
        <w:rPr>
          <w:rFonts w:ascii="Times New Roman" w:hAnsi="Times New Roman"/>
          <w:sz w:val="24"/>
          <w:szCs w:val="24"/>
          <w:lang w:val="en-US"/>
        </w:rPr>
        <w:t xml:space="preserve">, D., </w:t>
      </w:r>
      <w:proofErr w:type="spellStart"/>
      <w:r w:rsidRPr="002F7657">
        <w:rPr>
          <w:rFonts w:ascii="Times New Roman" w:hAnsi="Times New Roman"/>
          <w:sz w:val="24"/>
          <w:szCs w:val="24"/>
          <w:lang w:val="en-US"/>
        </w:rPr>
        <w:t>Christofi</w:t>
      </w:r>
      <w:proofErr w:type="spellEnd"/>
      <w:r w:rsidRPr="002F7657">
        <w:rPr>
          <w:rFonts w:ascii="Times New Roman" w:hAnsi="Times New Roman"/>
          <w:sz w:val="24"/>
          <w:szCs w:val="24"/>
          <w:lang w:val="en-US"/>
        </w:rPr>
        <w:t xml:space="preserve">, M., &amp; </w:t>
      </w:r>
      <w:proofErr w:type="spellStart"/>
      <w:r w:rsidRPr="002F7657">
        <w:rPr>
          <w:rFonts w:ascii="Times New Roman" w:hAnsi="Times New Roman"/>
          <w:sz w:val="24"/>
          <w:szCs w:val="24"/>
          <w:lang w:val="en-US"/>
        </w:rPr>
        <w:t>Thrassou</w:t>
      </w:r>
      <w:proofErr w:type="spellEnd"/>
      <w:r w:rsidRPr="002F7657">
        <w:rPr>
          <w:rFonts w:ascii="Times New Roman" w:hAnsi="Times New Roman"/>
          <w:sz w:val="24"/>
          <w:szCs w:val="24"/>
          <w:lang w:val="en-US"/>
        </w:rPr>
        <w:t xml:space="preserve">, A. (2022). The impact of digital transformation on employee well-being: AI and the new workplace. </w:t>
      </w:r>
      <w:r w:rsidRPr="002F7657">
        <w:rPr>
          <w:rFonts w:ascii="Times New Roman" w:hAnsi="Times New Roman"/>
          <w:i/>
          <w:iCs/>
          <w:sz w:val="24"/>
          <w:szCs w:val="24"/>
          <w:lang w:val="en-US"/>
        </w:rPr>
        <w:t>Journal of Organizational Change Management, 35</w:t>
      </w:r>
      <w:r w:rsidRPr="002F7657">
        <w:rPr>
          <w:rFonts w:ascii="Times New Roman" w:hAnsi="Times New Roman"/>
          <w:sz w:val="24"/>
          <w:szCs w:val="24"/>
          <w:lang w:val="en-US"/>
        </w:rPr>
        <w:t xml:space="preserve">(1), 61-75. </w:t>
      </w:r>
      <w:hyperlink r:id="rId46" w:tgtFrame="_new" w:history="1">
        <w:r w:rsidRPr="002F7657">
          <w:rPr>
            <w:rStyle w:val="Hyperlink"/>
            <w:rFonts w:ascii="Times New Roman" w:hAnsi="Times New Roman"/>
            <w:sz w:val="24"/>
            <w:szCs w:val="24"/>
            <w:lang w:val="en-US"/>
          </w:rPr>
          <w:t>https://doi.org/10.1108/JOCM-06-2021-0174</w:t>
        </w:r>
      </w:hyperlink>
    </w:p>
    <w:p w14:paraId="3DD6DC98" w14:textId="77777777" w:rsidR="00F72341" w:rsidRPr="002F7657" w:rsidRDefault="00F72341" w:rsidP="00F72341">
      <w:pPr>
        <w:spacing w:line="240" w:lineRule="auto"/>
        <w:ind w:left="709" w:hanging="709"/>
        <w:jc w:val="both"/>
        <w:rPr>
          <w:rFonts w:ascii="Times New Roman" w:hAnsi="Times New Roman"/>
          <w:sz w:val="24"/>
          <w:szCs w:val="24"/>
          <w:lang w:val="en-US"/>
        </w:rPr>
      </w:pPr>
      <w:r w:rsidRPr="002F7657">
        <w:rPr>
          <w:rFonts w:ascii="Times New Roman" w:hAnsi="Times New Roman"/>
          <w:sz w:val="24"/>
          <w:szCs w:val="24"/>
          <w:lang w:val="en-US"/>
        </w:rPr>
        <w:t xml:space="preserve">Walsh, L. C., Boehm, J. K., &amp; Lyubomirsky, S. (2018). Does happiness promote career success? Revisiting the evidence. </w:t>
      </w:r>
      <w:r w:rsidRPr="002F7657">
        <w:rPr>
          <w:rFonts w:ascii="Times New Roman" w:hAnsi="Times New Roman"/>
          <w:i/>
          <w:iCs/>
          <w:sz w:val="24"/>
          <w:szCs w:val="24"/>
          <w:lang w:val="en-US"/>
        </w:rPr>
        <w:t>Journal of Career Assessment, 26</w:t>
      </w:r>
      <w:r w:rsidRPr="002F7657">
        <w:rPr>
          <w:rFonts w:ascii="Times New Roman" w:hAnsi="Times New Roman"/>
          <w:sz w:val="24"/>
          <w:szCs w:val="24"/>
          <w:lang w:val="en-US"/>
        </w:rPr>
        <w:t>(2), 199-219.</w:t>
      </w:r>
    </w:p>
    <w:p w14:paraId="7FD90F29" w14:textId="77777777" w:rsidR="009A024B" w:rsidRPr="002F7657" w:rsidRDefault="009A024B" w:rsidP="00F72341">
      <w:pPr>
        <w:spacing w:line="240" w:lineRule="auto"/>
        <w:ind w:left="709" w:hanging="709"/>
        <w:jc w:val="both"/>
        <w:rPr>
          <w:rFonts w:ascii="Times New Roman" w:hAnsi="Times New Roman"/>
          <w:sz w:val="24"/>
          <w:szCs w:val="24"/>
          <w:lang w:val="en-US"/>
        </w:rPr>
      </w:pPr>
      <w:r w:rsidRPr="002F7657">
        <w:rPr>
          <w:rFonts w:ascii="Times New Roman" w:hAnsi="Times New Roman"/>
          <w:sz w:val="24"/>
          <w:szCs w:val="24"/>
          <w:lang w:val="en-US"/>
        </w:rPr>
        <w:t xml:space="preserve">Williamson, B., &amp; Eynon, R. (2020). Historical threads, missing links, and future directions in AI in education. </w:t>
      </w:r>
      <w:r w:rsidRPr="002F7657">
        <w:rPr>
          <w:rFonts w:ascii="Times New Roman" w:hAnsi="Times New Roman"/>
          <w:i/>
          <w:iCs/>
          <w:sz w:val="24"/>
          <w:szCs w:val="24"/>
          <w:lang w:val="en-US"/>
        </w:rPr>
        <w:t>Learning, Media and Technology, 45</w:t>
      </w:r>
      <w:r w:rsidRPr="002F7657">
        <w:rPr>
          <w:rFonts w:ascii="Times New Roman" w:hAnsi="Times New Roman"/>
          <w:sz w:val="24"/>
          <w:szCs w:val="24"/>
          <w:lang w:val="en-US"/>
        </w:rPr>
        <w:t xml:space="preserve">(3), 223–235. https://doi.org/10.1080/17439884.2020.1798995 </w:t>
      </w:r>
    </w:p>
    <w:p w14:paraId="76D98B68" w14:textId="270EDA4A" w:rsidR="00F72341" w:rsidRPr="002F7657" w:rsidRDefault="00F72341" w:rsidP="00F72341">
      <w:pPr>
        <w:spacing w:line="240" w:lineRule="auto"/>
        <w:ind w:left="709" w:hanging="709"/>
        <w:jc w:val="both"/>
        <w:rPr>
          <w:rFonts w:ascii="Times New Roman" w:hAnsi="Times New Roman"/>
          <w:sz w:val="24"/>
          <w:szCs w:val="24"/>
          <w:lang w:val="en-US"/>
        </w:rPr>
      </w:pPr>
      <w:r w:rsidRPr="002F7657">
        <w:rPr>
          <w:rFonts w:ascii="Times New Roman" w:hAnsi="Times New Roman"/>
          <w:sz w:val="24"/>
          <w:szCs w:val="24"/>
          <w:lang w:val="en-US"/>
        </w:rPr>
        <w:t xml:space="preserve">Xu, G., Xue, M., &amp; Zhao, J. (2023). The relationship of artificial intelligence opportunity perception and employee workplace well-being: A moderated mediation model. </w:t>
      </w:r>
      <w:r w:rsidRPr="002F7657">
        <w:rPr>
          <w:rFonts w:ascii="Times New Roman" w:hAnsi="Times New Roman"/>
          <w:i/>
          <w:iCs/>
          <w:sz w:val="24"/>
          <w:szCs w:val="24"/>
          <w:lang w:val="en-US"/>
        </w:rPr>
        <w:t>International Journal of Environmental Research and Public Health, 20</w:t>
      </w:r>
      <w:r w:rsidRPr="002F7657">
        <w:rPr>
          <w:rFonts w:ascii="Times New Roman" w:hAnsi="Times New Roman"/>
          <w:sz w:val="24"/>
          <w:szCs w:val="24"/>
          <w:lang w:val="en-US"/>
        </w:rPr>
        <w:t xml:space="preserve">, 1974. </w:t>
      </w:r>
      <w:hyperlink r:id="rId47" w:tgtFrame="_new" w:history="1">
        <w:r w:rsidRPr="002F7657">
          <w:rPr>
            <w:rStyle w:val="Hyperlink"/>
            <w:rFonts w:ascii="Times New Roman" w:hAnsi="Times New Roman"/>
            <w:sz w:val="24"/>
            <w:szCs w:val="24"/>
            <w:lang w:val="en-US"/>
          </w:rPr>
          <w:t>https://doi.org/10.3390/ijerph20031974</w:t>
        </w:r>
      </w:hyperlink>
    </w:p>
    <w:p w14:paraId="00F01FD5" w14:textId="77777777" w:rsidR="009A024B" w:rsidRPr="002F7657" w:rsidRDefault="009A024B" w:rsidP="00F72341">
      <w:pPr>
        <w:spacing w:line="240" w:lineRule="auto"/>
        <w:ind w:left="709" w:hanging="709"/>
        <w:jc w:val="both"/>
        <w:rPr>
          <w:rFonts w:ascii="Times New Roman" w:hAnsi="Times New Roman"/>
          <w:sz w:val="24"/>
          <w:szCs w:val="24"/>
          <w:lang w:val="en-US"/>
        </w:rPr>
      </w:pPr>
      <w:r w:rsidRPr="002F7657">
        <w:rPr>
          <w:rFonts w:ascii="Times New Roman" w:hAnsi="Times New Roman"/>
          <w:sz w:val="24"/>
          <w:szCs w:val="24"/>
          <w:lang w:val="en-US"/>
        </w:rPr>
        <w:t>Yang, W. (2022). Artificial Intelligence education for young children: Why, what, and how in curriculum design and implementation. </w:t>
      </w:r>
      <w:r w:rsidRPr="002F7657">
        <w:rPr>
          <w:rFonts w:ascii="Times New Roman" w:hAnsi="Times New Roman"/>
          <w:i/>
          <w:iCs/>
          <w:sz w:val="24"/>
          <w:szCs w:val="24"/>
          <w:lang w:val="en-US"/>
        </w:rPr>
        <w:t>Computers and Education: Artificial Intelligence</w:t>
      </w:r>
      <w:r w:rsidRPr="002F7657">
        <w:rPr>
          <w:rFonts w:ascii="Times New Roman" w:hAnsi="Times New Roman"/>
          <w:sz w:val="24"/>
          <w:szCs w:val="24"/>
          <w:lang w:val="en-US"/>
        </w:rPr>
        <w:t>, </w:t>
      </w:r>
      <w:r w:rsidRPr="002F7657">
        <w:rPr>
          <w:rFonts w:ascii="Times New Roman" w:hAnsi="Times New Roman"/>
          <w:i/>
          <w:iCs/>
          <w:sz w:val="24"/>
          <w:szCs w:val="24"/>
          <w:lang w:val="en-US"/>
        </w:rPr>
        <w:t>3</w:t>
      </w:r>
      <w:r w:rsidRPr="002F7657">
        <w:rPr>
          <w:rFonts w:ascii="Times New Roman" w:hAnsi="Times New Roman"/>
          <w:sz w:val="24"/>
          <w:szCs w:val="24"/>
          <w:lang w:val="en-US"/>
        </w:rPr>
        <w:t>, 100061.</w:t>
      </w:r>
    </w:p>
    <w:p w14:paraId="12C60CF8" w14:textId="118D9DEC" w:rsidR="00F72341" w:rsidRPr="00E62C82" w:rsidRDefault="00F72341" w:rsidP="00F72341">
      <w:pPr>
        <w:spacing w:line="240" w:lineRule="auto"/>
        <w:ind w:left="709" w:hanging="709"/>
        <w:jc w:val="both"/>
        <w:rPr>
          <w:rFonts w:ascii="Times New Roman" w:hAnsi="Times New Roman"/>
          <w:sz w:val="24"/>
          <w:szCs w:val="24"/>
        </w:rPr>
      </w:pPr>
      <w:r w:rsidRPr="002F7657">
        <w:rPr>
          <w:rFonts w:ascii="Times New Roman" w:hAnsi="Times New Roman"/>
          <w:sz w:val="24"/>
          <w:szCs w:val="24"/>
          <w:lang w:val="en-US"/>
        </w:rPr>
        <w:t xml:space="preserve">Zwetsloot, G., &amp; Pot, F. (2004). The business value of health management. </w:t>
      </w:r>
      <w:proofErr w:type="spellStart"/>
      <w:r w:rsidRPr="00E62C82">
        <w:rPr>
          <w:rFonts w:ascii="Times New Roman" w:hAnsi="Times New Roman"/>
          <w:i/>
          <w:iCs/>
          <w:sz w:val="24"/>
          <w:szCs w:val="24"/>
        </w:rPr>
        <w:t>Journal</w:t>
      </w:r>
      <w:proofErr w:type="spellEnd"/>
      <w:r w:rsidRPr="00E62C82">
        <w:rPr>
          <w:rFonts w:ascii="Times New Roman" w:hAnsi="Times New Roman"/>
          <w:i/>
          <w:iCs/>
          <w:sz w:val="24"/>
          <w:szCs w:val="24"/>
        </w:rPr>
        <w:t xml:space="preserve"> </w:t>
      </w:r>
      <w:proofErr w:type="spellStart"/>
      <w:r w:rsidRPr="00E62C82">
        <w:rPr>
          <w:rFonts w:ascii="Times New Roman" w:hAnsi="Times New Roman"/>
          <w:i/>
          <w:iCs/>
          <w:sz w:val="24"/>
          <w:szCs w:val="24"/>
        </w:rPr>
        <w:t>of</w:t>
      </w:r>
      <w:proofErr w:type="spellEnd"/>
      <w:r w:rsidRPr="00E62C82">
        <w:rPr>
          <w:rFonts w:ascii="Times New Roman" w:hAnsi="Times New Roman"/>
          <w:i/>
          <w:iCs/>
          <w:sz w:val="24"/>
          <w:szCs w:val="24"/>
        </w:rPr>
        <w:t xml:space="preserve"> Business </w:t>
      </w:r>
      <w:proofErr w:type="spellStart"/>
      <w:r w:rsidRPr="00E62C82">
        <w:rPr>
          <w:rFonts w:ascii="Times New Roman" w:hAnsi="Times New Roman"/>
          <w:i/>
          <w:iCs/>
          <w:sz w:val="24"/>
          <w:szCs w:val="24"/>
        </w:rPr>
        <w:t>Ethics</w:t>
      </w:r>
      <w:proofErr w:type="spellEnd"/>
      <w:r w:rsidRPr="00E62C82">
        <w:rPr>
          <w:rFonts w:ascii="Times New Roman" w:hAnsi="Times New Roman"/>
          <w:i/>
          <w:iCs/>
          <w:sz w:val="24"/>
          <w:szCs w:val="24"/>
        </w:rPr>
        <w:t>, 55</w:t>
      </w:r>
      <w:r w:rsidRPr="00E62C82">
        <w:rPr>
          <w:rFonts w:ascii="Times New Roman" w:hAnsi="Times New Roman"/>
          <w:sz w:val="24"/>
          <w:szCs w:val="24"/>
        </w:rPr>
        <w:t>, 115-124.</w:t>
      </w:r>
    </w:p>
    <w:p w14:paraId="527EC384" w14:textId="284E2E43" w:rsidR="00BB5412" w:rsidRPr="00E62C82" w:rsidRDefault="00BB5412" w:rsidP="00F72341">
      <w:pPr>
        <w:spacing w:line="240" w:lineRule="auto"/>
        <w:ind w:left="709" w:hanging="709"/>
        <w:jc w:val="both"/>
        <w:rPr>
          <w:rFonts w:ascii="Times New Roman" w:hAnsi="Times New Roman"/>
          <w:sz w:val="24"/>
          <w:szCs w:val="24"/>
        </w:rPr>
      </w:pPr>
    </w:p>
    <w:sectPr w:rsidR="00BB5412" w:rsidRPr="00E62C82" w:rsidSect="00691D9A">
      <w:headerReference w:type="default" r:id="rId48"/>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CAA4D" w14:textId="77777777" w:rsidR="00854EDC" w:rsidRDefault="00854EDC" w:rsidP="003A1870">
      <w:pPr>
        <w:spacing w:after="0" w:line="240" w:lineRule="auto"/>
      </w:pPr>
      <w:r>
        <w:separator/>
      </w:r>
    </w:p>
  </w:endnote>
  <w:endnote w:type="continuationSeparator" w:id="0">
    <w:p w14:paraId="178896B3" w14:textId="77777777" w:rsidR="00854EDC" w:rsidRDefault="00854EDC" w:rsidP="003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buntu">
    <w:charset w:val="00"/>
    <w:family w:val="swiss"/>
    <w:pitch w:val="variable"/>
    <w:sig w:usb0="E00002FF" w:usb1="500020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D232D" w14:textId="77777777" w:rsidR="00854EDC" w:rsidRDefault="00854EDC" w:rsidP="003A1870">
      <w:pPr>
        <w:spacing w:after="0" w:line="240" w:lineRule="auto"/>
      </w:pPr>
      <w:r>
        <w:separator/>
      </w:r>
    </w:p>
  </w:footnote>
  <w:footnote w:type="continuationSeparator" w:id="0">
    <w:p w14:paraId="0C159D2B" w14:textId="77777777" w:rsidR="00854EDC" w:rsidRDefault="00854EDC" w:rsidP="003A1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11A8D" w14:textId="3A4FB49C" w:rsidR="00152D97" w:rsidRDefault="00A55826" w:rsidP="00691D9A">
    <w:pPr>
      <w:pStyle w:val="Header"/>
      <w:jc w:val="right"/>
    </w:pPr>
    <w:r>
      <w:rPr>
        <w:noProof/>
      </w:rPr>
      <w:drawing>
        <wp:inline distT="0" distB="0" distL="0" distR="0" wp14:anchorId="1BE36A59" wp14:editId="664DCDF2">
          <wp:extent cx="749300" cy="633932"/>
          <wp:effectExtent l="0" t="0" r="0" b="0"/>
          <wp:docPr id="109717058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917" cy="64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5694"/>
    <w:multiLevelType w:val="multilevel"/>
    <w:tmpl w:val="669AA90C"/>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upperLetter"/>
      <w:pStyle w:val="Heading3"/>
      <w:lvlText w:val="%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 w15:restartNumberingAfterBreak="0">
    <w:nsid w:val="08333870"/>
    <w:multiLevelType w:val="multilevel"/>
    <w:tmpl w:val="BC327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E4B37"/>
    <w:multiLevelType w:val="hybridMultilevel"/>
    <w:tmpl w:val="1048E5B4"/>
    <w:lvl w:ilvl="0" w:tplc="3EC0C0F6">
      <w:start w:val="1"/>
      <w:numFmt w:val="bullet"/>
      <w:lvlText w:val="-"/>
      <w:lvlJc w:val="left"/>
      <w:pPr>
        <w:ind w:left="644" w:hanging="360"/>
      </w:pPr>
      <w:rPr>
        <w:rFonts w:ascii="Times New Roman" w:eastAsia="Times New Roman" w:hAnsi="Times New Roman" w:cs="Times New Roman"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3" w15:restartNumberingAfterBreak="0">
    <w:nsid w:val="0BA60593"/>
    <w:multiLevelType w:val="multilevel"/>
    <w:tmpl w:val="0352C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351E48"/>
    <w:multiLevelType w:val="hybridMultilevel"/>
    <w:tmpl w:val="401CDA7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0F5609E6"/>
    <w:multiLevelType w:val="multilevel"/>
    <w:tmpl w:val="C4D4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940F56"/>
    <w:multiLevelType w:val="multilevel"/>
    <w:tmpl w:val="F3800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3959C8"/>
    <w:multiLevelType w:val="multilevel"/>
    <w:tmpl w:val="4710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FC1935"/>
    <w:multiLevelType w:val="hybridMultilevel"/>
    <w:tmpl w:val="8A7063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620744C"/>
    <w:multiLevelType w:val="hybridMultilevel"/>
    <w:tmpl w:val="3156FD58"/>
    <w:lvl w:ilvl="0" w:tplc="C03EBA64">
      <w:start w:val="1"/>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188F69E0"/>
    <w:multiLevelType w:val="multilevel"/>
    <w:tmpl w:val="F4D2D5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167AAC"/>
    <w:multiLevelType w:val="multilevel"/>
    <w:tmpl w:val="F37E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FCA1227"/>
    <w:multiLevelType w:val="hybridMultilevel"/>
    <w:tmpl w:val="9E0CC1B6"/>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92275F"/>
    <w:multiLevelType w:val="hybridMultilevel"/>
    <w:tmpl w:val="1E261B0A"/>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3D3E3F7C"/>
    <w:multiLevelType w:val="hybridMultilevel"/>
    <w:tmpl w:val="3588096C"/>
    <w:lvl w:ilvl="0" w:tplc="26723A3A">
      <w:start w:val="1"/>
      <w:numFmt w:val="decimal"/>
      <w:lvlText w:val="%1."/>
      <w:lvlJc w:val="left"/>
      <w:pPr>
        <w:ind w:left="720" w:hanging="360"/>
      </w:pPr>
      <w:rPr>
        <w:rFonts w:hint="default"/>
        <w:i/>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43572839"/>
    <w:multiLevelType w:val="multilevel"/>
    <w:tmpl w:val="BE42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C446E6"/>
    <w:multiLevelType w:val="hybridMultilevel"/>
    <w:tmpl w:val="9E0CC1B6"/>
    <w:lvl w:ilvl="0" w:tplc="94D2C240">
      <w:start w:val="1"/>
      <w:numFmt w:val="decimal"/>
      <w:lvlText w:val="%1."/>
      <w:lvlJc w:val="left"/>
      <w:pPr>
        <w:ind w:left="720" w:hanging="360"/>
      </w:pPr>
      <w:rPr>
        <w:rFonts w:hint="default"/>
        <w:i/>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50010CE0"/>
    <w:multiLevelType w:val="hybridMultilevel"/>
    <w:tmpl w:val="511E86F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hint="default"/>
      </w:rPr>
    </w:lvl>
    <w:lvl w:ilvl="8" w:tplc="04030005">
      <w:start w:val="1"/>
      <w:numFmt w:val="bullet"/>
      <w:lvlText w:val=""/>
      <w:lvlJc w:val="left"/>
      <w:pPr>
        <w:ind w:left="6480" w:hanging="360"/>
      </w:pPr>
      <w:rPr>
        <w:rFonts w:ascii="Wingdings" w:hAnsi="Wingdings" w:hint="default"/>
      </w:rPr>
    </w:lvl>
  </w:abstractNum>
  <w:abstractNum w:abstractNumId="20" w15:restartNumberingAfterBreak="0">
    <w:nsid w:val="59364770"/>
    <w:multiLevelType w:val="multilevel"/>
    <w:tmpl w:val="B38C7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F713BF"/>
    <w:multiLevelType w:val="hybridMultilevel"/>
    <w:tmpl w:val="DD94018C"/>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5B6C74FF"/>
    <w:multiLevelType w:val="hybridMultilevel"/>
    <w:tmpl w:val="48FEC1CA"/>
    <w:lvl w:ilvl="0" w:tplc="2C8EC09A">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15:restartNumberingAfterBreak="0">
    <w:nsid w:val="5EAB0A41"/>
    <w:multiLevelType w:val="multilevel"/>
    <w:tmpl w:val="FE521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2547DC"/>
    <w:multiLevelType w:val="multilevel"/>
    <w:tmpl w:val="3178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8A393F"/>
    <w:multiLevelType w:val="multilevel"/>
    <w:tmpl w:val="D8E0C0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6BA2701A"/>
    <w:multiLevelType w:val="hybridMultilevel"/>
    <w:tmpl w:val="CFF47DFE"/>
    <w:lvl w:ilvl="0" w:tplc="2444A790">
      <w:start w:val="1"/>
      <w:numFmt w:val="decimal"/>
      <w:lvlText w:val="%1."/>
      <w:lvlJc w:val="left"/>
      <w:pPr>
        <w:ind w:left="720" w:hanging="360"/>
      </w:pPr>
      <w:rPr>
        <w:rFonts w:hint="default"/>
        <w:i/>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73834A2E"/>
    <w:multiLevelType w:val="multilevel"/>
    <w:tmpl w:val="254AD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435A4F"/>
    <w:multiLevelType w:val="hybridMultilevel"/>
    <w:tmpl w:val="913E7E6E"/>
    <w:lvl w:ilvl="0" w:tplc="5284EF1C">
      <w:start w:val="1"/>
      <w:numFmt w:val="bullet"/>
      <w:lvlText w:val="-"/>
      <w:lvlJc w:val="left"/>
      <w:pPr>
        <w:ind w:left="644" w:hanging="360"/>
      </w:pPr>
      <w:rPr>
        <w:rFonts w:ascii="Times New Roman" w:eastAsia="Times New Roman" w:hAnsi="Times New Roman" w:cs="Times New Roman"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30" w15:restartNumberingAfterBreak="0">
    <w:nsid w:val="75CF52BD"/>
    <w:multiLevelType w:val="hybridMultilevel"/>
    <w:tmpl w:val="EF60E97A"/>
    <w:lvl w:ilvl="0" w:tplc="991A2872">
      <w:start w:val="1"/>
      <w:numFmt w:val="bullet"/>
      <w:lvlText w:val=""/>
      <w:lvlJc w:val="left"/>
      <w:pPr>
        <w:ind w:left="644" w:hanging="360"/>
      </w:pPr>
      <w:rPr>
        <w:rFonts w:ascii="Wingdings" w:eastAsia="Times New Roman" w:hAnsi="Wingdings" w:cs="Times New Roman"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31" w15:restartNumberingAfterBreak="0">
    <w:nsid w:val="76D171E0"/>
    <w:multiLevelType w:val="multilevel"/>
    <w:tmpl w:val="D93C5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F5086B"/>
    <w:multiLevelType w:val="multilevel"/>
    <w:tmpl w:val="5F407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9182573">
    <w:abstractNumId w:val="13"/>
  </w:num>
  <w:num w:numId="2" w16cid:durableId="1065034365">
    <w:abstractNumId w:val="0"/>
  </w:num>
  <w:num w:numId="3" w16cid:durableId="1552572516">
    <w:abstractNumId w:val="10"/>
  </w:num>
  <w:num w:numId="4" w16cid:durableId="662129845">
    <w:abstractNumId w:val="26"/>
  </w:num>
  <w:num w:numId="5" w16cid:durableId="1648050325">
    <w:abstractNumId w:val="19"/>
  </w:num>
  <w:num w:numId="6" w16cid:durableId="1597321788">
    <w:abstractNumId w:val="7"/>
  </w:num>
  <w:num w:numId="7" w16cid:durableId="1215198599">
    <w:abstractNumId w:val="8"/>
  </w:num>
  <w:num w:numId="8" w16cid:durableId="1723602093">
    <w:abstractNumId w:val="23"/>
  </w:num>
  <w:num w:numId="9" w16cid:durableId="294070376">
    <w:abstractNumId w:val="5"/>
  </w:num>
  <w:num w:numId="10" w16cid:durableId="794712901">
    <w:abstractNumId w:val="25"/>
  </w:num>
  <w:num w:numId="11" w16cid:durableId="1425224946">
    <w:abstractNumId w:val="9"/>
  </w:num>
  <w:num w:numId="12" w16cid:durableId="1626884251">
    <w:abstractNumId w:val="11"/>
  </w:num>
  <w:num w:numId="13" w16cid:durableId="1342314825">
    <w:abstractNumId w:val="29"/>
  </w:num>
  <w:num w:numId="14" w16cid:durableId="1801462102">
    <w:abstractNumId w:val="12"/>
  </w:num>
  <w:num w:numId="15" w16cid:durableId="421534886">
    <w:abstractNumId w:val="30"/>
  </w:num>
  <w:num w:numId="16" w16cid:durableId="364208718">
    <w:abstractNumId w:val="2"/>
  </w:num>
  <w:num w:numId="17" w16cid:durableId="1778406463">
    <w:abstractNumId w:val="15"/>
  </w:num>
  <w:num w:numId="18" w16cid:durableId="916746442">
    <w:abstractNumId w:val="17"/>
  </w:num>
  <w:num w:numId="19" w16cid:durableId="549806680">
    <w:abstractNumId w:val="32"/>
  </w:num>
  <w:num w:numId="20" w16cid:durableId="2083478627">
    <w:abstractNumId w:val="31"/>
  </w:num>
  <w:num w:numId="21" w16cid:durableId="1170370988">
    <w:abstractNumId w:val="3"/>
  </w:num>
  <w:num w:numId="22" w16cid:durableId="1359888506">
    <w:abstractNumId w:val="20"/>
  </w:num>
  <w:num w:numId="23" w16cid:durableId="2089420520">
    <w:abstractNumId w:val="1"/>
  </w:num>
  <w:num w:numId="24" w16cid:durableId="594483879">
    <w:abstractNumId w:val="4"/>
  </w:num>
  <w:num w:numId="25" w16cid:durableId="1283224366">
    <w:abstractNumId w:val="21"/>
  </w:num>
  <w:num w:numId="26" w16cid:durableId="395393988">
    <w:abstractNumId w:val="22"/>
  </w:num>
  <w:num w:numId="27" w16cid:durableId="941568432">
    <w:abstractNumId w:val="24"/>
  </w:num>
  <w:num w:numId="28" w16cid:durableId="1794135372">
    <w:abstractNumId w:val="28"/>
  </w:num>
  <w:num w:numId="29" w16cid:durableId="269509462">
    <w:abstractNumId w:val="6"/>
  </w:num>
  <w:num w:numId="30" w16cid:durableId="1877162221">
    <w:abstractNumId w:val="27"/>
  </w:num>
  <w:num w:numId="31" w16cid:durableId="2012485987">
    <w:abstractNumId w:val="16"/>
  </w:num>
  <w:num w:numId="32" w16cid:durableId="297538799">
    <w:abstractNumId w:val="18"/>
  </w:num>
  <w:num w:numId="33" w16cid:durableId="4021425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D0"/>
    <w:rsid w:val="00001802"/>
    <w:rsid w:val="00022C64"/>
    <w:rsid w:val="000B3353"/>
    <w:rsid w:val="00121204"/>
    <w:rsid w:val="00124DA9"/>
    <w:rsid w:val="00152D97"/>
    <w:rsid w:val="00152E2B"/>
    <w:rsid w:val="00156522"/>
    <w:rsid w:val="0016501A"/>
    <w:rsid w:val="00165745"/>
    <w:rsid w:val="00174B22"/>
    <w:rsid w:val="00181DA6"/>
    <w:rsid w:val="0018581B"/>
    <w:rsid w:val="001A4A47"/>
    <w:rsid w:val="001B796B"/>
    <w:rsid w:val="001C6C4C"/>
    <w:rsid w:val="0020199C"/>
    <w:rsid w:val="00230053"/>
    <w:rsid w:val="002306BD"/>
    <w:rsid w:val="00233BA2"/>
    <w:rsid w:val="00261C7E"/>
    <w:rsid w:val="002769D8"/>
    <w:rsid w:val="002773E8"/>
    <w:rsid w:val="0028110D"/>
    <w:rsid w:val="002922A0"/>
    <w:rsid w:val="002A457A"/>
    <w:rsid w:val="002B4C82"/>
    <w:rsid w:val="002B7CA3"/>
    <w:rsid w:val="002D483B"/>
    <w:rsid w:val="002F7657"/>
    <w:rsid w:val="00301A79"/>
    <w:rsid w:val="003348BC"/>
    <w:rsid w:val="00344773"/>
    <w:rsid w:val="00356FA8"/>
    <w:rsid w:val="00361A82"/>
    <w:rsid w:val="00370D25"/>
    <w:rsid w:val="00370F60"/>
    <w:rsid w:val="003848CC"/>
    <w:rsid w:val="003A1870"/>
    <w:rsid w:val="003A248F"/>
    <w:rsid w:val="003A3AA9"/>
    <w:rsid w:val="003B70B6"/>
    <w:rsid w:val="003C0423"/>
    <w:rsid w:val="003D6EC3"/>
    <w:rsid w:val="003F0FAC"/>
    <w:rsid w:val="00403641"/>
    <w:rsid w:val="004101C6"/>
    <w:rsid w:val="0041211C"/>
    <w:rsid w:val="00417AE9"/>
    <w:rsid w:val="00422040"/>
    <w:rsid w:val="00423E1C"/>
    <w:rsid w:val="004538F8"/>
    <w:rsid w:val="00467248"/>
    <w:rsid w:val="00491C0D"/>
    <w:rsid w:val="00492AFF"/>
    <w:rsid w:val="004931BD"/>
    <w:rsid w:val="004D5F40"/>
    <w:rsid w:val="004F4B20"/>
    <w:rsid w:val="00532449"/>
    <w:rsid w:val="00573434"/>
    <w:rsid w:val="005856B5"/>
    <w:rsid w:val="00586A4A"/>
    <w:rsid w:val="005968F8"/>
    <w:rsid w:val="005C7E9C"/>
    <w:rsid w:val="005F5030"/>
    <w:rsid w:val="005F6659"/>
    <w:rsid w:val="006146A0"/>
    <w:rsid w:val="00641D4B"/>
    <w:rsid w:val="0064416C"/>
    <w:rsid w:val="00660AEB"/>
    <w:rsid w:val="00681186"/>
    <w:rsid w:val="00691D9A"/>
    <w:rsid w:val="006974CD"/>
    <w:rsid w:val="006B0BFE"/>
    <w:rsid w:val="006D4B7C"/>
    <w:rsid w:val="006D4E7C"/>
    <w:rsid w:val="006E0BAF"/>
    <w:rsid w:val="006E6A0E"/>
    <w:rsid w:val="006F6290"/>
    <w:rsid w:val="00711F4B"/>
    <w:rsid w:val="007138AF"/>
    <w:rsid w:val="0071605E"/>
    <w:rsid w:val="0075027A"/>
    <w:rsid w:val="007654C2"/>
    <w:rsid w:val="007703E8"/>
    <w:rsid w:val="007B5168"/>
    <w:rsid w:val="007D02E3"/>
    <w:rsid w:val="007E44C0"/>
    <w:rsid w:val="00854EDC"/>
    <w:rsid w:val="00855D98"/>
    <w:rsid w:val="00856D51"/>
    <w:rsid w:val="00867B1E"/>
    <w:rsid w:val="00881518"/>
    <w:rsid w:val="00887525"/>
    <w:rsid w:val="00895C22"/>
    <w:rsid w:val="008A7D56"/>
    <w:rsid w:val="008B01A3"/>
    <w:rsid w:val="008E563C"/>
    <w:rsid w:val="00903927"/>
    <w:rsid w:val="00913AE8"/>
    <w:rsid w:val="00922989"/>
    <w:rsid w:val="00923610"/>
    <w:rsid w:val="00924A49"/>
    <w:rsid w:val="009465CB"/>
    <w:rsid w:val="00946CCC"/>
    <w:rsid w:val="00947763"/>
    <w:rsid w:val="009535E6"/>
    <w:rsid w:val="00954D5C"/>
    <w:rsid w:val="00963350"/>
    <w:rsid w:val="00967C5A"/>
    <w:rsid w:val="009A024B"/>
    <w:rsid w:val="009C0B9E"/>
    <w:rsid w:val="009C2FDF"/>
    <w:rsid w:val="009E3E2D"/>
    <w:rsid w:val="00A061C3"/>
    <w:rsid w:val="00A13DAE"/>
    <w:rsid w:val="00A261B3"/>
    <w:rsid w:val="00A400A7"/>
    <w:rsid w:val="00A55826"/>
    <w:rsid w:val="00A64D3E"/>
    <w:rsid w:val="00A713D0"/>
    <w:rsid w:val="00A83EDD"/>
    <w:rsid w:val="00A86C41"/>
    <w:rsid w:val="00AA2D2D"/>
    <w:rsid w:val="00AA7571"/>
    <w:rsid w:val="00AB75BA"/>
    <w:rsid w:val="00AC414F"/>
    <w:rsid w:val="00AD5BCA"/>
    <w:rsid w:val="00B10236"/>
    <w:rsid w:val="00B175DE"/>
    <w:rsid w:val="00B232A6"/>
    <w:rsid w:val="00B26C2C"/>
    <w:rsid w:val="00B41BC8"/>
    <w:rsid w:val="00B57162"/>
    <w:rsid w:val="00B87D82"/>
    <w:rsid w:val="00B92B8C"/>
    <w:rsid w:val="00B93782"/>
    <w:rsid w:val="00B93F32"/>
    <w:rsid w:val="00BB28B3"/>
    <w:rsid w:val="00BB5412"/>
    <w:rsid w:val="00BC1886"/>
    <w:rsid w:val="00BC7D48"/>
    <w:rsid w:val="00BE1BA6"/>
    <w:rsid w:val="00C224C3"/>
    <w:rsid w:val="00C23129"/>
    <w:rsid w:val="00C242E1"/>
    <w:rsid w:val="00C360E9"/>
    <w:rsid w:val="00C4704F"/>
    <w:rsid w:val="00CA5396"/>
    <w:rsid w:val="00CF08D7"/>
    <w:rsid w:val="00CF2ED2"/>
    <w:rsid w:val="00D24404"/>
    <w:rsid w:val="00D326AE"/>
    <w:rsid w:val="00D377CD"/>
    <w:rsid w:val="00D46EC4"/>
    <w:rsid w:val="00DC0D03"/>
    <w:rsid w:val="00DC6A25"/>
    <w:rsid w:val="00DE0E40"/>
    <w:rsid w:val="00DE1AA2"/>
    <w:rsid w:val="00E03395"/>
    <w:rsid w:val="00E1664F"/>
    <w:rsid w:val="00E444EF"/>
    <w:rsid w:val="00E50E04"/>
    <w:rsid w:val="00E5507F"/>
    <w:rsid w:val="00E6037A"/>
    <w:rsid w:val="00E62C82"/>
    <w:rsid w:val="00E84C03"/>
    <w:rsid w:val="00E86A40"/>
    <w:rsid w:val="00E9275E"/>
    <w:rsid w:val="00EA5B16"/>
    <w:rsid w:val="00EC5578"/>
    <w:rsid w:val="00ED2BCD"/>
    <w:rsid w:val="00ED7394"/>
    <w:rsid w:val="00EE2AD6"/>
    <w:rsid w:val="00EE3530"/>
    <w:rsid w:val="00F1098E"/>
    <w:rsid w:val="00F16EF8"/>
    <w:rsid w:val="00F17977"/>
    <w:rsid w:val="00F303E1"/>
    <w:rsid w:val="00F349B8"/>
    <w:rsid w:val="00F55A6A"/>
    <w:rsid w:val="00F6365B"/>
    <w:rsid w:val="00F72341"/>
    <w:rsid w:val="00F7324D"/>
    <w:rsid w:val="00FA3299"/>
    <w:rsid w:val="00FA3573"/>
    <w:rsid w:val="00FC07EB"/>
    <w:rsid w:val="00FE7F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20DE3"/>
  <w14:defaultImageDpi w14:val="0"/>
  <w15:docId w15:val="{F4FD8666-4CFD-4870-93B5-BDB490E83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B7C"/>
    <w:rPr>
      <w:rFonts w:cs="Times New Roman"/>
      <w:lang w:val="es-ES_tradnl"/>
    </w:rPr>
  </w:style>
  <w:style w:type="paragraph" w:styleId="Heading1">
    <w:name w:val="heading 1"/>
    <w:aliases w:val="IATED-Section"/>
    <w:basedOn w:val="Normal"/>
    <w:next w:val="Normal"/>
    <w:link w:val="Heading1Char"/>
    <w:uiPriority w:val="9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Heading2">
    <w:name w:val="heading 2"/>
    <w:aliases w:val="IATED-Subsection"/>
    <w:basedOn w:val="Normal"/>
    <w:next w:val="Normal"/>
    <w:link w:val="Heading2Char"/>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Heading3">
    <w:name w:val="heading 3"/>
    <w:aliases w:val="IATED-Subsubsection"/>
    <w:basedOn w:val="Normal"/>
    <w:next w:val="Normal"/>
    <w:link w:val="Heading3Char"/>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Heading4">
    <w:name w:val="heading 4"/>
    <w:basedOn w:val="Normal"/>
    <w:next w:val="Normal"/>
    <w:link w:val="Heading4Char"/>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Heading5">
    <w:name w:val="heading 5"/>
    <w:basedOn w:val="Normal"/>
    <w:next w:val="Normal"/>
    <w:link w:val="Heading5Char"/>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Heading6">
    <w:name w:val="heading 6"/>
    <w:basedOn w:val="Normal"/>
    <w:next w:val="Normal"/>
    <w:link w:val="Heading6Char"/>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Heading7">
    <w:name w:val="heading 7"/>
    <w:basedOn w:val="Normal"/>
    <w:next w:val="Normal"/>
    <w:link w:val="Heading7Ch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Heading8">
    <w:name w:val="heading 8"/>
    <w:basedOn w:val="Normal"/>
    <w:next w:val="Normal"/>
    <w:link w:val="Heading8Ch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Heading9">
    <w:name w:val="heading 9"/>
    <w:basedOn w:val="Normal"/>
    <w:next w:val="Normal"/>
    <w:link w:val="Heading9Char"/>
    <w:uiPriority w:val="99"/>
    <w:qFormat/>
    <w:rsid w:val="00423E1C"/>
    <w:pPr>
      <w:numPr>
        <w:ilvl w:val="8"/>
        <w:numId w:val="2"/>
      </w:numPr>
      <w:spacing w:before="240" w:after="60" w:line="240" w:lineRule="auto"/>
      <w:jc w:val="both"/>
      <w:outlineLvl w:val="8"/>
    </w:pPr>
    <w:rPr>
      <w:rFonts w:ascii="Calibri" w:hAnsi="Calibri"/>
      <w:lang w:eastAsia="es-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ATED-Section Char"/>
    <w:basedOn w:val="DefaultParagraphFont"/>
    <w:link w:val="Heading1"/>
    <w:uiPriority w:val="99"/>
    <w:locked/>
    <w:rsid w:val="00423E1C"/>
    <w:rPr>
      <w:rFonts w:ascii="Arial" w:hAnsi="Arial" w:cs="Times New Roman"/>
      <w:b/>
      <w:bCs/>
      <w:caps/>
      <w:kern w:val="32"/>
      <w:sz w:val="32"/>
      <w:szCs w:val="32"/>
      <w:lang w:val="x-none" w:eastAsia="es-ES"/>
    </w:rPr>
  </w:style>
  <w:style w:type="character" w:customStyle="1" w:styleId="Heading2Char">
    <w:name w:val="Heading 2 Char"/>
    <w:aliases w:val="IATED-Subsection Char"/>
    <w:basedOn w:val="DefaultParagraphFont"/>
    <w:link w:val="Heading2"/>
    <w:uiPriority w:val="99"/>
    <w:locked/>
    <w:rsid w:val="00423E1C"/>
    <w:rPr>
      <w:rFonts w:ascii="Arial" w:hAnsi="Arial" w:cs="Times New Roman"/>
      <w:b/>
      <w:bCs/>
      <w:iCs/>
      <w:sz w:val="28"/>
      <w:szCs w:val="28"/>
      <w:lang w:val="x-none" w:eastAsia="es-ES"/>
    </w:rPr>
  </w:style>
  <w:style w:type="character" w:customStyle="1" w:styleId="Heading3Char">
    <w:name w:val="Heading 3 Char"/>
    <w:aliases w:val="IATED-Subsubsection Char"/>
    <w:basedOn w:val="DefaultParagraphFont"/>
    <w:link w:val="Heading3"/>
    <w:uiPriority w:val="99"/>
    <w:locked/>
    <w:rsid w:val="00423E1C"/>
    <w:rPr>
      <w:rFonts w:ascii="Arial" w:hAnsi="Arial" w:cs="Times New Roman"/>
      <w:bCs/>
      <w:i/>
      <w:sz w:val="26"/>
      <w:szCs w:val="26"/>
      <w:lang w:val="x-none" w:eastAsia="es-ES"/>
    </w:rPr>
  </w:style>
  <w:style w:type="character" w:customStyle="1" w:styleId="Heading4Char">
    <w:name w:val="Heading 4 Char"/>
    <w:basedOn w:val="DefaultParagraphFont"/>
    <w:link w:val="Heading4"/>
    <w:uiPriority w:val="99"/>
    <w:locked/>
    <w:rsid w:val="00423E1C"/>
    <w:rPr>
      <w:rFonts w:ascii="Cambria" w:hAnsi="Cambria" w:cs="Times New Roman"/>
      <w:b/>
      <w:bCs/>
      <w:sz w:val="28"/>
      <w:szCs w:val="28"/>
      <w:lang w:val="x-none" w:eastAsia="es-ES"/>
    </w:rPr>
  </w:style>
  <w:style w:type="character" w:customStyle="1" w:styleId="Heading5Char">
    <w:name w:val="Heading 5 Char"/>
    <w:basedOn w:val="DefaultParagraphFont"/>
    <w:link w:val="Heading5"/>
    <w:uiPriority w:val="99"/>
    <w:locked/>
    <w:rsid w:val="00423E1C"/>
    <w:rPr>
      <w:rFonts w:ascii="Cambria" w:hAnsi="Cambria" w:cs="Times New Roman"/>
      <w:b/>
      <w:bCs/>
      <w:i/>
      <w:iCs/>
      <w:sz w:val="26"/>
      <w:szCs w:val="26"/>
      <w:lang w:val="x-none" w:eastAsia="es-ES"/>
    </w:rPr>
  </w:style>
  <w:style w:type="character" w:customStyle="1" w:styleId="Heading6Char">
    <w:name w:val="Heading 6 Char"/>
    <w:basedOn w:val="DefaultParagraphFont"/>
    <w:link w:val="Heading6"/>
    <w:uiPriority w:val="99"/>
    <w:locked/>
    <w:rsid w:val="00423E1C"/>
    <w:rPr>
      <w:rFonts w:ascii="Cambria" w:hAnsi="Cambria" w:cs="Times New Roman"/>
      <w:b/>
      <w:bCs/>
      <w:lang w:val="x-none" w:eastAsia="es-ES"/>
    </w:rPr>
  </w:style>
  <w:style w:type="character" w:customStyle="1" w:styleId="Heading7Char">
    <w:name w:val="Heading 7 Char"/>
    <w:basedOn w:val="DefaultParagraphFont"/>
    <w:link w:val="Heading7"/>
    <w:uiPriority w:val="99"/>
    <w:locked/>
    <w:rsid w:val="00423E1C"/>
    <w:rPr>
      <w:rFonts w:ascii="Cambria" w:hAnsi="Cambria" w:cs="Times New Roman"/>
      <w:sz w:val="24"/>
      <w:szCs w:val="24"/>
      <w:lang w:val="x-none" w:eastAsia="es-ES"/>
    </w:rPr>
  </w:style>
  <w:style w:type="character" w:customStyle="1" w:styleId="Heading8Char">
    <w:name w:val="Heading 8 Char"/>
    <w:basedOn w:val="DefaultParagraphFont"/>
    <w:link w:val="Heading8"/>
    <w:uiPriority w:val="99"/>
    <w:locked/>
    <w:rsid w:val="00423E1C"/>
    <w:rPr>
      <w:rFonts w:ascii="Cambria" w:hAnsi="Cambria" w:cs="Times New Roman"/>
      <w:i/>
      <w:iCs/>
      <w:sz w:val="24"/>
      <w:szCs w:val="24"/>
      <w:lang w:val="x-none" w:eastAsia="es-ES"/>
    </w:rPr>
  </w:style>
  <w:style w:type="character" w:customStyle="1" w:styleId="Heading9Char">
    <w:name w:val="Heading 9 Char"/>
    <w:basedOn w:val="DefaultParagraphFont"/>
    <w:link w:val="Heading9"/>
    <w:uiPriority w:val="99"/>
    <w:locked/>
    <w:rsid w:val="00423E1C"/>
    <w:rPr>
      <w:rFonts w:ascii="Calibri" w:hAnsi="Calibri" w:cs="Times New Roman"/>
      <w:lang w:val="x-none" w:eastAsia="es-ES"/>
    </w:rPr>
  </w:style>
  <w:style w:type="paragraph" w:styleId="ListParagraph">
    <w:name w:val="List Paragraph"/>
    <w:basedOn w:val="Normal"/>
    <w:uiPriority w:val="34"/>
    <w:qFormat/>
    <w:rsid w:val="00A713D0"/>
    <w:pPr>
      <w:ind w:left="720"/>
      <w:contextualSpacing/>
    </w:pPr>
  </w:style>
  <w:style w:type="paragraph" w:styleId="FootnoteText">
    <w:name w:val="footnote text"/>
    <w:basedOn w:val="Normal"/>
    <w:link w:val="FootnoteTextChar"/>
    <w:uiPriority w:val="99"/>
    <w:semiHidden/>
    <w:unhideWhenUsed/>
    <w:rsid w:val="003A1870"/>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3A1870"/>
    <w:rPr>
      <w:rFonts w:cs="Times New Roman"/>
      <w:sz w:val="20"/>
      <w:szCs w:val="20"/>
    </w:rPr>
  </w:style>
  <w:style w:type="character" w:styleId="FootnoteReference">
    <w:name w:val="footnote reference"/>
    <w:basedOn w:val="DefaultParagraphFont"/>
    <w:uiPriority w:val="99"/>
    <w:semiHidden/>
    <w:unhideWhenUsed/>
    <w:rsid w:val="003A1870"/>
    <w:rPr>
      <w:rFonts w:cs="Times New Roman"/>
      <w:vertAlign w:val="superscript"/>
    </w:rPr>
  </w:style>
  <w:style w:type="paragraph" w:styleId="Title">
    <w:name w:val="Title"/>
    <w:aliases w:val="IATED-Title"/>
    <w:basedOn w:val="Normal"/>
    <w:link w:val="TitleChar"/>
    <w:uiPriority w:val="99"/>
    <w:qFormat/>
    <w:rsid w:val="00A86C41"/>
    <w:pPr>
      <w:spacing w:before="240" w:after="120" w:line="240" w:lineRule="auto"/>
      <w:jc w:val="center"/>
    </w:pPr>
    <w:rPr>
      <w:rFonts w:ascii="Arial" w:hAnsi="Arial"/>
      <w:b/>
      <w:bCs/>
      <w:sz w:val="24"/>
      <w:szCs w:val="24"/>
      <w:lang w:eastAsia="es-ES"/>
    </w:rPr>
  </w:style>
  <w:style w:type="character" w:customStyle="1" w:styleId="TitleChar">
    <w:name w:val="Title Char"/>
    <w:aliases w:val="IATED-Title Char"/>
    <w:basedOn w:val="DefaultParagraphFont"/>
    <w:link w:val="Title"/>
    <w:uiPriority w:val="99"/>
    <w:locked/>
    <w:rsid w:val="00A86C41"/>
    <w:rPr>
      <w:rFonts w:ascii="Arial" w:hAnsi="Arial" w:cs="Times New Roman"/>
      <w:b/>
      <w:bCs/>
      <w:sz w:val="24"/>
      <w:szCs w:val="24"/>
      <w:lang w:val="x-none" w:eastAsia="es-ES"/>
    </w:rPr>
  </w:style>
  <w:style w:type="paragraph" w:styleId="BalloonText">
    <w:name w:val="Balloon Text"/>
    <w:basedOn w:val="Normal"/>
    <w:link w:val="BalloonTextChar"/>
    <w:uiPriority w:val="99"/>
    <w:semiHidden/>
    <w:unhideWhenUsed/>
    <w:rsid w:val="00410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01C6"/>
    <w:rPr>
      <w:rFonts w:ascii="Tahoma" w:hAnsi="Tahoma" w:cs="Tahoma"/>
      <w:sz w:val="16"/>
      <w:szCs w:val="16"/>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character" w:styleId="Hyperlink">
    <w:name w:val="Hyperlink"/>
    <w:basedOn w:val="DefaultParagraphFont"/>
    <w:uiPriority w:val="99"/>
    <w:unhideWhenUsed/>
    <w:rsid w:val="009C2FDF"/>
    <w:rPr>
      <w:rFonts w:cs="Times New Roman"/>
      <w:color w:val="0000FF" w:themeColor="hyperlink"/>
      <w:u w:val="single"/>
    </w:rPr>
  </w:style>
  <w:style w:type="paragraph" w:styleId="Header">
    <w:name w:val="header"/>
    <w:basedOn w:val="Normal"/>
    <w:link w:val="HeaderChar"/>
    <w:uiPriority w:val="99"/>
    <w:unhideWhenUsed/>
    <w:rsid w:val="00152D97"/>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152D97"/>
    <w:rPr>
      <w:rFonts w:cs="Times New Roman"/>
    </w:rPr>
  </w:style>
  <w:style w:type="paragraph" w:styleId="Footer">
    <w:name w:val="footer"/>
    <w:basedOn w:val="Normal"/>
    <w:link w:val="FooterChar"/>
    <w:uiPriority w:val="99"/>
    <w:unhideWhenUsed/>
    <w:rsid w:val="00152D97"/>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152D97"/>
    <w:rPr>
      <w:rFonts w:cs="Times New Roman"/>
    </w:rPr>
  </w:style>
  <w:style w:type="table" w:styleId="TableGrid">
    <w:name w:val="Table Grid"/>
    <w:basedOn w:val="TableNormal"/>
    <w:uiPriority w:val="59"/>
    <w:rsid w:val="00370F60"/>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lab">
    <w:name w:val="collab"/>
    <w:basedOn w:val="DefaultParagraphFont"/>
    <w:rsid w:val="00370F60"/>
  </w:style>
  <w:style w:type="character" w:styleId="Strong">
    <w:name w:val="Strong"/>
    <w:basedOn w:val="DefaultParagraphFont"/>
    <w:uiPriority w:val="22"/>
    <w:qFormat/>
    <w:rsid w:val="00233BA2"/>
    <w:rPr>
      <w:b/>
      <w:bCs/>
    </w:rPr>
  </w:style>
  <w:style w:type="character" w:styleId="UnresolvedMention">
    <w:name w:val="Unresolved Mention"/>
    <w:basedOn w:val="DefaultParagraphFont"/>
    <w:uiPriority w:val="99"/>
    <w:semiHidden/>
    <w:unhideWhenUsed/>
    <w:rsid w:val="008E563C"/>
    <w:rPr>
      <w:color w:val="605E5C"/>
      <w:shd w:val="clear" w:color="auto" w:fill="E1DFDD"/>
    </w:rPr>
  </w:style>
  <w:style w:type="character" w:styleId="CommentReference">
    <w:name w:val="annotation reference"/>
    <w:basedOn w:val="DefaultParagraphFont"/>
    <w:uiPriority w:val="99"/>
    <w:rsid w:val="00D46EC4"/>
    <w:rPr>
      <w:sz w:val="16"/>
      <w:szCs w:val="16"/>
    </w:rPr>
  </w:style>
  <w:style w:type="paragraph" w:styleId="CommentText">
    <w:name w:val="annotation text"/>
    <w:basedOn w:val="Normal"/>
    <w:link w:val="CommentTextChar"/>
    <w:uiPriority w:val="99"/>
    <w:rsid w:val="00D46EC4"/>
    <w:pPr>
      <w:spacing w:line="240" w:lineRule="auto"/>
    </w:pPr>
    <w:rPr>
      <w:sz w:val="20"/>
      <w:szCs w:val="20"/>
    </w:rPr>
  </w:style>
  <w:style w:type="character" w:customStyle="1" w:styleId="CommentTextChar">
    <w:name w:val="Comment Text Char"/>
    <w:basedOn w:val="DefaultParagraphFont"/>
    <w:link w:val="CommentText"/>
    <w:uiPriority w:val="99"/>
    <w:rsid w:val="00D46EC4"/>
    <w:rPr>
      <w:rFonts w:cs="Times New Roman"/>
      <w:sz w:val="20"/>
      <w:szCs w:val="20"/>
      <w:lang w:val="es-ES_tradnl"/>
    </w:rPr>
  </w:style>
  <w:style w:type="paragraph" w:styleId="CommentSubject">
    <w:name w:val="annotation subject"/>
    <w:basedOn w:val="CommentText"/>
    <w:next w:val="CommentText"/>
    <w:link w:val="CommentSubjectChar"/>
    <w:uiPriority w:val="99"/>
    <w:rsid w:val="00D46EC4"/>
    <w:rPr>
      <w:b/>
      <w:bCs/>
    </w:rPr>
  </w:style>
  <w:style w:type="character" w:customStyle="1" w:styleId="CommentSubjectChar">
    <w:name w:val="Comment Subject Char"/>
    <w:basedOn w:val="CommentTextChar"/>
    <w:link w:val="CommentSubject"/>
    <w:uiPriority w:val="99"/>
    <w:rsid w:val="00D46EC4"/>
    <w:rPr>
      <w:rFonts w:cs="Times New Roman"/>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885">
      <w:bodyDiv w:val="1"/>
      <w:marLeft w:val="0"/>
      <w:marRight w:val="0"/>
      <w:marTop w:val="0"/>
      <w:marBottom w:val="0"/>
      <w:divBdr>
        <w:top w:val="none" w:sz="0" w:space="0" w:color="auto"/>
        <w:left w:val="none" w:sz="0" w:space="0" w:color="auto"/>
        <w:bottom w:val="none" w:sz="0" w:space="0" w:color="auto"/>
        <w:right w:val="none" w:sz="0" w:space="0" w:color="auto"/>
      </w:divBdr>
    </w:div>
    <w:div w:id="3288599">
      <w:bodyDiv w:val="1"/>
      <w:marLeft w:val="0"/>
      <w:marRight w:val="0"/>
      <w:marTop w:val="0"/>
      <w:marBottom w:val="0"/>
      <w:divBdr>
        <w:top w:val="none" w:sz="0" w:space="0" w:color="auto"/>
        <w:left w:val="none" w:sz="0" w:space="0" w:color="auto"/>
        <w:bottom w:val="none" w:sz="0" w:space="0" w:color="auto"/>
        <w:right w:val="none" w:sz="0" w:space="0" w:color="auto"/>
      </w:divBdr>
    </w:div>
    <w:div w:id="37165970">
      <w:bodyDiv w:val="1"/>
      <w:marLeft w:val="0"/>
      <w:marRight w:val="0"/>
      <w:marTop w:val="0"/>
      <w:marBottom w:val="0"/>
      <w:divBdr>
        <w:top w:val="none" w:sz="0" w:space="0" w:color="auto"/>
        <w:left w:val="none" w:sz="0" w:space="0" w:color="auto"/>
        <w:bottom w:val="none" w:sz="0" w:space="0" w:color="auto"/>
        <w:right w:val="none" w:sz="0" w:space="0" w:color="auto"/>
      </w:divBdr>
    </w:div>
    <w:div w:id="40978652">
      <w:bodyDiv w:val="1"/>
      <w:marLeft w:val="0"/>
      <w:marRight w:val="0"/>
      <w:marTop w:val="0"/>
      <w:marBottom w:val="0"/>
      <w:divBdr>
        <w:top w:val="none" w:sz="0" w:space="0" w:color="auto"/>
        <w:left w:val="none" w:sz="0" w:space="0" w:color="auto"/>
        <w:bottom w:val="none" w:sz="0" w:space="0" w:color="auto"/>
        <w:right w:val="none" w:sz="0" w:space="0" w:color="auto"/>
      </w:divBdr>
      <w:divsChild>
        <w:div w:id="1281523602">
          <w:marLeft w:val="0"/>
          <w:marRight w:val="0"/>
          <w:marTop w:val="15"/>
          <w:marBottom w:val="0"/>
          <w:divBdr>
            <w:top w:val="single" w:sz="48" w:space="0" w:color="auto"/>
            <w:left w:val="single" w:sz="48" w:space="0" w:color="auto"/>
            <w:bottom w:val="single" w:sz="48" w:space="0" w:color="auto"/>
            <w:right w:val="single" w:sz="48" w:space="0" w:color="auto"/>
          </w:divBdr>
          <w:divsChild>
            <w:div w:id="173658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7083">
      <w:bodyDiv w:val="1"/>
      <w:marLeft w:val="0"/>
      <w:marRight w:val="0"/>
      <w:marTop w:val="0"/>
      <w:marBottom w:val="0"/>
      <w:divBdr>
        <w:top w:val="none" w:sz="0" w:space="0" w:color="auto"/>
        <w:left w:val="none" w:sz="0" w:space="0" w:color="auto"/>
        <w:bottom w:val="none" w:sz="0" w:space="0" w:color="auto"/>
        <w:right w:val="none" w:sz="0" w:space="0" w:color="auto"/>
      </w:divBdr>
    </w:div>
    <w:div w:id="64685474">
      <w:bodyDiv w:val="1"/>
      <w:marLeft w:val="0"/>
      <w:marRight w:val="0"/>
      <w:marTop w:val="0"/>
      <w:marBottom w:val="0"/>
      <w:divBdr>
        <w:top w:val="none" w:sz="0" w:space="0" w:color="auto"/>
        <w:left w:val="none" w:sz="0" w:space="0" w:color="auto"/>
        <w:bottom w:val="none" w:sz="0" w:space="0" w:color="auto"/>
        <w:right w:val="none" w:sz="0" w:space="0" w:color="auto"/>
      </w:divBdr>
    </w:div>
    <w:div w:id="74060152">
      <w:bodyDiv w:val="1"/>
      <w:marLeft w:val="0"/>
      <w:marRight w:val="0"/>
      <w:marTop w:val="0"/>
      <w:marBottom w:val="0"/>
      <w:divBdr>
        <w:top w:val="none" w:sz="0" w:space="0" w:color="auto"/>
        <w:left w:val="none" w:sz="0" w:space="0" w:color="auto"/>
        <w:bottom w:val="none" w:sz="0" w:space="0" w:color="auto"/>
        <w:right w:val="none" w:sz="0" w:space="0" w:color="auto"/>
      </w:divBdr>
    </w:div>
    <w:div w:id="107362086">
      <w:bodyDiv w:val="1"/>
      <w:marLeft w:val="0"/>
      <w:marRight w:val="0"/>
      <w:marTop w:val="0"/>
      <w:marBottom w:val="0"/>
      <w:divBdr>
        <w:top w:val="none" w:sz="0" w:space="0" w:color="auto"/>
        <w:left w:val="none" w:sz="0" w:space="0" w:color="auto"/>
        <w:bottom w:val="none" w:sz="0" w:space="0" w:color="auto"/>
        <w:right w:val="none" w:sz="0" w:space="0" w:color="auto"/>
      </w:divBdr>
    </w:div>
    <w:div w:id="110898382">
      <w:bodyDiv w:val="1"/>
      <w:marLeft w:val="0"/>
      <w:marRight w:val="0"/>
      <w:marTop w:val="0"/>
      <w:marBottom w:val="0"/>
      <w:divBdr>
        <w:top w:val="none" w:sz="0" w:space="0" w:color="auto"/>
        <w:left w:val="none" w:sz="0" w:space="0" w:color="auto"/>
        <w:bottom w:val="none" w:sz="0" w:space="0" w:color="auto"/>
        <w:right w:val="none" w:sz="0" w:space="0" w:color="auto"/>
      </w:divBdr>
    </w:div>
    <w:div w:id="121651405">
      <w:bodyDiv w:val="1"/>
      <w:marLeft w:val="0"/>
      <w:marRight w:val="0"/>
      <w:marTop w:val="0"/>
      <w:marBottom w:val="0"/>
      <w:divBdr>
        <w:top w:val="none" w:sz="0" w:space="0" w:color="auto"/>
        <w:left w:val="none" w:sz="0" w:space="0" w:color="auto"/>
        <w:bottom w:val="none" w:sz="0" w:space="0" w:color="auto"/>
        <w:right w:val="none" w:sz="0" w:space="0" w:color="auto"/>
      </w:divBdr>
    </w:div>
    <w:div w:id="140540761">
      <w:bodyDiv w:val="1"/>
      <w:marLeft w:val="0"/>
      <w:marRight w:val="0"/>
      <w:marTop w:val="0"/>
      <w:marBottom w:val="0"/>
      <w:divBdr>
        <w:top w:val="none" w:sz="0" w:space="0" w:color="auto"/>
        <w:left w:val="none" w:sz="0" w:space="0" w:color="auto"/>
        <w:bottom w:val="none" w:sz="0" w:space="0" w:color="auto"/>
        <w:right w:val="none" w:sz="0" w:space="0" w:color="auto"/>
      </w:divBdr>
    </w:div>
    <w:div w:id="144010426">
      <w:bodyDiv w:val="1"/>
      <w:marLeft w:val="0"/>
      <w:marRight w:val="0"/>
      <w:marTop w:val="0"/>
      <w:marBottom w:val="0"/>
      <w:divBdr>
        <w:top w:val="none" w:sz="0" w:space="0" w:color="auto"/>
        <w:left w:val="none" w:sz="0" w:space="0" w:color="auto"/>
        <w:bottom w:val="none" w:sz="0" w:space="0" w:color="auto"/>
        <w:right w:val="none" w:sz="0" w:space="0" w:color="auto"/>
      </w:divBdr>
    </w:div>
    <w:div w:id="199977734">
      <w:bodyDiv w:val="1"/>
      <w:marLeft w:val="0"/>
      <w:marRight w:val="0"/>
      <w:marTop w:val="0"/>
      <w:marBottom w:val="0"/>
      <w:divBdr>
        <w:top w:val="none" w:sz="0" w:space="0" w:color="auto"/>
        <w:left w:val="none" w:sz="0" w:space="0" w:color="auto"/>
        <w:bottom w:val="none" w:sz="0" w:space="0" w:color="auto"/>
        <w:right w:val="none" w:sz="0" w:space="0" w:color="auto"/>
      </w:divBdr>
    </w:div>
    <w:div w:id="219098965">
      <w:bodyDiv w:val="1"/>
      <w:marLeft w:val="0"/>
      <w:marRight w:val="0"/>
      <w:marTop w:val="0"/>
      <w:marBottom w:val="0"/>
      <w:divBdr>
        <w:top w:val="none" w:sz="0" w:space="0" w:color="auto"/>
        <w:left w:val="none" w:sz="0" w:space="0" w:color="auto"/>
        <w:bottom w:val="none" w:sz="0" w:space="0" w:color="auto"/>
        <w:right w:val="none" w:sz="0" w:space="0" w:color="auto"/>
      </w:divBdr>
    </w:div>
    <w:div w:id="229389089">
      <w:bodyDiv w:val="1"/>
      <w:marLeft w:val="0"/>
      <w:marRight w:val="0"/>
      <w:marTop w:val="0"/>
      <w:marBottom w:val="0"/>
      <w:divBdr>
        <w:top w:val="none" w:sz="0" w:space="0" w:color="auto"/>
        <w:left w:val="none" w:sz="0" w:space="0" w:color="auto"/>
        <w:bottom w:val="none" w:sz="0" w:space="0" w:color="auto"/>
        <w:right w:val="none" w:sz="0" w:space="0" w:color="auto"/>
      </w:divBdr>
    </w:div>
    <w:div w:id="232396593">
      <w:bodyDiv w:val="1"/>
      <w:marLeft w:val="0"/>
      <w:marRight w:val="0"/>
      <w:marTop w:val="0"/>
      <w:marBottom w:val="0"/>
      <w:divBdr>
        <w:top w:val="none" w:sz="0" w:space="0" w:color="auto"/>
        <w:left w:val="none" w:sz="0" w:space="0" w:color="auto"/>
        <w:bottom w:val="none" w:sz="0" w:space="0" w:color="auto"/>
        <w:right w:val="none" w:sz="0" w:space="0" w:color="auto"/>
      </w:divBdr>
    </w:div>
    <w:div w:id="253054452">
      <w:bodyDiv w:val="1"/>
      <w:marLeft w:val="0"/>
      <w:marRight w:val="0"/>
      <w:marTop w:val="0"/>
      <w:marBottom w:val="0"/>
      <w:divBdr>
        <w:top w:val="none" w:sz="0" w:space="0" w:color="auto"/>
        <w:left w:val="none" w:sz="0" w:space="0" w:color="auto"/>
        <w:bottom w:val="none" w:sz="0" w:space="0" w:color="auto"/>
        <w:right w:val="none" w:sz="0" w:space="0" w:color="auto"/>
      </w:divBdr>
    </w:div>
    <w:div w:id="306210222">
      <w:bodyDiv w:val="1"/>
      <w:marLeft w:val="0"/>
      <w:marRight w:val="0"/>
      <w:marTop w:val="0"/>
      <w:marBottom w:val="0"/>
      <w:divBdr>
        <w:top w:val="none" w:sz="0" w:space="0" w:color="auto"/>
        <w:left w:val="none" w:sz="0" w:space="0" w:color="auto"/>
        <w:bottom w:val="none" w:sz="0" w:space="0" w:color="auto"/>
        <w:right w:val="none" w:sz="0" w:space="0" w:color="auto"/>
      </w:divBdr>
    </w:div>
    <w:div w:id="334842993">
      <w:bodyDiv w:val="1"/>
      <w:marLeft w:val="0"/>
      <w:marRight w:val="0"/>
      <w:marTop w:val="0"/>
      <w:marBottom w:val="0"/>
      <w:divBdr>
        <w:top w:val="none" w:sz="0" w:space="0" w:color="auto"/>
        <w:left w:val="none" w:sz="0" w:space="0" w:color="auto"/>
        <w:bottom w:val="none" w:sz="0" w:space="0" w:color="auto"/>
        <w:right w:val="none" w:sz="0" w:space="0" w:color="auto"/>
      </w:divBdr>
    </w:div>
    <w:div w:id="338896748">
      <w:bodyDiv w:val="1"/>
      <w:marLeft w:val="0"/>
      <w:marRight w:val="0"/>
      <w:marTop w:val="0"/>
      <w:marBottom w:val="0"/>
      <w:divBdr>
        <w:top w:val="none" w:sz="0" w:space="0" w:color="auto"/>
        <w:left w:val="none" w:sz="0" w:space="0" w:color="auto"/>
        <w:bottom w:val="none" w:sz="0" w:space="0" w:color="auto"/>
        <w:right w:val="none" w:sz="0" w:space="0" w:color="auto"/>
      </w:divBdr>
    </w:div>
    <w:div w:id="350882436">
      <w:bodyDiv w:val="1"/>
      <w:marLeft w:val="0"/>
      <w:marRight w:val="0"/>
      <w:marTop w:val="0"/>
      <w:marBottom w:val="0"/>
      <w:divBdr>
        <w:top w:val="none" w:sz="0" w:space="0" w:color="auto"/>
        <w:left w:val="none" w:sz="0" w:space="0" w:color="auto"/>
        <w:bottom w:val="none" w:sz="0" w:space="0" w:color="auto"/>
        <w:right w:val="none" w:sz="0" w:space="0" w:color="auto"/>
      </w:divBdr>
    </w:div>
    <w:div w:id="352345786">
      <w:bodyDiv w:val="1"/>
      <w:marLeft w:val="0"/>
      <w:marRight w:val="0"/>
      <w:marTop w:val="0"/>
      <w:marBottom w:val="0"/>
      <w:divBdr>
        <w:top w:val="none" w:sz="0" w:space="0" w:color="auto"/>
        <w:left w:val="none" w:sz="0" w:space="0" w:color="auto"/>
        <w:bottom w:val="none" w:sz="0" w:space="0" w:color="auto"/>
        <w:right w:val="none" w:sz="0" w:space="0" w:color="auto"/>
      </w:divBdr>
    </w:div>
    <w:div w:id="357969226">
      <w:bodyDiv w:val="1"/>
      <w:marLeft w:val="0"/>
      <w:marRight w:val="0"/>
      <w:marTop w:val="0"/>
      <w:marBottom w:val="0"/>
      <w:divBdr>
        <w:top w:val="none" w:sz="0" w:space="0" w:color="auto"/>
        <w:left w:val="none" w:sz="0" w:space="0" w:color="auto"/>
        <w:bottom w:val="none" w:sz="0" w:space="0" w:color="auto"/>
        <w:right w:val="none" w:sz="0" w:space="0" w:color="auto"/>
      </w:divBdr>
    </w:div>
    <w:div w:id="384523857">
      <w:bodyDiv w:val="1"/>
      <w:marLeft w:val="0"/>
      <w:marRight w:val="0"/>
      <w:marTop w:val="0"/>
      <w:marBottom w:val="0"/>
      <w:divBdr>
        <w:top w:val="none" w:sz="0" w:space="0" w:color="auto"/>
        <w:left w:val="none" w:sz="0" w:space="0" w:color="auto"/>
        <w:bottom w:val="none" w:sz="0" w:space="0" w:color="auto"/>
        <w:right w:val="none" w:sz="0" w:space="0" w:color="auto"/>
      </w:divBdr>
    </w:div>
    <w:div w:id="386152973">
      <w:bodyDiv w:val="1"/>
      <w:marLeft w:val="0"/>
      <w:marRight w:val="0"/>
      <w:marTop w:val="0"/>
      <w:marBottom w:val="0"/>
      <w:divBdr>
        <w:top w:val="none" w:sz="0" w:space="0" w:color="auto"/>
        <w:left w:val="none" w:sz="0" w:space="0" w:color="auto"/>
        <w:bottom w:val="none" w:sz="0" w:space="0" w:color="auto"/>
        <w:right w:val="none" w:sz="0" w:space="0" w:color="auto"/>
      </w:divBdr>
    </w:div>
    <w:div w:id="388191788">
      <w:bodyDiv w:val="1"/>
      <w:marLeft w:val="0"/>
      <w:marRight w:val="0"/>
      <w:marTop w:val="0"/>
      <w:marBottom w:val="0"/>
      <w:divBdr>
        <w:top w:val="none" w:sz="0" w:space="0" w:color="auto"/>
        <w:left w:val="none" w:sz="0" w:space="0" w:color="auto"/>
        <w:bottom w:val="none" w:sz="0" w:space="0" w:color="auto"/>
        <w:right w:val="none" w:sz="0" w:space="0" w:color="auto"/>
      </w:divBdr>
    </w:div>
    <w:div w:id="423571506">
      <w:bodyDiv w:val="1"/>
      <w:marLeft w:val="0"/>
      <w:marRight w:val="0"/>
      <w:marTop w:val="0"/>
      <w:marBottom w:val="0"/>
      <w:divBdr>
        <w:top w:val="none" w:sz="0" w:space="0" w:color="auto"/>
        <w:left w:val="none" w:sz="0" w:space="0" w:color="auto"/>
        <w:bottom w:val="none" w:sz="0" w:space="0" w:color="auto"/>
        <w:right w:val="none" w:sz="0" w:space="0" w:color="auto"/>
      </w:divBdr>
    </w:div>
    <w:div w:id="448166941">
      <w:bodyDiv w:val="1"/>
      <w:marLeft w:val="0"/>
      <w:marRight w:val="0"/>
      <w:marTop w:val="0"/>
      <w:marBottom w:val="0"/>
      <w:divBdr>
        <w:top w:val="none" w:sz="0" w:space="0" w:color="auto"/>
        <w:left w:val="none" w:sz="0" w:space="0" w:color="auto"/>
        <w:bottom w:val="none" w:sz="0" w:space="0" w:color="auto"/>
        <w:right w:val="none" w:sz="0" w:space="0" w:color="auto"/>
      </w:divBdr>
    </w:div>
    <w:div w:id="461968750">
      <w:bodyDiv w:val="1"/>
      <w:marLeft w:val="0"/>
      <w:marRight w:val="0"/>
      <w:marTop w:val="0"/>
      <w:marBottom w:val="0"/>
      <w:divBdr>
        <w:top w:val="none" w:sz="0" w:space="0" w:color="auto"/>
        <w:left w:val="none" w:sz="0" w:space="0" w:color="auto"/>
        <w:bottom w:val="none" w:sz="0" w:space="0" w:color="auto"/>
        <w:right w:val="none" w:sz="0" w:space="0" w:color="auto"/>
      </w:divBdr>
    </w:div>
    <w:div w:id="493304743">
      <w:bodyDiv w:val="1"/>
      <w:marLeft w:val="0"/>
      <w:marRight w:val="0"/>
      <w:marTop w:val="0"/>
      <w:marBottom w:val="0"/>
      <w:divBdr>
        <w:top w:val="none" w:sz="0" w:space="0" w:color="auto"/>
        <w:left w:val="none" w:sz="0" w:space="0" w:color="auto"/>
        <w:bottom w:val="none" w:sz="0" w:space="0" w:color="auto"/>
        <w:right w:val="none" w:sz="0" w:space="0" w:color="auto"/>
      </w:divBdr>
    </w:div>
    <w:div w:id="495265033">
      <w:bodyDiv w:val="1"/>
      <w:marLeft w:val="0"/>
      <w:marRight w:val="0"/>
      <w:marTop w:val="0"/>
      <w:marBottom w:val="0"/>
      <w:divBdr>
        <w:top w:val="none" w:sz="0" w:space="0" w:color="auto"/>
        <w:left w:val="none" w:sz="0" w:space="0" w:color="auto"/>
        <w:bottom w:val="none" w:sz="0" w:space="0" w:color="auto"/>
        <w:right w:val="none" w:sz="0" w:space="0" w:color="auto"/>
      </w:divBdr>
    </w:div>
    <w:div w:id="506409958">
      <w:bodyDiv w:val="1"/>
      <w:marLeft w:val="0"/>
      <w:marRight w:val="0"/>
      <w:marTop w:val="0"/>
      <w:marBottom w:val="0"/>
      <w:divBdr>
        <w:top w:val="none" w:sz="0" w:space="0" w:color="auto"/>
        <w:left w:val="none" w:sz="0" w:space="0" w:color="auto"/>
        <w:bottom w:val="none" w:sz="0" w:space="0" w:color="auto"/>
        <w:right w:val="none" w:sz="0" w:space="0" w:color="auto"/>
      </w:divBdr>
    </w:div>
    <w:div w:id="519900338">
      <w:bodyDiv w:val="1"/>
      <w:marLeft w:val="0"/>
      <w:marRight w:val="0"/>
      <w:marTop w:val="0"/>
      <w:marBottom w:val="0"/>
      <w:divBdr>
        <w:top w:val="none" w:sz="0" w:space="0" w:color="auto"/>
        <w:left w:val="none" w:sz="0" w:space="0" w:color="auto"/>
        <w:bottom w:val="none" w:sz="0" w:space="0" w:color="auto"/>
        <w:right w:val="none" w:sz="0" w:space="0" w:color="auto"/>
      </w:divBdr>
    </w:div>
    <w:div w:id="524636224">
      <w:bodyDiv w:val="1"/>
      <w:marLeft w:val="0"/>
      <w:marRight w:val="0"/>
      <w:marTop w:val="0"/>
      <w:marBottom w:val="0"/>
      <w:divBdr>
        <w:top w:val="none" w:sz="0" w:space="0" w:color="auto"/>
        <w:left w:val="none" w:sz="0" w:space="0" w:color="auto"/>
        <w:bottom w:val="none" w:sz="0" w:space="0" w:color="auto"/>
        <w:right w:val="none" w:sz="0" w:space="0" w:color="auto"/>
      </w:divBdr>
    </w:div>
    <w:div w:id="526067327">
      <w:bodyDiv w:val="1"/>
      <w:marLeft w:val="0"/>
      <w:marRight w:val="0"/>
      <w:marTop w:val="0"/>
      <w:marBottom w:val="0"/>
      <w:divBdr>
        <w:top w:val="none" w:sz="0" w:space="0" w:color="auto"/>
        <w:left w:val="none" w:sz="0" w:space="0" w:color="auto"/>
        <w:bottom w:val="none" w:sz="0" w:space="0" w:color="auto"/>
        <w:right w:val="none" w:sz="0" w:space="0" w:color="auto"/>
      </w:divBdr>
    </w:div>
    <w:div w:id="590092251">
      <w:bodyDiv w:val="1"/>
      <w:marLeft w:val="0"/>
      <w:marRight w:val="0"/>
      <w:marTop w:val="0"/>
      <w:marBottom w:val="0"/>
      <w:divBdr>
        <w:top w:val="none" w:sz="0" w:space="0" w:color="auto"/>
        <w:left w:val="none" w:sz="0" w:space="0" w:color="auto"/>
        <w:bottom w:val="none" w:sz="0" w:space="0" w:color="auto"/>
        <w:right w:val="none" w:sz="0" w:space="0" w:color="auto"/>
      </w:divBdr>
    </w:div>
    <w:div w:id="606231562">
      <w:bodyDiv w:val="1"/>
      <w:marLeft w:val="0"/>
      <w:marRight w:val="0"/>
      <w:marTop w:val="0"/>
      <w:marBottom w:val="0"/>
      <w:divBdr>
        <w:top w:val="none" w:sz="0" w:space="0" w:color="auto"/>
        <w:left w:val="none" w:sz="0" w:space="0" w:color="auto"/>
        <w:bottom w:val="none" w:sz="0" w:space="0" w:color="auto"/>
        <w:right w:val="none" w:sz="0" w:space="0" w:color="auto"/>
      </w:divBdr>
    </w:div>
    <w:div w:id="627395338">
      <w:bodyDiv w:val="1"/>
      <w:marLeft w:val="0"/>
      <w:marRight w:val="0"/>
      <w:marTop w:val="0"/>
      <w:marBottom w:val="0"/>
      <w:divBdr>
        <w:top w:val="none" w:sz="0" w:space="0" w:color="auto"/>
        <w:left w:val="none" w:sz="0" w:space="0" w:color="auto"/>
        <w:bottom w:val="none" w:sz="0" w:space="0" w:color="auto"/>
        <w:right w:val="none" w:sz="0" w:space="0" w:color="auto"/>
      </w:divBdr>
    </w:div>
    <w:div w:id="632950421">
      <w:bodyDiv w:val="1"/>
      <w:marLeft w:val="0"/>
      <w:marRight w:val="0"/>
      <w:marTop w:val="0"/>
      <w:marBottom w:val="0"/>
      <w:divBdr>
        <w:top w:val="none" w:sz="0" w:space="0" w:color="auto"/>
        <w:left w:val="none" w:sz="0" w:space="0" w:color="auto"/>
        <w:bottom w:val="none" w:sz="0" w:space="0" w:color="auto"/>
        <w:right w:val="none" w:sz="0" w:space="0" w:color="auto"/>
      </w:divBdr>
    </w:div>
    <w:div w:id="634991845">
      <w:bodyDiv w:val="1"/>
      <w:marLeft w:val="0"/>
      <w:marRight w:val="0"/>
      <w:marTop w:val="0"/>
      <w:marBottom w:val="0"/>
      <w:divBdr>
        <w:top w:val="none" w:sz="0" w:space="0" w:color="auto"/>
        <w:left w:val="none" w:sz="0" w:space="0" w:color="auto"/>
        <w:bottom w:val="none" w:sz="0" w:space="0" w:color="auto"/>
        <w:right w:val="none" w:sz="0" w:space="0" w:color="auto"/>
      </w:divBdr>
    </w:div>
    <w:div w:id="687368743">
      <w:bodyDiv w:val="1"/>
      <w:marLeft w:val="0"/>
      <w:marRight w:val="0"/>
      <w:marTop w:val="0"/>
      <w:marBottom w:val="0"/>
      <w:divBdr>
        <w:top w:val="none" w:sz="0" w:space="0" w:color="auto"/>
        <w:left w:val="none" w:sz="0" w:space="0" w:color="auto"/>
        <w:bottom w:val="none" w:sz="0" w:space="0" w:color="auto"/>
        <w:right w:val="none" w:sz="0" w:space="0" w:color="auto"/>
      </w:divBdr>
    </w:div>
    <w:div w:id="690834901">
      <w:bodyDiv w:val="1"/>
      <w:marLeft w:val="0"/>
      <w:marRight w:val="0"/>
      <w:marTop w:val="0"/>
      <w:marBottom w:val="0"/>
      <w:divBdr>
        <w:top w:val="none" w:sz="0" w:space="0" w:color="auto"/>
        <w:left w:val="none" w:sz="0" w:space="0" w:color="auto"/>
        <w:bottom w:val="none" w:sz="0" w:space="0" w:color="auto"/>
        <w:right w:val="none" w:sz="0" w:space="0" w:color="auto"/>
      </w:divBdr>
    </w:div>
    <w:div w:id="702709722">
      <w:bodyDiv w:val="1"/>
      <w:marLeft w:val="0"/>
      <w:marRight w:val="0"/>
      <w:marTop w:val="0"/>
      <w:marBottom w:val="0"/>
      <w:divBdr>
        <w:top w:val="none" w:sz="0" w:space="0" w:color="auto"/>
        <w:left w:val="none" w:sz="0" w:space="0" w:color="auto"/>
        <w:bottom w:val="none" w:sz="0" w:space="0" w:color="auto"/>
        <w:right w:val="none" w:sz="0" w:space="0" w:color="auto"/>
      </w:divBdr>
    </w:div>
    <w:div w:id="736903830">
      <w:bodyDiv w:val="1"/>
      <w:marLeft w:val="0"/>
      <w:marRight w:val="0"/>
      <w:marTop w:val="0"/>
      <w:marBottom w:val="0"/>
      <w:divBdr>
        <w:top w:val="none" w:sz="0" w:space="0" w:color="auto"/>
        <w:left w:val="none" w:sz="0" w:space="0" w:color="auto"/>
        <w:bottom w:val="none" w:sz="0" w:space="0" w:color="auto"/>
        <w:right w:val="none" w:sz="0" w:space="0" w:color="auto"/>
      </w:divBdr>
    </w:div>
    <w:div w:id="768355518">
      <w:bodyDiv w:val="1"/>
      <w:marLeft w:val="0"/>
      <w:marRight w:val="0"/>
      <w:marTop w:val="0"/>
      <w:marBottom w:val="0"/>
      <w:divBdr>
        <w:top w:val="none" w:sz="0" w:space="0" w:color="auto"/>
        <w:left w:val="none" w:sz="0" w:space="0" w:color="auto"/>
        <w:bottom w:val="none" w:sz="0" w:space="0" w:color="auto"/>
        <w:right w:val="none" w:sz="0" w:space="0" w:color="auto"/>
      </w:divBdr>
    </w:div>
    <w:div w:id="789016268">
      <w:bodyDiv w:val="1"/>
      <w:marLeft w:val="0"/>
      <w:marRight w:val="0"/>
      <w:marTop w:val="0"/>
      <w:marBottom w:val="0"/>
      <w:divBdr>
        <w:top w:val="none" w:sz="0" w:space="0" w:color="auto"/>
        <w:left w:val="none" w:sz="0" w:space="0" w:color="auto"/>
        <w:bottom w:val="none" w:sz="0" w:space="0" w:color="auto"/>
        <w:right w:val="none" w:sz="0" w:space="0" w:color="auto"/>
      </w:divBdr>
    </w:div>
    <w:div w:id="793209368">
      <w:bodyDiv w:val="1"/>
      <w:marLeft w:val="0"/>
      <w:marRight w:val="0"/>
      <w:marTop w:val="0"/>
      <w:marBottom w:val="0"/>
      <w:divBdr>
        <w:top w:val="none" w:sz="0" w:space="0" w:color="auto"/>
        <w:left w:val="none" w:sz="0" w:space="0" w:color="auto"/>
        <w:bottom w:val="none" w:sz="0" w:space="0" w:color="auto"/>
        <w:right w:val="none" w:sz="0" w:space="0" w:color="auto"/>
      </w:divBdr>
    </w:div>
    <w:div w:id="799033933">
      <w:bodyDiv w:val="1"/>
      <w:marLeft w:val="0"/>
      <w:marRight w:val="0"/>
      <w:marTop w:val="0"/>
      <w:marBottom w:val="0"/>
      <w:divBdr>
        <w:top w:val="none" w:sz="0" w:space="0" w:color="auto"/>
        <w:left w:val="none" w:sz="0" w:space="0" w:color="auto"/>
        <w:bottom w:val="none" w:sz="0" w:space="0" w:color="auto"/>
        <w:right w:val="none" w:sz="0" w:space="0" w:color="auto"/>
      </w:divBdr>
    </w:div>
    <w:div w:id="824132063">
      <w:bodyDiv w:val="1"/>
      <w:marLeft w:val="0"/>
      <w:marRight w:val="0"/>
      <w:marTop w:val="0"/>
      <w:marBottom w:val="0"/>
      <w:divBdr>
        <w:top w:val="none" w:sz="0" w:space="0" w:color="auto"/>
        <w:left w:val="none" w:sz="0" w:space="0" w:color="auto"/>
        <w:bottom w:val="none" w:sz="0" w:space="0" w:color="auto"/>
        <w:right w:val="none" w:sz="0" w:space="0" w:color="auto"/>
      </w:divBdr>
    </w:div>
    <w:div w:id="837958768">
      <w:bodyDiv w:val="1"/>
      <w:marLeft w:val="0"/>
      <w:marRight w:val="0"/>
      <w:marTop w:val="0"/>
      <w:marBottom w:val="0"/>
      <w:divBdr>
        <w:top w:val="none" w:sz="0" w:space="0" w:color="auto"/>
        <w:left w:val="none" w:sz="0" w:space="0" w:color="auto"/>
        <w:bottom w:val="none" w:sz="0" w:space="0" w:color="auto"/>
        <w:right w:val="none" w:sz="0" w:space="0" w:color="auto"/>
      </w:divBdr>
    </w:div>
    <w:div w:id="865141525">
      <w:bodyDiv w:val="1"/>
      <w:marLeft w:val="0"/>
      <w:marRight w:val="0"/>
      <w:marTop w:val="0"/>
      <w:marBottom w:val="0"/>
      <w:divBdr>
        <w:top w:val="none" w:sz="0" w:space="0" w:color="auto"/>
        <w:left w:val="none" w:sz="0" w:space="0" w:color="auto"/>
        <w:bottom w:val="none" w:sz="0" w:space="0" w:color="auto"/>
        <w:right w:val="none" w:sz="0" w:space="0" w:color="auto"/>
      </w:divBdr>
    </w:div>
    <w:div w:id="880243930">
      <w:bodyDiv w:val="1"/>
      <w:marLeft w:val="0"/>
      <w:marRight w:val="0"/>
      <w:marTop w:val="0"/>
      <w:marBottom w:val="0"/>
      <w:divBdr>
        <w:top w:val="none" w:sz="0" w:space="0" w:color="auto"/>
        <w:left w:val="none" w:sz="0" w:space="0" w:color="auto"/>
        <w:bottom w:val="none" w:sz="0" w:space="0" w:color="auto"/>
        <w:right w:val="none" w:sz="0" w:space="0" w:color="auto"/>
      </w:divBdr>
    </w:div>
    <w:div w:id="896933114">
      <w:bodyDiv w:val="1"/>
      <w:marLeft w:val="0"/>
      <w:marRight w:val="0"/>
      <w:marTop w:val="0"/>
      <w:marBottom w:val="0"/>
      <w:divBdr>
        <w:top w:val="none" w:sz="0" w:space="0" w:color="auto"/>
        <w:left w:val="none" w:sz="0" w:space="0" w:color="auto"/>
        <w:bottom w:val="none" w:sz="0" w:space="0" w:color="auto"/>
        <w:right w:val="none" w:sz="0" w:space="0" w:color="auto"/>
      </w:divBdr>
    </w:div>
    <w:div w:id="898637525">
      <w:bodyDiv w:val="1"/>
      <w:marLeft w:val="0"/>
      <w:marRight w:val="0"/>
      <w:marTop w:val="0"/>
      <w:marBottom w:val="0"/>
      <w:divBdr>
        <w:top w:val="none" w:sz="0" w:space="0" w:color="auto"/>
        <w:left w:val="none" w:sz="0" w:space="0" w:color="auto"/>
        <w:bottom w:val="none" w:sz="0" w:space="0" w:color="auto"/>
        <w:right w:val="none" w:sz="0" w:space="0" w:color="auto"/>
      </w:divBdr>
    </w:div>
    <w:div w:id="909845580">
      <w:bodyDiv w:val="1"/>
      <w:marLeft w:val="0"/>
      <w:marRight w:val="0"/>
      <w:marTop w:val="0"/>
      <w:marBottom w:val="0"/>
      <w:divBdr>
        <w:top w:val="none" w:sz="0" w:space="0" w:color="auto"/>
        <w:left w:val="none" w:sz="0" w:space="0" w:color="auto"/>
        <w:bottom w:val="none" w:sz="0" w:space="0" w:color="auto"/>
        <w:right w:val="none" w:sz="0" w:space="0" w:color="auto"/>
      </w:divBdr>
    </w:div>
    <w:div w:id="912475031">
      <w:bodyDiv w:val="1"/>
      <w:marLeft w:val="0"/>
      <w:marRight w:val="0"/>
      <w:marTop w:val="0"/>
      <w:marBottom w:val="0"/>
      <w:divBdr>
        <w:top w:val="none" w:sz="0" w:space="0" w:color="auto"/>
        <w:left w:val="none" w:sz="0" w:space="0" w:color="auto"/>
        <w:bottom w:val="none" w:sz="0" w:space="0" w:color="auto"/>
        <w:right w:val="none" w:sz="0" w:space="0" w:color="auto"/>
      </w:divBdr>
    </w:div>
    <w:div w:id="938442595">
      <w:bodyDiv w:val="1"/>
      <w:marLeft w:val="0"/>
      <w:marRight w:val="0"/>
      <w:marTop w:val="0"/>
      <w:marBottom w:val="0"/>
      <w:divBdr>
        <w:top w:val="none" w:sz="0" w:space="0" w:color="auto"/>
        <w:left w:val="none" w:sz="0" w:space="0" w:color="auto"/>
        <w:bottom w:val="none" w:sz="0" w:space="0" w:color="auto"/>
        <w:right w:val="none" w:sz="0" w:space="0" w:color="auto"/>
      </w:divBdr>
    </w:div>
    <w:div w:id="967854183">
      <w:bodyDiv w:val="1"/>
      <w:marLeft w:val="0"/>
      <w:marRight w:val="0"/>
      <w:marTop w:val="0"/>
      <w:marBottom w:val="0"/>
      <w:divBdr>
        <w:top w:val="none" w:sz="0" w:space="0" w:color="auto"/>
        <w:left w:val="none" w:sz="0" w:space="0" w:color="auto"/>
        <w:bottom w:val="none" w:sz="0" w:space="0" w:color="auto"/>
        <w:right w:val="none" w:sz="0" w:space="0" w:color="auto"/>
      </w:divBdr>
    </w:div>
    <w:div w:id="973026574">
      <w:bodyDiv w:val="1"/>
      <w:marLeft w:val="0"/>
      <w:marRight w:val="0"/>
      <w:marTop w:val="0"/>
      <w:marBottom w:val="0"/>
      <w:divBdr>
        <w:top w:val="none" w:sz="0" w:space="0" w:color="auto"/>
        <w:left w:val="none" w:sz="0" w:space="0" w:color="auto"/>
        <w:bottom w:val="none" w:sz="0" w:space="0" w:color="auto"/>
        <w:right w:val="none" w:sz="0" w:space="0" w:color="auto"/>
      </w:divBdr>
    </w:div>
    <w:div w:id="996033335">
      <w:bodyDiv w:val="1"/>
      <w:marLeft w:val="0"/>
      <w:marRight w:val="0"/>
      <w:marTop w:val="0"/>
      <w:marBottom w:val="0"/>
      <w:divBdr>
        <w:top w:val="none" w:sz="0" w:space="0" w:color="auto"/>
        <w:left w:val="none" w:sz="0" w:space="0" w:color="auto"/>
        <w:bottom w:val="none" w:sz="0" w:space="0" w:color="auto"/>
        <w:right w:val="none" w:sz="0" w:space="0" w:color="auto"/>
      </w:divBdr>
    </w:div>
    <w:div w:id="999964927">
      <w:bodyDiv w:val="1"/>
      <w:marLeft w:val="0"/>
      <w:marRight w:val="0"/>
      <w:marTop w:val="0"/>
      <w:marBottom w:val="0"/>
      <w:divBdr>
        <w:top w:val="none" w:sz="0" w:space="0" w:color="auto"/>
        <w:left w:val="none" w:sz="0" w:space="0" w:color="auto"/>
        <w:bottom w:val="none" w:sz="0" w:space="0" w:color="auto"/>
        <w:right w:val="none" w:sz="0" w:space="0" w:color="auto"/>
      </w:divBdr>
    </w:div>
    <w:div w:id="1000235290">
      <w:bodyDiv w:val="1"/>
      <w:marLeft w:val="0"/>
      <w:marRight w:val="0"/>
      <w:marTop w:val="0"/>
      <w:marBottom w:val="0"/>
      <w:divBdr>
        <w:top w:val="none" w:sz="0" w:space="0" w:color="auto"/>
        <w:left w:val="none" w:sz="0" w:space="0" w:color="auto"/>
        <w:bottom w:val="none" w:sz="0" w:space="0" w:color="auto"/>
        <w:right w:val="none" w:sz="0" w:space="0" w:color="auto"/>
      </w:divBdr>
    </w:div>
    <w:div w:id="1005134490">
      <w:bodyDiv w:val="1"/>
      <w:marLeft w:val="0"/>
      <w:marRight w:val="0"/>
      <w:marTop w:val="0"/>
      <w:marBottom w:val="0"/>
      <w:divBdr>
        <w:top w:val="none" w:sz="0" w:space="0" w:color="auto"/>
        <w:left w:val="none" w:sz="0" w:space="0" w:color="auto"/>
        <w:bottom w:val="none" w:sz="0" w:space="0" w:color="auto"/>
        <w:right w:val="none" w:sz="0" w:space="0" w:color="auto"/>
      </w:divBdr>
    </w:div>
    <w:div w:id="1011831494">
      <w:bodyDiv w:val="1"/>
      <w:marLeft w:val="0"/>
      <w:marRight w:val="0"/>
      <w:marTop w:val="0"/>
      <w:marBottom w:val="0"/>
      <w:divBdr>
        <w:top w:val="none" w:sz="0" w:space="0" w:color="auto"/>
        <w:left w:val="none" w:sz="0" w:space="0" w:color="auto"/>
        <w:bottom w:val="none" w:sz="0" w:space="0" w:color="auto"/>
        <w:right w:val="none" w:sz="0" w:space="0" w:color="auto"/>
      </w:divBdr>
    </w:div>
    <w:div w:id="1023551091">
      <w:bodyDiv w:val="1"/>
      <w:marLeft w:val="0"/>
      <w:marRight w:val="0"/>
      <w:marTop w:val="0"/>
      <w:marBottom w:val="0"/>
      <w:divBdr>
        <w:top w:val="none" w:sz="0" w:space="0" w:color="auto"/>
        <w:left w:val="none" w:sz="0" w:space="0" w:color="auto"/>
        <w:bottom w:val="none" w:sz="0" w:space="0" w:color="auto"/>
        <w:right w:val="none" w:sz="0" w:space="0" w:color="auto"/>
      </w:divBdr>
    </w:div>
    <w:div w:id="1028994589">
      <w:bodyDiv w:val="1"/>
      <w:marLeft w:val="0"/>
      <w:marRight w:val="0"/>
      <w:marTop w:val="0"/>
      <w:marBottom w:val="0"/>
      <w:divBdr>
        <w:top w:val="none" w:sz="0" w:space="0" w:color="auto"/>
        <w:left w:val="none" w:sz="0" w:space="0" w:color="auto"/>
        <w:bottom w:val="none" w:sz="0" w:space="0" w:color="auto"/>
        <w:right w:val="none" w:sz="0" w:space="0" w:color="auto"/>
      </w:divBdr>
    </w:div>
    <w:div w:id="1041248492">
      <w:bodyDiv w:val="1"/>
      <w:marLeft w:val="0"/>
      <w:marRight w:val="0"/>
      <w:marTop w:val="0"/>
      <w:marBottom w:val="0"/>
      <w:divBdr>
        <w:top w:val="none" w:sz="0" w:space="0" w:color="auto"/>
        <w:left w:val="none" w:sz="0" w:space="0" w:color="auto"/>
        <w:bottom w:val="none" w:sz="0" w:space="0" w:color="auto"/>
        <w:right w:val="none" w:sz="0" w:space="0" w:color="auto"/>
      </w:divBdr>
    </w:div>
    <w:div w:id="1066032343">
      <w:bodyDiv w:val="1"/>
      <w:marLeft w:val="0"/>
      <w:marRight w:val="0"/>
      <w:marTop w:val="0"/>
      <w:marBottom w:val="0"/>
      <w:divBdr>
        <w:top w:val="none" w:sz="0" w:space="0" w:color="auto"/>
        <w:left w:val="none" w:sz="0" w:space="0" w:color="auto"/>
        <w:bottom w:val="none" w:sz="0" w:space="0" w:color="auto"/>
        <w:right w:val="none" w:sz="0" w:space="0" w:color="auto"/>
      </w:divBdr>
    </w:div>
    <w:div w:id="1068725245">
      <w:bodyDiv w:val="1"/>
      <w:marLeft w:val="0"/>
      <w:marRight w:val="0"/>
      <w:marTop w:val="0"/>
      <w:marBottom w:val="0"/>
      <w:divBdr>
        <w:top w:val="none" w:sz="0" w:space="0" w:color="auto"/>
        <w:left w:val="none" w:sz="0" w:space="0" w:color="auto"/>
        <w:bottom w:val="none" w:sz="0" w:space="0" w:color="auto"/>
        <w:right w:val="none" w:sz="0" w:space="0" w:color="auto"/>
      </w:divBdr>
    </w:div>
    <w:div w:id="1087075969">
      <w:bodyDiv w:val="1"/>
      <w:marLeft w:val="0"/>
      <w:marRight w:val="0"/>
      <w:marTop w:val="0"/>
      <w:marBottom w:val="0"/>
      <w:divBdr>
        <w:top w:val="none" w:sz="0" w:space="0" w:color="auto"/>
        <w:left w:val="none" w:sz="0" w:space="0" w:color="auto"/>
        <w:bottom w:val="none" w:sz="0" w:space="0" w:color="auto"/>
        <w:right w:val="none" w:sz="0" w:space="0" w:color="auto"/>
      </w:divBdr>
    </w:div>
    <w:div w:id="1119715156">
      <w:bodyDiv w:val="1"/>
      <w:marLeft w:val="0"/>
      <w:marRight w:val="0"/>
      <w:marTop w:val="0"/>
      <w:marBottom w:val="0"/>
      <w:divBdr>
        <w:top w:val="none" w:sz="0" w:space="0" w:color="auto"/>
        <w:left w:val="none" w:sz="0" w:space="0" w:color="auto"/>
        <w:bottom w:val="none" w:sz="0" w:space="0" w:color="auto"/>
        <w:right w:val="none" w:sz="0" w:space="0" w:color="auto"/>
      </w:divBdr>
    </w:div>
    <w:div w:id="1176699322">
      <w:bodyDiv w:val="1"/>
      <w:marLeft w:val="0"/>
      <w:marRight w:val="0"/>
      <w:marTop w:val="0"/>
      <w:marBottom w:val="0"/>
      <w:divBdr>
        <w:top w:val="none" w:sz="0" w:space="0" w:color="auto"/>
        <w:left w:val="none" w:sz="0" w:space="0" w:color="auto"/>
        <w:bottom w:val="none" w:sz="0" w:space="0" w:color="auto"/>
        <w:right w:val="none" w:sz="0" w:space="0" w:color="auto"/>
      </w:divBdr>
    </w:div>
    <w:div w:id="1211184126">
      <w:bodyDiv w:val="1"/>
      <w:marLeft w:val="0"/>
      <w:marRight w:val="0"/>
      <w:marTop w:val="0"/>
      <w:marBottom w:val="0"/>
      <w:divBdr>
        <w:top w:val="none" w:sz="0" w:space="0" w:color="auto"/>
        <w:left w:val="none" w:sz="0" w:space="0" w:color="auto"/>
        <w:bottom w:val="none" w:sz="0" w:space="0" w:color="auto"/>
        <w:right w:val="none" w:sz="0" w:space="0" w:color="auto"/>
      </w:divBdr>
    </w:div>
    <w:div w:id="1213348199">
      <w:bodyDiv w:val="1"/>
      <w:marLeft w:val="0"/>
      <w:marRight w:val="0"/>
      <w:marTop w:val="0"/>
      <w:marBottom w:val="0"/>
      <w:divBdr>
        <w:top w:val="none" w:sz="0" w:space="0" w:color="auto"/>
        <w:left w:val="none" w:sz="0" w:space="0" w:color="auto"/>
        <w:bottom w:val="none" w:sz="0" w:space="0" w:color="auto"/>
        <w:right w:val="none" w:sz="0" w:space="0" w:color="auto"/>
      </w:divBdr>
    </w:div>
    <w:div w:id="1248349354">
      <w:bodyDiv w:val="1"/>
      <w:marLeft w:val="0"/>
      <w:marRight w:val="0"/>
      <w:marTop w:val="0"/>
      <w:marBottom w:val="0"/>
      <w:divBdr>
        <w:top w:val="none" w:sz="0" w:space="0" w:color="auto"/>
        <w:left w:val="none" w:sz="0" w:space="0" w:color="auto"/>
        <w:bottom w:val="none" w:sz="0" w:space="0" w:color="auto"/>
        <w:right w:val="none" w:sz="0" w:space="0" w:color="auto"/>
      </w:divBdr>
    </w:div>
    <w:div w:id="1250312244">
      <w:bodyDiv w:val="1"/>
      <w:marLeft w:val="0"/>
      <w:marRight w:val="0"/>
      <w:marTop w:val="0"/>
      <w:marBottom w:val="0"/>
      <w:divBdr>
        <w:top w:val="none" w:sz="0" w:space="0" w:color="auto"/>
        <w:left w:val="none" w:sz="0" w:space="0" w:color="auto"/>
        <w:bottom w:val="none" w:sz="0" w:space="0" w:color="auto"/>
        <w:right w:val="none" w:sz="0" w:space="0" w:color="auto"/>
      </w:divBdr>
    </w:div>
    <w:div w:id="1265189654">
      <w:bodyDiv w:val="1"/>
      <w:marLeft w:val="0"/>
      <w:marRight w:val="0"/>
      <w:marTop w:val="0"/>
      <w:marBottom w:val="0"/>
      <w:divBdr>
        <w:top w:val="none" w:sz="0" w:space="0" w:color="auto"/>
        <w:left w:val="none" w:sz="0" w:space="0" w:color="auto"/>
        <w:bottom w:val="none" w:sz="0" w:space="0" w:color="auto"/>
        <w:right w:val="none" w:sz="0" w:space="0" w:color="auto"/>
      </w:divBdr>
    </w:div>
    <w:div w:id="1280605098">
      <w:bodyDiv w:val="1"/>
      <w:marLeft w:val="0"/>
      <w:marRight w:val="0"/>
      <w:marTop w:val="0"/>
      <w:marBottom w:val="0"/>
      <w:divBdr>
        <w:top w:val="none" w:sz="0" w:space="0" w:color="auto"/>
        <w:left w:val="none" w:sz="0" w:space="0" w:color="auto"/>
        <w:bottom w:val="none" w:sz="0" w:space="0" w:color="auto"/>
        <w:right w:val="none" w:sz="0" w:space="0" w:color="auto"/>
      </w:divBdr>
    </w:div>
    <w:div w:id="1305046704">
      <w:bodyDiv w:val="1"/>
      <w:marLeft w:val="0"/>
      <w:marRight w:val="0"/>
      <w:marTop w:val="0"/>
      <w:marBottom w:val="0"/>
      <w:divBdr>
        <w:top w:val="none" w:sz="0" w:space="0" w:color="auto"/>
        <w:left w:val="none" w:sz="0" w:space="0" w:color="auto"/>
        <w:bottom w:val="none" w:sz="0" w:space="0" w:color="auto"/>
        <w:right w:val="none" w:sz="0" w:space="0" w:color="auto"/>
      </w:divBdr>
    </w:div>
    <w:div w:id="1315793127">
      <w:bodyDiv w:val="1"/>
      <w:marLeft w:val="0"/>
      <w:marRight w:val="0"/>
      <w:marTop w:val="0"/>
      <w:marBottom w:val="0"/>
      <w:divBdr>
        <w:top w:val="none" w:sz="0" w:space="0" w:color="auto"/>
        <w:left w:val="none" w:sz="0" w:space="0" w:color="auto"/>
        <w:bottom w:val="none" w:sz="0" w:space="0" w:color="auto"/>
        <w:right w:val="none" w:sz="0" w:space="0" w:color="auto"/>
      </w:divBdr>
    </w:div>
    <w:div w:id="1319846349">
      <w:bodyDiv w:val="1"/>
      <w:marLeft w:val="0"/>
      <w:marRight w:val="0"/>
      <w:marTop w:val="0"/>
      <w:marBottom w:val="0"/>
      <w:divBdr>
        <w:top w:val="none" w:sz="0" w:space="0" w:color="auto"/>
        <w:left w:val="none" w:sz="0" w:space="0" w:color="auto"/>
        <w:bottom w:val="none" w:sz="0" w:space="0" w:color="auto"/>
        <w:right w:val="none" w:sz="0" w:space="0" w:color="auto"/>
      </w:divBdr>
    </w:div>
    <w:div w:id="1338997060">
      <w:bodyDiv w:val="1"/>
      <w:marLeft w:val="0"/>
      <w:marRight w:val="0"/>
      <w:marTop w:val="0"/>
      <w:marBottom w:val="0"/>
      <w:divBdr>
        <w:top w:val="none" w:sz="0" w:space="0" w:color="auto"/>
        <w:left w:val="none" w:sz="0" w:space="0" w:color="auto"/>
        <w:bottom w:val="none" w:sz="0" w:space="0" w:color="auto"/>
        <w:right w:val="none" w:sz="0" w:space="0" w:color="auto"/>
      </w:divBdr>
    </w:div>
    <w:div w:id="1360203182">
      <w:bodyDiv w:val="1"/>
      <w:marLeft w:val="0"/>
      <w:marRight w:val="0"/>
      <w:marTop w:val="0"/>
      <w:marBottom w:val="0"/>
      <w:divBdr>
        <w:top w:val="none" w:sz="0" w:space="0" w:color="auto"/>
        <w:left w:val="none" w:sz="0" w:space="0" w:color="auto"/>
        <w:bottom w:val="none" w:sz="0" w:space="0" w:color="auto"/>
        <w:right w:val="none" w:sz="0" w:space="0" w:color="auto"/>
      </w:divBdr>
    </w:div>
    <w:div w:id="1368287711">
      <w:bodyDiv w:val="1"/>
      <w:marLeft w:val="0"/>
      <w:marRight w:val="0"/>
      <w:marTop w:val="0"/>
      <w:marBottom w:val="0"/>
      <w:divBdr>
        <w:top w:val="none" w:sz="0" w:space="0" w:color="auto"/>
        <w:left w:val="none" w:sz="0" w:space="0" w:color="auto"/>
        <w:bottom w:val="none" w:sz="0" w:space="0" w:color="auto"/>
        <w:right w:val="none" w:sz="0" w:space="0" w:color="auto"/>
      </w:divBdr>
    </w:div>
    <w:div w:id="1413358582">
      <w:bodyDiv w:val="1"/>
      <w:marLeft w:val="0"/>
      <w:marRight w:val="0"/>
      <w:marTop w:val="0"/>
      <w:marBottom w:val="0"/>
      <w:divBdr>
        <w:top w:val="none" w:sz="0" w:space="0" w:color="auto"/>
        <w:left w:val="none" w:sz="0" w:space="0" w:color="auto"/>
        <w:bottom w:val="none" w:sz="0" w:space="0" w:color="auto"/>
        <w:right w:val="none" w:sz="0" w:space="0" w:color="auto"/>
      </w:divBdr>
    </w:div>
    <w:div w:id="1423185905">
      <w:bodyDiv w:val="1"/>
      <w:marLeft w:val="0"/>
      <w:marRight w:val="0"/>
      <w:marTop w:val="0"/>
      <w:marBottom w:val="0"/>
      <w:divBdr>
        <w:top w:val="none" w:sz="0" w:space="0" w:color="auto"/>
        <w:left w:val="none" w:sz="0" w:space="0" w:color="auto"/>
        <w:bottom w:val="none" w:sz="0" w:space="0" w:color="auto"/>
        <w:right w:val="none" w:sz="0" w:space="0" w:color="auto"/>
      </w:divBdr>
    </w:div>
    <w:div w:id="1444110836">
      <w:bodyDiv w:val="1"/>
      <w:marLeft w:val="0"/>
      <w:marRight w:val="0"/>
      <w:marTop w:val="0"/>
      <w:marBottom w:val="0"/>
      <w:divBdr>
        <w:top w:val="none" w:sz="0" w:space="0" w:color="auto"/>
        <w:left w:val="none" w:sz="0" w:space="0" w:color="auto"/>
        <w:bottom w:val="none" w:sz="0" w:space="0" w:color="auto"/>
        <w:right w:val="none" w:sz="0" w:space="0" w:color="auto"/>
      </w:divBdr>
    </w:div>
    <w:div w:id="1461025723">
      <w:bodyDiv w:val="1"/>
      <w:marLeft w:val="0"/>
      <w:marRight w:val="0"/>
      <w:marTop w:val="0"/>
      <w:marBottom w:val="0"/>
      <w:divBdr>
        <w:top w:val="none" w:sz="0" w:space="0" w:color="auto"/>
        <w:left w:val="none" w:sz="0" w:space="0" w:color="auto"/>
        <w:bottom w:val="none" w:sz="0" w:space="0" w:color="auto"/>
        <w:right w:val="none" w:sz="0" w:space="0" w:color="auto"/>
      </w:divBdr>
    </w:div>
    <w:div w:id="1477800493">
      <w:bodyDiv w:val="1"/>
      <w:marLeft w:val="0"/>
      <w:marRight w:val="0"/>
      <w:marTop w:val="0"/>
      <w:marBottom w:val="0"/>
      <w:divBdr>
        <w:top w:val="none" w:sz="0" w:space="0" w:color="auto"/>
        <w:left w:val="none" w:sz="0" w:space="0" w:color="auto"/>
        <w:bottom w:val="none" w:sz="0" w:space="0" w:color="auto"/>
        <w:right w:val="none" w:sz="0" w:space="0" w:color="auto"/>
      </w:divBdr>
    </w:div>
    <w:div w:id="1479806946">
      <w:bodyDiv w:val="1"/>
      <w:marLeft w:val="0"/>
      <w:marRight w:val="0"/>
      <w:marTop w:val="0"/>
      <w:marBottom w:val="0"/>
      <w:divBdr>
        <w:top w:val="none" w:sz="0" w:space="0" w:color="auto"/>
        <w:left w:val="none" w:sz="0" w:space="0" w:color="auto"/>
        <w:bottom w:val="none" w:sz="0" w:space="0" w:color="auto"/>
        <w:right w:val="none" w:sz="0" w:space="0" w:color="auto"/>
      </w:divBdr>
    </w:div>
    <w:div w:id="1481116519">
      <w:bodyDiv w:val="1"/>
      <w:marLeft w:val="0"/>
      <w:marRight w:val="0"/>
      <w:marTop w:val="0"/>
      <w:marBottom w:val="0"/>
      <w:divBdr>
        <w:top w:val="none" w:sz="0" w:space="0" w:color="auto"/>
        <w:left w:val="none" w:sz="0" w:space="0" w:color="auto"/>
        <w:bottom w:val="none" w:sz="0" w:space="0" w:color="auto"/>
        <w:right w:val="none" w:sz="0" w:space="0" w:color="auto"/>
      </w:divBdr>
    </w:div>
    <w:div w:id="1481919651">
      <w:bodyDiv w:val="1"/>
      <w:marLeft w:val="0"/>
      <w:marRight w:val="0"/>
      <w:marTop w:val="0"/>
      <w:marBottom w:val="0"/>
      <w:divBdr>
        <w:top w:val="none" w:sz="0" w:space="0" w:color="auto"/>
        <w:left w:val="none" w:sz="0" w:space="0" w:color="auto"/>
        <w:bottom w:val="none" w:sz="0" w:space="0" w:color="auto"/>
        <w:right w:val="none" w:sz="0" w:space="0" w:color="auto"/>
      </w:divBdr>
    </w:div>
    <w:div w:id="1484665163">
      <w:bodyDiv w:val="1"/>
      <w:marLeft w:val="0"/>
      <w:marRight w:val="0"/>
      <w:marTop w:val="0"/>
      <w:marBottom w:val="0"/>
      <w:divBdr>
        <w:top w:val="none" w:sz="0" w:space="0" w:color="auto"/>
        <w:left w:val="none" w:sz="0" w:space="0" w:color="auto"/>
        <w:bottom w:val="none" w:sz="0" w:space="0" w:color="auto"/>
        <w:right w:val="none" w:sz="0" w:space="0" w:color="auto"/>
      </w:divBdr>
    </w:div>
    <w:div w:id="1545824785">
      <w:bodyDiv w:val="1"/>
      <w:marLeft w:val="0"/>
      <w:marRight w:val="0"/>
      <w:marTop w:val="0"/>
      <w:marBottom w:val="0"/>
      <w:divBdr>
        <w:top w:val="none" w:sz="0" w:space="0" w:color="auto"/>
        <w:left w:val="none" w:sz="0" w:space="0" w:color="auto"/>
        <w:bottom w:val="none" w:sz="0" w:space="0" w:color="auto"/>
        <w:right w:val="none" w:sz="0" w:space="0" w:color="auto"/>
      </w:divBdr>
    </w:div>
    <w:div w:id="1551377096">
      <w:bodyDiv w:val="1"/>
      <w:marLeft w:val="0"/>
      <w:marRight w:val="0"/>
      <w:marTop w:val="0"/>
      <w:marBottom w:val="0"/>
      <w:divBdr>
        <w:top w:val="none" w:sz="0" w:space="0" w:color="auto"/>
        <w:left w:val="none" w:sz="0" w:space="0" w:color="auto"/>
        <w:bottom w:val="none" w:sz="0" w:space="0" w:color="auto"/>
        <w:right w:val="none" w:sz="0" w:space="0" w:color="auto"/>
      </w:divBdr>
    </w:div>
    <w:div w:id="1571497182">
      <w:bodyDiv w:val="1"/>
      <w:marLeft w:val="0"/>
      <w:marRight w:val="0"/>
      <w:marTop w:val="0"/>
      <w:marBottom w:val="0"/>
      <w:divBdr>
        <w:top w:val="none" w:sz="0" w:space="0" w:color="auto"/>
        <w:left w:val="none" w:sz="0" w:space="0" w:color="auto"/>
        <w:bottom w:val="none" w:sz="0" w:space="0" w:color="auto"/>
        <w:right w:val="none" w:sz="0" w:space="0" w:color="auto"/>
      </w:divBdr>
    </w:div>
    <w:div w:id="1585526060">
      <w:bodyDiv w:val="1"/>
      <w:marLeft w:val="0"/>
      <w:marRight w:val="0"/>
      <w:marTop w:val="0"/>
      <w:marBottom w:val="0"/>
      <w:divBdr>
        <w:top w:val="none" w:sz="0" w:space="0" w:color="auto"/>
        <w:left w:val="none" w:sz="0" w:space="0" w:color="auto"/>
        <w:bottom w:val="none" w:sz="0" w:space="0" w:color="auto"/>
        <w:right w:val="none" w:sz="0" w:space="0" w:color="auto"/>
      </w:divBdr>
    </w:div>
    <w:div w:id="1603490098">
      <w:bodyDiv w:val="1"/>
      <w:marLeft w:val="0"/>
      <w:marRight w:val="0"/>
      <w:marTop w:val="0"/>
      <w:marBottom w:val="0"/>
      <w:divBdr>
        <w:top w:val="none" w:sz="0" w:space="0" w:color="auto"/>
        <w:left w:val="none" w:sz="0" w:space="0" w:color="auto"/>
        <w:bottom w:val="none" w:sz="0" w:space="0" w:color="auto"/>
        <w:right w:val="none" w:sz="0" w:space="0" w:color="auto"/>
      </w:divBdr>
    </w:div>
    <w:div w:id="1653216066">
      <w:bodyDiv w:val="1"/>
      <w:marLeft w:val="0"/>
      <w:marRight w:val="0"/>
      <w:marTop w:val="0"/>
      <w:marBottom w:val="0"/>
      <w:divBdr>
        <w:top w:val="none" w:sz="0" w:space="0" w:color="auto"/>
        <w:left w:val="none" w:sz="0" w:space="0" w:color="auto"/>
        <w:bottom w:val="none" w:sz="0" w:space="0" w:color="auto"/>
        <w:right w:val="none" w:sz="0" w:space="0" w:color="auto"/>
      </w:divBdr>
    </w:div>
    <w:div w:id="1663121618">
      <w:bodyDiv w:val="1"/>
      <w:marLeft w:val="0"/>
      <w:marRight w:val="0"/>
      <w:marTop w:val="0"/>
      <w:marBottom w:val="0"/>
      <w:divBdr>
        <w:top w:val="none" w:sz="0" w:space="0" w:color="auto"/>
        <w:left w:val="none" w:sz="0" w:space="0" w:color="auto"/>
        <w:bottom w:val="none" w:sz="0" w:space="0" w:color="auto"/>
        <w:right w:val="none" w:sz="0" w:space="0" w:color="auto"/>
      </w:divBdr>
    </w:div>
    <w:div w:id="1686252837">
      <w:bodyDiv w:val="1"/>
      <w:marLeft w:val="0"/>
      <w:marRight w:val="0"/>
      <w:marTop w:val="0"/>
      <w:marBottom w:val="0"/>
      <w:divBdr>
        <w:top w:val="none" w:sz="0" w:space="0" w:color="auto"/>
        <w:left w:val="none" w:sz="0" w:space="0" w:color="auto"/>
        <w:bottom w:val="none" w:sz="0" w:space="0" w:color="auto"/>
        <w:right w:val="none" w:sz="0" w:space="0" w:color="auto"/>
      </w:divBdr>
    </w:div>
    <w:div w:id="1694114247">
      <w:bodyDiv w:val="1"/>
      <w:marLeft w:val="0"/>
      <w:marRight w:val="0"/>
      <w:marTop w:val="0"/>
      <w:marBottom w:val="0"/>
      <w:divBdr>
        <w:top w:val="none" w:sz="0" w:space="0" w:color="auto"/>
        <w:left w:val="none" w:sz="0" w:space="0" w:color="auto"/>
        <w:bottom w:val="none" w:sz="0" w:space="0" w:color="auto"/>
        <w:right w:val="none" w:sz="0" w:space="0" w:color="auto"/>
      </w:divBdr>
    </w:div>
    <w:div w:id="1720125047">
      <w:bodyDiv w:val="1"/>
      <w:marLeft w:val="0"/>
      <w:marRight w:val="0"/>
      <w:marTop w:val="0"/>
      <w:marBottom w:val="0"/>
      <w:divBdr>
        <w:top w:val="none" w:sz="0" w:space="0" w:color="auto"/>
        <w:left w:val="none" w:sz="0" w:space="0" w:color="auto"/>
        <w:bottom w:val="none" w:sz="0" w:space="0" w:color="auto"/>
        <w:right w:val="none" w:sz="0" w:space="0" w:color="auto"/>
      </w:divBdr>
    </w:div>
    <w:div w:id="1726828353">
      <w:marLeft w:val="0"/>
      <w:marRight w:val="0"/>
      <w:marTop w:val="0"/>
      <w:marBottom w:val="0"/>
      <w:divBdr>
        <w:top w:val="none" w:sz="0" w:space="0" w:color="auto"/>
        <w:left w:val="none" w:sz="0" w:space="0" w:color="auto"/>
        <w:bottom w:val="none" w:sz="0" w:space="0" w:color="auto"/>
        <w:right w:val="none" w:sz="0" w:space="0" w:color="auto"/>
      </w:divBdr>
    </w:div>
    <w:div w:id="1726828354">
      <w:marLeft w:val="0"/>
      <w:marRight w:val="0"/>
      <w:marTop w:val="0"/>
      <w:marBottom w:val="0"/>
      <w:divBdr>
        <w:top w:val="none" w:sz="0" w:space="0" w:color="auto"/>
        <w:left w:val="none" w:sz="0" w:space="0" w:color="auto"/>
        <w:bottom w:val="none" w:sz="0" w:space="0" w:color="auto"/>
        <w:right w:val="none" w:sz="0" w:space="0" w:color="auto"/>
      </w:divBdr>
    </w:div>
    <w:div w:id="1744789027">
      <w:bodyDiv w:val="1"/>
      <w:marLeft w:val="0"/>
      <w:marRight w:val="0"/>
      <w:marTop w:val="0"/>
      <w:marBottom w:val="0"/>
      <w:divBdr>
        <w:top w:val="none" w:sz="0" w:space="0" w:color="auto"/>
        <w:left w:val="none" w:sz="0" w:space="0" w:color="auto"/>
        <w:bottom w:val="none" w:sz="0" w:space="0" w:color="auto"/>
        <w:right w:val="none" w:sz="0" w:space="0" w:color="auto"/>
      </w:divBdr>
    </w:div>
    <w:div w:id="1746797763">
      <w:bodyDiv w:val="1"/>
      <w:marLeft w:val="0"/>
      <w:marRight w:val="0"/>
      <w:marTop w:val="0"/>
      <w:marBottom w:val="0"/>
      <w:divBdr>
        <w:top w:val="none" w:sz="0" w:space="0" w:color="auto"/>
        <w:left w:val="none" w:sz="0" w:space="0" w:color="auto"/>
        <w:bottom w:val="none" w:sz="0" w:space="0" w:color="auto"/>
        <w:right w:val="none" w:sz="0" w:space="0" w:color="auto"/>
      </w:divBdr>
    </w:div>
    <w:div w:id="1764108083">
      <w:bodyDiv w:val="1"/>
      <w:marLeft w:val="0"/>
      <w:marRight w:val="0"/>
      <w:marTop w:val="0"/>
      <w:marBottom w:val="0"/>
      <w:divBdr>
        <w:top w:val="none" w:sz="0" w:space="0" w:color="auto"/>
        <w:left w:val="none" w:sz="0" w:space="0" w:color="auto"/>
        <w:bottom w:val="none" w:sz="0" w:space="0" w:color="auto"/>
        <w:right w:val="none" w:sz="0" w:space="0" w:color="auto"/>
      </w:divBdr>
    </w:div>
    <w:div w:id="1794249549">
      <w:bodyDiv w:val="1"/>
      <w:marLeft w:val="0"/>
      <w:marRight w:val="0"/>
      <w:marTop w:val="0"/>
      <w:marBottom w:val="0"/>
      <w:divBdr>
        <w:top w:val="none" w:sz="0" w:space="0" w:color="auto"/>
        <w:left w:val="none" w:sz="0" w:space="0" w:color="auto"/>
        <w:bottom w:val="none" w:sz="0" w:space="0" w:color="auto"/>
        <w:right w:val="none" w:sz="0" w:space="0" w:color="auto"/>
      </w:divBdr>
    </w:div>
    <w:div w:id="1802990910">
      <w:bodyDiv w:val="1"/>
      <w:marLeft w:val="0"/>
      <w:marRight w:val="0"/>
      <w:marTop w:val="0"/>
      <w:marBottom w:val="0"/>
      <w:divBdr>
        <w:top w:val="none" w:sz="0" w:space="0" w:color="auto"/>
        <w:left w:val="none" w:sz="0" w:space="0" w:color="auto"/>
        <w:bottom w:val="none" w:sz="0" w:space="0" w:color="auto"/>
        <w:right w:val="none" w:sz="0" w:space="0" w:color="auto"/>
      </w:divBdr>
    </w:div>
    <w:div w:id="1811242162">
      <w:bodyDiv w:val="1"/>
      <w:marLeft w:val="0"/>
      <w:marRight w:val="0"/>
      <w:marTop w:val="0"/>
      <w:marBottom w:val="0"/>
      <w:divBdr>
        <w:top w:val="none" w:sz="0" w:space="0" w:color="auto"/>
        <w:left w:val="none" w:sz="0" w:space="0" w:color="auto"/>
        <w:bottom w:val="none" w:sz="0" w:space="0" w:color="auto"/>
        <w:right w:val="none" w:sz="0" w:space="0" w:color="auto"/>
      </w:divBdr>
    </w:div>
    <w:div w:id="1822236819">
      <w:bodyDiv w:val="1"/>
      <w:marLeft w:val="0"/>
      <w:marRight w:val="0"/>
      <w:marTop w:val="0"/>
      <w:marBottom w:val="0"/>
      <w:divBdr>
        <w:top w:val="none" w:sz="0" w:space="0" w:color="auto"/>
        <w:left w:val="none" w:sz="0" w:space="0" w:color="auto"/>
        <w:bottom w:val="none" w:sz="0" w:space="0" w:color="auto"/>
        <w:right w:val="none" w:sz="0" w:space="0" w:color="auto"/>
      </w:divBdr>
    </w:div>
    <w:div w:id="1826706264">
      <w:bodyDiv w:val="1"/>
      <w:marLeft w:val="0"/>
      <w:marRight w:val="0"/>
      <w:marTop w:val="0"/>
      <w:marBottom w:val="0"/>
      <w:divBdr>
        <w:top w:val="none" w:sz="0" w:space="0" w:color="auto"/>
        <w:left w:val="none" w:sz="0" w:space="0" w:color="auto"/>
        <w:bottom w:val="none" w:sz="0" w:space="0" w:color="auto"/>
        <w:right w:val="none" w:sz="0" w:space="0" w:color="auto"/>
      </w:divBdr>
    </w:div>
    <w:div w:id="1832065050">
      <w:bodyDiv w:val="1"/>
      <w:marLeft w:val="0"/>
      <w:marRight w:val="0"/>
      <w:marTop w:val="0"/>
      <w:marBottom w:val="0"/>
      <w:divBdr>
        <w:top w:val="none" w:sz="0" w:space="0" w:color="auto"/>
        <w:left w:val="none" w:sz="0" w:space="0" w:color="auto"/>
        <w:bottom w:val="none" w:sz="0" w:space="0" w:color="auto"/>
        <w:right w:val="none" w:sz="0" w:space="0" w:color="auto"/>
      </w:divBdr>
    </w:div>
    <w:div w:id="1834056787">
      <w:bodyDiv w:val="1"/>
      <w:marLeft w:val="0"/>
      <w:marRight w:val="0"/>
      <w:marTop w:val="0"/>
      <w:marBottom w:val="0"/>
      <w:divBdr>
        <w:top w:val="none" w:sz="0" w:space="0" w:color="auto"/>
        <w:left w:val="none" w:sz="0" w:space="0" w:color="auto"/>
        <w:bottom w:val="none" w:sz="0" w:space="0" w:color="auto"/>
        <w:right w:val="none" w:sz="0" w:space="0" w:color="auto"/>
      </w:divBdr>
    </w:div>
    <w:div w:id="1901165095">
      <w:bodyDiv w:val="1"/>
      <w:marLeft w:val="0"/>
      <w:marRight w:val="0"/>
      <w:marTop w:val="0"/>
      <w:marBottom w:val="0"/>
      <w:divBdr>
        <w:top w:val="none" w:sz="0" w:space="0" w:color="auto"/>
        <w:left w:val="none" w:sz="0" w:space="0" w:color="auto"/>
        <w:bottom w:val="none" w:sz="0" w:space="0" w:color="auto"/>
        <w:right w:val="none" w:sz="0" w:space="0" w:color="auto"/>
      </w:divBdr>
    </w:div>
    <w:div w:id="1914272546">
      <w:bodyDiv w:val="1"/>
      <w:marLeft w:val="0"/>
      <w:marRight w:val="0"/>
      <w:marTop w:val="0"/>
      <w:marBottom w:val="0"/>
      <w:divBdr>
        <w:top w:val="none" w:sz="0" w:space="0" w:color="auto"/>
        <w:left w:val="none" w:sz="0" w:space="0" w:color="auto"/>
        <w:bottom w:val="none" w:sz="0" w:space="0" w:color="auto"/>
        <w:right w:val="none" w:sz="0" w:space="0" w:color="auto"/>
      </w:divBdr>
    </w:div>
    <w:div w:id="1924756241">
      <w:bodyDiv w:val="1"/>
      <w:marLeft w:val="0"/>
      <w:marRight w:val="0"/>
      <w:marTop w:val="0"/>
      <w:marBottom w:val="0"/>
      <w:divBdr>
        <w:top w:val="none" w:sz="0" w:space="0" w:color="auto"/>
        <w:left w:val="none" w:sz="0" w:space="0" w:color="auto"/>
        <w:bottom w:val="none" w:sz="0" w:space="0" w:color="auto"/>
        <w:right w:val="none" w:sz="0" w:space="0" w:color="auto"/>
      </w:divBdr>
    </w:div>
    <w:div w:id="1941450350">
      <w:bodyDiv w:val="1"/>
      <w:marLeft w:val="0"/>
      <w:marRight w:val="0"/>
      <w:marTop w:val="0"/>
      <w:marBottom w:val="0"/>
      <w:divBdr>
        <w:top w:val="none" w:sz="0" w:space="0" w:color="auto"/>
        <w:left w:val="none" w:sz="0" w:space="0" w:color="auto"/>
        <w:bottom w:val="none" w:sz="0" w:space="0" w:color="auto"/>
        <w:right w:val="none" w:sz="0" w:space="0" w:color="auto"/>
      </w:divBdr>
    </w:div>
    <w:div w:id="1945112958">
      <w:bodyDiv w:val="1"/>
      <w:marLeft w:val="0"/>
      <w:marRight w:val="0"/>
      <w:marTop w:val="0"/>
      <w:marBottom w:val="0"/>
      <w:divBdr>
        <w:top w:val="none" w:sz="0" w:space="0" w:color="auto"/>
        <w:left w:val="none" w:sz="0" w:space="0" w:color="auto"/>
        <w:bottom w:val="none" w:sz="0" w:space="0" w:color="auto"/>
        <w:right w:val="none" w:sz="0" w:space="0" w:color="auto"/>
      </w:divBdr>
    </w:div>
    <w:div w:id="1951935507">
      <w:bodyDiv w:val="1"/>
      <w:marLeft w:val="0"/>
      <w:marRight w:val="0"/>
      <w:marTop w:val="0"/>
      <w:marBottom w:val="0"/>
      <w:divBdr>
        <w:top w:val="none" w:sz="0" w:space="0" w:color="auto"/>
        <w:left w:val="none" w:sz="0" w:space="0" w:color="auto"/>
        <w:bottom w:val="none" w:sz="0" w:space="0" w:color="auto"/>
        <w:right w:val="none" w:sz="0" w:space="0" w:color="auto"/>
      </w:divBdr>
      <w:divsChild>
        <w:div w:id="1293441306">
          <w:marLeft w:val="0"/>
          <w:marRight w:val="0"/>
          <w:marTop w:val="15"/>
          <w:marBottom w:val="0"/>
          <w:divBdr>
            <w:top w:val="single" w:sz="48" w:space="0" w:color="auto"/>
            <w:left w:val="single" w:sz="48" w:space="0" w:color="auto"/>
            <w:bottom w:val="single" w:sz="48" w:space="0" w:color="auto"/>
            <w:right w:val="single" w:sz="48" w:space="0" w:color="auto"/>
          </w:divBdr>
          <w:divsChild>
            <w:div w:id="13233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77455">
      <w:bodyDiv w:val="1"/>
      <w:marLeft w:val="0"/>
      <w:marRight w:val="0"/>
      <w:marTop w:val="0"/>
      <w:marBottom w:val="0"/>
      <w:divBdr>
        <w:top w:val="none" w:sz="0" w:space="0" w:color="auto"/>
        <w:left w:val="none" w:sz="0" w:space="0" w:color="auto"/>
        <w:bottom w:val="none" w:sz="0" w:space="0" w:color="auto"/>
        <w:right w:val="none" w:sz="0" w:space="0" w:color="auto"/>
      </w:divBdr>
    </w:div>
    <w:div w:id="1962107600">
      <w:bodyDiv w:val="1"/>
      <w:marLeft w:val="0"/>
      <w:marRight w:val="0"/>
      <w:marTop w:val="0"/>
      <w:marBottom w:val="0"/>
      <w:divBdr>
        <w:top w:val="none" w:sz="0" w:space="0" w:color="auto"/>
        <w:left w:val="none" w:sz="0" w:space="0" w:color="auto"/>
        <w:bottom w:val="none" w:sz="0" w:space="0" w:color="auto"/>
        <w:right w:val="none" w:sz="0" w:space="0" w:color="auto"/>
      </w:divBdr>
    </w:div>
    <w:div w:id="1990554968">
      <w:bodyDiv w:val="1"/>
      <w:marLeft w:val="0"/>
      <w:marRight w:val="0"/>
      <w:marTop w:val="0"/>
      <w:marBottom w:val="0"/>
      <w:divBdr>
        <w:top w:val="none" w:sz="0" w:space="0" w:color="auto"/>
        <w:left w:val="none" w:sz="0" w:space="0" w:color="auto"/>
        <w:bottom w:val="none" w:sz="0" w:space="0" w:color="auto"/>
        <w:right w:val="none" w:sz="0" w:space="0" w:color="auto"/>
      </w:divBdr>
    </w:div>
    <w:div w:id="2001154321">
      <w:bodyDiv w:val="1"/>
      <w:marLeft w:val="0"/>
      <w:marRight w:val="0"/>
      <w:marTop w:val="0"/>
      <w:marBottom w:val="0"/>
      <w:divBdr>
        <w:top w:val="none" w:sz="0" w:space="0" w:color="auto"/>
        <w:left w:val="none" w:sz="0" w:space="0" w:color="auto"/>
        <w:bottom w:val="none" w:sz="0" w:space="0" w:color="auto"/>
        <w:right w:val="none" w:sz="0" w:space="0" w:color="auto"/>
      </w:divBdr>
    </w:div>
    <w:div w:id="2032956044">
      <w:bodyDiv w:val="1"/>
      <w:marLeft w:val="0"/>
      <w:marRight w:val="0"/>
      <w:marTop w:val="0"/>
      <w:marBottom w:val="0"/>
      <w:divBdr>
        <w:top w:val="none" w:sz="0" w:space="0" w:color="auto"/>
        <w:left w:val="none" w:sz="0" w:space="0" w:color="auto"/>
        <w:bottom w:val="none" w:sz="0" w:space="0" w:color="auto"/>
        <w:right w:val="none" w:sz="0" w:space="0" w:color="auto"/>
      </w:divBdr>
    </w:div>
    <w:div w:id="2040931922">
      <w:bodyDiv w:val="1"/>
      <w:marLeft w:val="0"/>
      <w:marRight w:val="0"/>
      <w:marTop w:val="0"/>
      <w:marBottom w:val="0"/>
      <w:divBdr>
        <w:top w:val="none" w:sz="0" w:space="0" w:color="auto"/>
        <w:left w:val="none" w:sz="0" w:space="0" w:color="auto"/>
        <w:bottom w:val="none" w:sz="0" w:space="0" w:color="auto"/>
        <w:right w:val="none" w:sz="0" w:space="0" w:color="auto"/>
      </w:divBdr>
    </w:div>
    <w:div w:id="2052995098">
      <w:bodyDiv w:val="1"/>
      <w:marLeft w:val="0"/>
      <w:marRight w:val="0"/>
      <w:marTop w:val="0"/>
      <w:marBottom w:val="0"/>
      <w:divBdr>
        <w:top w:val="none" w:sz="0" w:space="0" w:color="auto"/>
        <w:left w:val="none" w:sz="0" w:space="0" w:color="auto"/>
        <w:bottom w:val="none" w:sz="0" w:space="0" w:color="auto"/>
        <w:right w:val="none" w:sz="0" w:space="0" w:color="auto"/>
      </w:divBdr>
    </w:div>
    <w:div w:id="2072805071">
      <w:bodyDiv w:val="1"/>
      <w:marLeft w:val="0"/>
      <w:marRight w:val="0"/>
      <w:marTop w:val="0"/>
      <w:marBottom w:val="0"/>
      <w:divBdr>
        <w:top w:val="none" w:sz="0" w:space="0" w:color="auto"/>
        <w:left w:val="none" w:sz="0" w:space="0" w:color="auto"/>
        <w:bottom w:val="none" w:sz="0" w:space="0" w:color="auto"/>
        <w:right w:val="none" w:sz="0" w:space="0" w:color="auto"/>
      </w:divBdr>
    </w:div>
    <w:div w:id="2096391276">
      <w:bodyDiv w:val="1"/>
      <w:marLeft w:val="0"/>
      <w:marRight w:val="0"/>
      <w:marTop w:val="0"/>
      <w:marBottom w:val="0"/>
      <w:divBdr>
        <w:top w:val="none" w:sz="0" w:space="0" w:color="auto"/>
        <w:left w:val="none" w:sz="0" w:space="0" w:color="auto"/>
        <w:bottom w:val="none" w:sz="0" w:space="0" w:color="auto"/>
        <w:right w:val="none" w:sz="0" w:space="0" w:color="auto"/>
      </w:divBdr>
    </w:div>
    <w:div w:id="214298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11/peps.12427" TargetMode="External"/><Relationship Id="rId18" Type="http://schemas.openxmlformats.org/officeDocument/2006/relationships/hyperlink" Target="https://doi.org/10.61347/ei.v2i1.52" TargetMode="External"/><Relationship Id="rId26" Type="http://schemas.openxmlformats.org/officeDocument/2006/relationships/hyperlink" Target="https://doi.org/10.1080/14703297.2023.2195846" TargetMode="External"/><Relationship Id="rId39" Type="http://schemas.openxmlformats.org/officeDocument/2006/relationships/hyperlink" Target="https://www.washingtonpost.com/education/2023/06/01/students-chatgpt-ai-%20tools/" TargetMode="External"/><Relationship Id="rId21" Type="http://schemas.openxmlformats.org/officeDocument/2006/relationships/hyperlink" Target="https://doi.org/10.1108/WWJ-2023-0021" TargetMode="External"/><Relationship Id="rId34" Type="http://schemas.openxmlformats.org/officeDocument/2006/relationships/hyperlink" Target="https://doi.org/10.1016/j.wwj.2021.07.008" TargetMode="External"/><Relationship Id="rId42" Type="http://schemas.openxmlformats.org/officeDocument/2006/relationships/hyperlink" Target="https://www.unesco.org/en/articles/guidance-generative-ai-education-and-research" TargetMode="External"/><Relationship Id="rId47" Type="http://schemas.openxmlformats.org/officeDocument/2006/relationships/hyperlink" Target="https://doi.org/10.3390/ijerph20031974"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j.jhi.2021.12.003" TargetMode="External"/><Relationship Id="rId29" Type="http://schemas.openxmlformats.org/officeDocument/2006/relationships/hyperlink" Target="https://uoc2thefuture.uoc.edu/es/recursos-conozco/evolucion-taxonomia-bloom-%20inteligencia-artificial/" TargetMode="External"/><Relationship Id="rId11" Type="http://schemas.openxmlformats.org/officeDocument/2006/relationships/image" Target="media/image2.png"/><Relationship Id="rId24" Type="http://schemas.openxmlformats.org/officeDocument/2006/relationships/hyperlink" Target="https://doi.org/10.1108/JWHM-2021-0325" TargetMode="External"/><Relationship Id="rId32" Type="http://schemas.openxmlformats.org/officeDocument/2006/relationships/hyperlink" Target="https://openai.com/index/introducing-%20chatgpt-edu/" TargetMode="External"/><Relationship Id="rId37" Type="http://schemas.openxmlformats.org/officeDocument/2006/relationships/hyperlink" Target="https://doi.org/10.1080/17439760.2018.1437466" TargetMode="External"/><Relationship Id="rId40" Type="http://schemas.openxmlformats.org/officeDocument/2006/relationships/hyperlink" Target="https://www.teachai.org/cs" TargetMode="External"/><Relationship Id="rId45" Type="http://schemas.openxmlformats.org/officeDocument/2006/relationships/hyperlink" Target="https://doi.org/10.1016/j.chb.2022.107215" TargetMode="External"/><Relationship Id="rId5" Type="http://schemas.openxmlformats.org/officeDocument/2006/relationships/webSettings" Target="webSettings.xml"/><Relationship Id="rId15" Type="http://schemas.openxmlformats.org/officeDocument/2006/relationships/hyperlink" Target="https://doi.org/10.1007/s10551-023-05339-7" TargetMode="External"/><Relationship Id="rId23" Type="http://schemas.openxmlformats.org/officeDocument/2006/relationships/hyperlink" Target="https://doi.org/10.52080/rvgluz.26.96.12" TargetMode="External"/><Relationship Id="rId28" Type="http://schemas.openxmlformats.org/officeDocument/2006/relationships/hyperlink" Target="http://hdl.handle.net/10609/149101" TargetMode="External"/><Relationship Id="rId36" Type="http://schemas.openxmlformats.org/officeDocument/2006/relationships/hyperlink" Target="https://doi.org/10.24215/18509959.%2037.e1" TargetMode="External"/><Relationship Id="rId49" Type="http://schemas.openxmlformats.org/officeDocument/2006/relationships/fontTable" Target="fontTable.xml"/><Relationship Id="rId10" Type="http://schemas.openxmlformats.org/officeDocument/2006/relationships/hyperlink" Target="https://dialnet.unirioja.es/servlet/autor?codigo=4060692" TargetMode="External"/><Relationship Id="rId19" Type="http://schemas.openxmlformats.org/officeDocument/2006/relationships/hyperlink" Target="https://doi.org/10.26820/reciamuc/8.(1).ene.2024.71-79" TargetMode="External"/><Relationship Id="rId31" Type="http://schemas.openxmlformats.org/officeDocument/2006/relationships/hyperlink" Target="https://unesdoc.unesco.org/ark:/48223/pf0000376709" TargetMode="External"/><Relationship Id="rId44" Type="http://schemas.openxmlformats.org/officeDocument/2006/relationships/hyperlink" Target="https://doi.org/10.1093/ct/qtaa024"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corporatewellnessmagazine.com" TargetMode="External"/><Relationship Id="rId22" Type="http://schemas.openxmlformats.org/officeDocument/2006/relationships/hyperlink" Target="https://doi.org/10.1146/annurev-orgpsych-032516-113108" TargetMode="External"/><Relationship Id="rId27" Type="http://schemas.openxmlformats.org/officeDocument/2006/relationships/hyperlink" Target="https://www.healthstandnutrition.com" TargetMode="External"/><Relationship Id="rId30" Type="http://schemas.openxmlformats.org/officeDocument/2006/relationships/hyperlink" Target="https://www.mckinsey.com" TargetMode="External"/><Relationship Id="rId35" Type="http://schemas.openxmlformats.org/officeDocument/2006/relationships/hyperlink" Target="https://www.psychologistpapers.com/" TargetMode="External"/><Relationship Id="rId43" Type="http://schemas.openxmlformats.org/officeDocument/2006/relationships/hyperlink" Target="https://www.unesco.org/en/digital-education/ai-future-learning/competency-frameworks" TargetMode="External"/><Relationship Id="rId48" Type="http://schemas.openxmlformats.org/officeDocument/2006/relationships/header" Target="header1.xml"/><Relationship Id="rId8" Type="http://schemas.openxmlformats.org/officeDocument/2006/relationships/hyperlink" Target="https://dialnet.unirioja.es/servlet/autor?codigo=4060692" TargetMode="External"/><Relationship Id="rId3" Type="http://schemas.openxmlformats.org/officeDocument/2006/relationships/styles" Target="styles.xml"/><Relationship Id="rId12" Type="http://schemas.openxmlformats.org/officeDocument/2006/relationships/hyperlink" Target="https://doi.org/10.3390/ijerph20043609" TargetMode="External"/><Relationship Id="rId17" Type="http://schemas.openxmlformats.org/officeDocument/2006/relationships/hyperlink" Target="https://doi.org/10.%2010.17705/1jais.00662" TargetMode="External"/><Relationship Id="rId25" Type="http://schemas.openxmlformats.org/officeDocument/2006/relationships/hyperlink" Target="https://education.ec.europa.eu/es/focus-topics/digital-education/action-plan" TargetMode="External"/><Relationship Id="rId33" Type="http://schemas.openxmlformats.org/officeDocument/2006/relationships/hyperlink" Target="https://doi.org/10.46502/issn.1856-7576/2023.17.04.1" TargetMode="External"/><Relationship Id="rId38" Type="http://schemas.openxmlformats.org/officeDocument/2006/relationships/hyperlink" Target="https://doi.org/10.1016/j.caeai.2022.100072" TargetMode="External"/><Relationship Id="rId46" Type="http://schemas.openxmlformats.org/officeDocument/2006/relationships/hyperlink" Target="https://doi.org/10.1108/JOCM-06-2021-0174" TargetMode="External"/><Relationship Id="rId20" Type="http://schemas.openxmlformats.org/officeDocument/2006/relationships/hyperlink" Target="https://doi.org/10.1016/j.scitotenv.2021.152295" TargetMode="External"/><Relationship Id="rId41" Type="http://schemas.openxmlformats.org/officeDocument/2006/relationships/hyperlink" Target="https://unesdoc.unesco.org/ark:/48223/pf0000380602_spa"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880CF2-F345-4060-AA27-4C6A3B867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8698</Words>
  <Characters>53010</Characters>
  <Application>Microsoft Office Word</Application>
  <DocSecurity>0</DocSecurity>
  <Lines>847</Lines>
  <Paragraphs>238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UAB</Company>
  <LinksUpToDate>false</LinksUpToDate>
  <CharactersWithSpaces>61507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Laura Fornons Casol</cp:lastModifiedBy>
  <cp:revision>2</cp:revision>
  <cp:lastPrinted>2012-03-19T09:44:00Z</cp:lastPrinted>
  <dcterms:created xsi:type="dcterms:W3CDTF">2025-02-13T10:51:00Z</dcterms:created>
  <dcterms:modified xsi:type="dcterms:W3CDTF">2025-02-13T10:51:00Z</dcterms:modified>
</cp:coreProperties>
</file>