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3A619653" w:rsidR="00A86C41" w:rsidRPr="00E84C03" w:rsidRDefault="00547674"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4CD0D242" w:rsidR="00174B22" w:rsidRPr="00E84C03" w:rsidRDefault="00547674" w:rsidP="00174B22">
            <w:pPr>
              <w:pStyle w:val="Ttulo"/>
              <w:rPr>
                <w:sz w:val="16"/>
                <w:szCs w:val="16"/>
              </w:rPr>
            </w:pPr>
            <w:r>
              <w:rPr>
                <w:sz w:val="16"/>
                <w:szCs w:val="16"/>
              </w:rPr>
              <w:t>X</w:t>
            </w: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3E2C3423" w:rsidR="002B7CA3" w:rsidRPr="002B7CA3" w:rsidRDefault="00D44DF0" w:rsidP="00FA3299">
      <w:pPr>
        <w:pBdr>
          <w:bottom w:val="single" w:sz="6" w:space="1" w:color="auto"/>
        </w:pBdr>
        <w:spacing w:line="240" w:lineRule="auto"/>
        <w:rPr>
          <w:rFonts w:ascii="Times New Roman" w:hAnsi="Times New Roman"/>
          <w:color w:val="FF0000"/>
        </w:rPr>
      </w:pPr>
      <w:bookmarkStart w:id="0" w:name="_Hlk14767735"/>
      <w:r>
        <w:rPr>
          <w:rFonts w:ascii="Times New Roman" w:hAnsi="Times New Roman"/>
          <w:color w:val="FF0000"/>
        </w:rPr>
        <w:t>E</w:t>
      </w:r>
      <w:r w:rsidR="008B01A3" w:rsidRPr="002B7CA3">
        <w:rPr>
          <w:rFonts w:ascii="Times New Roman" w:hAnsi="Times New Roman"/>
          <w:color w:val="FF0000"/>
        </w:rPr>
        <w:t xml:space="preserve">xtensión </w:t>
      </w:r>
      <w:r w:rsidR="008B01A3">
        <w:rPr>
          <w:rFonts w:ascii="Times New Roman" w:hAnsi="Times New Roman"/>
          <w:color w:val="FF0000"/>
        </w:rPr>
        <w:t xml:space="preserve">(entre 10.000 y 15.000 caracteres con espacios, referencias incluidas) </w:t>
      </w:r>
    </w:p>
    <w:bookmarkEnd w:id="0"/>
    <w:p w14:paraId="21790670" w14:textId="77777777" w:rsidR="002B7CA3" w:rsidRDefault="002B7CA3" w:rsidP="00FA3299">
      <w:pPr>
        <w:pBdr>
          <w:bottom w:val="single" w:sz="6" w:space="1" w:color="auto"/>
        </w:pBdr>
        <w:spacing w:line="240" w:lineRule="auto"/>
        <w:rPr>
          <w:rFonts w:ascii="Times New Roman" w:hAnsi="Times New Roman"/>
          <w:b/>
        </w:rPr>
      </w:pPr>
    </w:p>
    <w:p w14:paraId="320B0140" w14:textId="77777777" w:rsidR="002E458C" w:rsidRDefault="002E458C">
      <w:pPr>
        <w:rPr>
          <w:rFonts w:ascii="Times New Roman" w:hAnsi="Times New Roman"/>
          <w:b/>
          <w:sz w:val="32"/>
          <w:szCs w:val="32"/>
        </w:rPr>
      </w:pPr>
      <w:r>
        <w:rPr>
          <w:rFonts w:ascii="Times New Roman" w:hAnsi="Times New Roman"/>
          <w:b/>
          <w:sz w:val="32"/>
          <w:szCs w:val="32"/>
        </w:rPr>
        <w:br w:type="page"/>
      </w:r>
    </w:p>
    <w:p w14:paraId="3AF8B148" w14:textId="52D78B62" w:rsidR="00FA3299" w:rsidRPr="00423E1C" w:rsidRDefault="00547674" w:rsidP="00FA3299">
      <w:pPr>
        <w:jc w:val="center"/>
        <w:rPr>
          <w:rFonts w:ascii="Times New Roman" w:hAnsi="Times New Roman"/>
          <w:b/>
          <w:sz w:val="32"/>
          <w:szCs w:val="32"/>
        </w:rPr>
      </w:pPr>
      <w:r>
        <w:rPr>
          <w:rFonts w:ascii="Times New Roman" w:hAnsi="Times New Roman"/>
          <w:b/>
          <w:sz w:val="32"/>
          <w:szCs w:val="32"/>
        </w:rPr>
        <w:lastRenderedPageBreak/>
        <w:t>LA GESTIÓN DEL TALENTO DOCENTE</w:t>
      </w:r>
      <w:r w:rsidR="00B8124F">
        <w:rPr>
          <w:rFonts w:ascii="Times New Roman" w:hAnsi="Times New Roman"/>
          <w:b/>
          <w:sz w:val="32"/>
          <w:szCs w:val="32"/>
        </w:rPr>
        <w:t xml:space="preserve"> EN ORGANIZACIONES EDUCATIVAS</w:t>
      </w:r>
    </w:p>
    <w:p w14:paraId="71B5F2A4" w14:textId="4EB62422" w:rsidR="00FA3299" w:rsidRPr="00785BA7" w:rsidRDefault="00FA3299" w:rsidP="00FA3299">
      <w:pPr>
        <w:spacing w:line="240" w:lineRule="auto"/>
        <w:jc w:val="right"/>
        <w:rPr>
          <w:rFonts w:ascii="Times New Roman" w:hAnsi="Times New Roman"/>
          <w:b/>
          <w:sz w:val="24"/>
          <w:szCs w:val="24"/>
          <w:lang w:val="fr-FR"/>
        </w:rPr>
      </w:pPr>
      <w:r w:rsidRPr="00785BA7">
        <w:rPr>
          <w:rFonts w:ascii="Times New Roman" w:hAnsi="Times New Roman"/>
          <w:b/>
          <w:sz w:val="24"/>
          <w:szCs w:val="24"/>
          <w:lang w:val="fr-FR"/>
        </w:rPr>
        <w:t>N</w:t>
      </w:r>
      <w:r w:rsidR="00547674" w:rsidRPr="00785BA7">
        <w:rPr>
          <w:rFonts w:ascii="Times New Roman" w:hAnsi="Times New Roman"/>
          <w:b/>
          <w:sz w:val="24"/>
          <w:szCs w:val="24"/>
          <w:lang w:val="fr-FR"/>
        </w:rPr>
        <w:t xml:space="preserve">athalie Liechti García </w:t>
      </w:r>
    </w:p>
    <w:p w14:paraId="6C2A7576" w14:textId="65998CA9" w:rsidR="00FA3299" w:rsidRDefault="00547674" w:rsidP="00FA3299">
      <w:pPr>
        <w:spacing w:line="240" w:lineRule="auto"/>
        <w:jc w:val="right"/>
        <w:rPr>
          <w:rFonts w:ascii="Times New Roman" w:hAnsi="Times New Roman"/>
          <w:sz w:val="24"/>
          <w:szCs w:val="24"/>
          <w:lang w:val="fr-FR"/>
        </w:rPr>
      </w:pPr>
      <w:r w:rsidRPr="001C4F3F">
        <w:rPr>
          <w:rFonts w:ascii="Times New Roman" w:hAnsi="Times New Roman"/>
          <w:sz w:val="24"/>
          <w:szCs w:val="24"/>
          <w:lang w:val="fr-FR"/>
        </w:rPr>
        <w:t>Universitat de les Illes Balears/España</w:t>
      </w:r>
    </w:p>
    <w:p w14:paraId="17368AFA" w14:textId="36201F3D" w:rsidR="00D07AB4" w:rsidRDefault="00D07AB4" w:rsidP="00FA3299">
      <w:pPr>
        <w:spacing w:line="240" w:lineRule="auto"/>
        <w:jc w:val="right"/>
        <w:rPr>
          <w:rFonts w:ascii="Times New Roman" w:hAnsi="Times New Roman"/>
          <w:sz w:val="24"/>
          <w:szCs w:val="24"/>
          <w:lang w:val="fr-FR"/>
        </w:rPr>
      </w:pPr>
      <w:hyperlink r:id="rId8" w:history="1">
        <w:r w:rsidRPr="003F6BF2">
          <w:rPr>
            <w:rStyle w:val="Hipervnculo"/>
            <w:rFonts w:ascii="Times New Roman" w:hAnsi="Times New Roman"/>
            <w:sz w:val="24"/>
            <w:szCs w:val="24"/>
            <w:lang w:val="fr-FR"/>
          </w:rPr>
          <w:t>garcialiechti@gmail.com</w:t>
        </w:r>
      </w:hyperlink>
    </w:p>
    <w:p w14:paraId="3521688E" w14:textId="2C5102E8" w:rsidR="00D07AB4" w:rsidRPr="001C4F3F" w:rsidRDefault="00D07AB4" w:rsidP="00FA3299">
      <w:pPr>
        <w:spacing w:line="240" w:lineRule="auto"/>
        <w:jc w:val="right"/>
        <w:rPr>
          <w:rFonts w:ascii="Times New Roman" w:hAnsi="Times New Roman"/>
          <w:sz w:val="24"/>
          <w:szCs w:val="24"/>
          <w:lang w:val="fr-FR"/>
        </w:rPr>
      </w:pPr>
      <w:r>
        <w:rPr>
          <w:rFonts w:ascii="Times New Roman" w:hAnsi="Times New Roman"/>
          <w:sz w:val="24"/>
          <w:szCs w:val="24"/>
          <w:lang w:val="fr-FR"/>
        </w:rPr>
        <w:t>691238887</w:t>
      </w:r>
    </w:p>
    <w:p w14:paraId="33E921AF" w14:textId="77777777" w:rsidR="00FA3299" w:rsidRPr="001C4F3F" w:rsidRDefault="00FA3299" w:rsidP="00FA3299">
      <w:pPr>
        <w:spacing w:line="240" w:lineRule="auto"/>
        <w:jc w:val="both"/>
        <w:rPr>
          <w:rFonts w:ascii="Times New Roman" w:hAnsi="Times New Roman"/>
          <w:b/>
          <w:i/>
          <w:sz w:val="26"/>
          <w:szCs w:val="26"/>
          <w:lang w:val="fr-FR"/>
        </w:rPr>
      </w:pPr>
    </w:p>
    <w:p w14:paraId="11BE0D1F" w14:textId="3C95060B"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r w:rsidRPr="001C4F3F">
        <w:rPr>
          <w:rFonts w:ascii="Times New Roman" w:hAnsi="Times New Roman"/>
          <w:i/>
          <w:color w:val="FF0000"/>
          <w:sz w:val="26"/>
          <w:szCs w:val="26"/>
        </w:rPr>
        <w:t>(350 palabras)</w:t>
      </w:r>
    </w:p>
    <w:p w14:paraId="3BAB74F2" w14:textId="66865E1E" w:rsidR="004767E6" w:rsidRDefault="002A69C6" w:rsidP="00DD2367">
      <w:pPr>
        <w:spacing w:after="0" w:line="240" w:lineRule="auto"/>
        <w:ind w:firstLine="284"/>
        <w:jc w:val="both"/>
        <w:rPr>
          <w:rFonts w:ascii="Times New Roman" w:hAnsi="Times New Roman"/>
          <w:sz w:val="24"/>
          <w:szCs w:val="24"/>
        </w:rPr>
      </w:pPr>
      <w:r w:rsidRPr="002A69C6">
        <w:rPr>
          <w:rFonts w:ascii="Times New Roman" w:hAnsi="Times New Roman"/>
          <w:sz w:val="24"/>
          <w:szCs w:val="24"/>
        </w:rPr>
        <w:t xml:space="preserve">La </w:t>
      </w:r>
      <w:r w:rsidR="000774A7" w:rsidRPr="002A69C6">
        <w:rPr>
          <w:rFonts w:ascii="Times New Roman" w:hAnsi="Times New Roman"/>
          <w:sz w:val="24"/>
          <w:szCs w:val="24"/>
        </w:rPr>
        <w:t>Gestión del Talento Docente (GTD)</w:t>
      </w:r>
      <w:r w:rsidRPr="002A69C6">
        <w:rPr>
          <w:rFonts w:ascii="Times New Roman" w:hAnsi="Times New Roman"/>
          <w:sz w:val="24"/>
          <w:szCs w:val="24"/>
        </w:rPr>
        <w:t xml:space="preserve">, impulsor de la excelencia, la gestión del conocimiento y del aprendizaje institucional se está convirtiendo en una prioridad estratégica, en términos de mejora, innovación, transformación y dinamización para instituciones educativas. Este estudio, indaga el corpus de la gestión del talento en el ámbito escolar. Su objetivo es llevar a cabo una revisión de la literatura </w:t>
      </w:r>
      <w:r w:rsidR="006A6D3F">
        <w:rPr>
          <w:rFonts w:ascii="Times New Roman" w:hAnsi="Times New Roman"/>
          <w:sz w:val="24"/>
          <w:szCs w:val="24"/>
        </w:rPr>
        <w:t>para</w:t>
      </w:r>
      <w:r w:rsidRPr="002A69C6">
        <w:rPr>
          <w:rFonts w:ascii="Times New Roman" w:hAnsi="Times New Roman"/>
          <w:sz w:val="24"/>
          <w:szCs w:val="24"/>
        </w:rPr>
        <w:t xml:space="preserve"> definir GTD como</w:t>
      </w:r>
      <w:r w:rsidR="00884920">
        <w:rPr>
          <w:rFonts w:ascii="Times New Roman" w:hAnsi="Times New Roman"/>
          <w:sz w:val="24"/>
          <w:szCs w:val="24"/>
        </w:rPr>
        <w:t xml:space="preserve"> constructo</w:t>
      </w:r>
      <w:r w:rsidRPr="002A69C6">
        <w:rPr>
          <w:rFonts w:ascii="Times New Roman" w:hAnsi="Times New Roman"/>
          <w:sz w:val="24"/>
          <w:szCs w:val="24"/>
        </w:rPr>
        <w:t xml:space="preserve">. La muestra conformada por 43 documentos señala una prevalencia del enfoque cualitativo de naturaleza teórico-conceptual en este campo, siendo la revisión no sistemática el instrumento más utilizado. Los resultados muestran que </w:t>
      </w:r>
      <w:r w:rsidR="00FE22B3">
        <w:rPr>
          <w:rFonts w:ascii="Times New Roman" w:hAnsi="Times New Roman"/>
          <w:sz w:val="24"/>
          <w:szCs w:val="24"/>
        </w:rPr>
        <w:t xml:space="preserve">la GTD es </w:t>
      </w:r>
      <w:r w:rsidR="00FE22B3" w:rsidRPr="000946B2">
        <w:rPr>
          <w:rFonts w:ascii="Times New Roman" w:hAnsi="Times New Roman"/>
          <w:sz w:val="24"/>
          <w:szCs w:val="24"/>
        </w:rPr>
        <w:t>considerada como un factor clave para el éxito en organizaciones educativas</w:t>
      </w:r>
      <w:r w:rsidR="00FE22B3">
        <w:rPr>
          <w:rFonts w:ascii="Times New Roman" w:hAnsi="Times New Roman"/>
          <w:sz w:val="24"/>
          <w:szCs w:val="24"/>
        </w:rPr>
        <w:t xml:space="preserve">. No </w:t>
      </w:r>
      <w:r w:rsidR="00E0457C">
        <w:rPr>
          <w:rFonts w:ascii="Times New Roman" w:hAnsi="Times New Roman"/>
          <w:sz w:val="24"/>
          <w:szCs w:val="24"/>
        </w:rPr>
        <w:t>obstante,</w:t>
      </w:r>
      <w:r w:rsidR="00FE22B3">
        <w:rPr>
          <w:rFonts w:ascii="Times New Roman" w:hAnsi="Times New Roman"/>
          <w:sz w:val="24"/>
          <w:szCs w:val="24"/>
        </w:rPr>
        <w:t xml:space="preserve"> </w:t>
      </w:r>
      <w:r w:rsidR="00CF48AD" w:rsidRPr="000764A9">
        <w:rPr>
          <w:rFonts w:ascii="Times New Roman" w:hAnsi="Times New Roman"/>
          <w:sz w:val="24"/>
          <w:szCs w:val="24"/>
        </w:rPr>
        <w:t>no resulta fácil hallar un enfoque holístico del concepto</w:t>
      </w:r>
      <w:r w:rsidR="00E0457C">
        <w:rPr>
          <w:rFonts w:ascii="Times New Roman" w:hAnsi="Times New Roman"/>
          <w:sz w:val="24"/>
          <w:szCs w:val="24"/>
        </w:rPr>
        <w:t>.</w:t>
      </w:r>
      <w:r w:rsidR="0022482B">
        <w:rPr>
          <w:rFonts w:ascii="Times New Roman" w:hAnsi="Times New Roman"/>
          <w:sz w:val="24"/>
          <w:szCs w:val="24"/>
        </w:rPr>
        <w:t xml:space="preserve"> </w:t>
      </w:r>
      <w:r w:rsidR="00E0457C">
        <w:rPr>
          <w:rFonts w:ascii="Times New Roman" w:hAnsi="Times New Roman"/>
          <w:sz w:val="24"/>
          <w:szCs w:val="24"/>
        </w:rPr>
        <w:t>L</w:t>
      </w:r>
      <w:r w:rsidR="0022482B">
        <w:rPr>
          <w:rFonts w:ascii="Times New Roman" w:hAnsi="Times New Roman"/>
          <w:sz w:val="24"/>
          <w:szCs w:val="24"/>
        </w:rPr>
        <w:t xml:space="preserve">as aproximaciones halladas </w:t>
      </w:r>
      <w:r w:rsidR="003E7959" w:rsidRPr="00BB5E75">
        <w:rPr>
          <w:rFonts w:ascii="Times New Roman" w:hAnsi="Times New Roman"/>
          <w:sz w:val="24"/>
          <w:szCs w:val="24"/>
        </w:rPr>
        <w:t>adopta</w:t>
      </w:r>
      <w:r w:rsidR="003E7959">
        <w:rPr>
          <w:rFonts w:ascii="Times New Roman" w:hAnsi="Times New Roman"/>
          <w:sz w:val="24"/>
          <w:szCs w:val="24"/>
        </w:rPr>
        <w:t>n</w:t>
      </w:r>
      <w:r w:rsidR="003E7959" w:rsidRPr="00BB5E75">
        <w:rPr>
          <w:rFonts w:ascii="Times New Roman" w:hAnsi="Times New Roman"/>
          <w:sz w:val="24"/>
          <w:szCs w:val="24"/>
        </w:rPr>
        <w:t xml:space="preserve"> un amplio espectro interpretativo</w:t>
      </w:r>
      <w:r w:rsidR="003E7959">
        <w:rPr>
          <w:rFonts w:ascii="Times New Roman" w:hAnsi="Times New Roman"/>
          <w:sz w:val="24"/>
          <w:szCs w:val="24"/>
        </w:rPr>
        <w:t xml:space="preserve"> que dificulta apresar el concepto.</w:t>
      </w:r>
    </w:p>
    <w:p w14:paraId="6913DA64" w14:textId="10DA15D3" w:rsidR="00D548C0" w:rsidRDefault="002A69C6" w:rsidP="00DD2367">
      <w:pPr>
        <w:spacing w:after="0" w:line="240" w:lineRule="auto"/>
        <w:ind w:firstLine="284"/>
        <w:jc w:val="both"/>
        <w:rPr>
          <w:rFonts w:ascii="Times New Roman" w:hAnsi="Times New Roman"/>
          <w:sz w:val="24"/>
          <w:szCs w:val="24"/>
        </w:rPr>
      </w:pPr>
      <w:r w:rsidRPr="002A69C6">
        <w:rPr>
          <w:rFonts w:ascii="Times New Roman" w:hAnsi="Times New Roman"/>
          <w:sz w:val="24"/>
          <w:szCs w:val="24"/>
        </w:rPr>
        <w:t xml:space="preserve">A fin de aportar luz sobre la falta de consenso y unidad encontrada, </w:t>
      </w:r>
      <w:r w:rsidR="000774A7">
        <w:rPr>
          <w:rFonts w:ascii="Times New Roman" w:hAnsi="Times New Roman"/>
          <w:sz w:val="24"/>
          <w:szCs w:val="24"/>
        </w:rPr>
        <w:t>se arroja un</w:t>
      </w:r>
      <w:r w:rsidR="00D548C0" w:rsidRPr="00540EC5">
        <w:rPr>
          <w:rFonts w:ascii="Times New Roman" w:hAnsi="Times New Roman"/>
          <w:sz w:val="24"/>
          <w:szCs w:val="24"/>
        </w:rPr>
        <w:t xml:space="preserve">a propuesta </w:t>
      </w:r>
      <w:r w:rsidR="000774A7">
        <w:rPr>
          <w:rFonts w:ascii="Times New Roman" w:hAnsi="Times New Roman"/>
          <w:sz w:val="24"/>
          <w:szCs w:val="24"/>
        </w:rPr>
        <w:t xml:space="preserve">que </w:t>
      </w:r>
      <w:r w:rsidR="00D548C0">
        <w:rPr>
          <w:rFonts w:ascii="Times New Roman" w:hAnsi="Times New Roman"/>
          <w:sz w:val="24"/>
          <w:szCs w:val="24"/>
        </w:rPr>
        <w:t xml:space="preserve">pretende </w:t>
      </w:r>
      <w:r w:rsidR="000774A7">
        <w:rPr>
          <w:rFonts w:ascii="Times New Roman" w:hAnsi="Times New Roman"/>
          <w:sz w:val="24"/>
          <w:szCs w:val="24"/>
        </w:rPr>
        <w:t>definir</w:t>
      </w:r>
      <w:r w:rsidR="00D548C0">
        <w:rPr>
          <w:rFonts w:ascii="Times New Roman" w:hAnsi="Times New Roman"/>
          <w:sz w:val="24"/>
          <w:szCs w:val="24"/>
        </w:rPr>
        <w:t xml:space="preserve"> el</w:t>
      </w:r>
      <w:r w:rsidR="00D548C0" w:rsidRPr="00540EC5">
        <w:rPr>
          <w:rFonts w:ascii="Times New Roman" w:hAnsi="Times New Roman"/>
          <w:sz w:val="24"/>
          <w:szCs w:val="24"/>
        </w:rPr>
        <w:t xml:space="preserve"> constructo GTD </w:t>
      </w:r>
      <w:r w:rsidR="00D548C0">
        <w:rPr>
          <w:rFonts w:ascii="Times New Roman" w:hAnsi="Times New Roman"/>
          <w:sz w:val="24"/>
          <w:szCs w:val="24"/>
        </w:rPr>
        <w:t xml:space="preserve">como una propuesta integradora que agrupa </w:t>
      </w:r>
      <w:r w:rsidR="00D548C0" w:rsidRPr="00A0531E">
        <w:rPr>
          <w:rFonts w:ascii="Times New Roman" w:hAnsi="Times New Roman"/>
          <w:i/>
          <w:iCs/>
          <w:sz w:val="24"/>
          <w:szCs w:val="24"/>
        </w:rPr>
        <w:t>unos principios</w:t>
      </w:r>
      <w:r w:rsidR="00EE0414">
        <w:rPr>
          <w:rFonts w:ascii="Times New Roman" w:hAnsi="Times New Roman"/>
          <w:i/>
          <w:iCs/>
          <w:sz w:val="24"/>
          <w:szCs w:val="24"/>
        </w:rPr>
        <w:t xml:space="preserve"> de acción</w:t>
      </w:r>
      <w:r w:rsidR="00D548C0" w:rsidRPr="00540EC5">
        <w:rPr>
          <w:rFonts w:ascii="Times New Roman" w:hAnsi="Times New Roman"/>
          <w:sz w:val="24"/>
          <w:szCs w:val="24"/>
        </w:rPr>
        <w:t xml:space="preserve"> (atracción, selección, desarrollo, sucesión, y retención), </w:t>
      </w:r>
      <w:r w:rsidR="00D548C0">
        <w:rPr>
          <w:rFonts w:ascii="Times New Roman" w:hAnsi="Times New Roman"/>
          <w:sz w:val="24"/>
          <w:szCs w:val="24"/>
        </w:rPr>
        <w:t xml:space="preserve">impulsado por </w:t>
      </w:r>
      <w:r w:rsidR="00D548C0" w:rsidRPr="00540EC5">
        <w:rPr>
          <w:rFonts w:ascii="Times New Roman" w:hAnsi="Times New Roman"/>
          <w:sz w:val="24"/>
          <w:szCs w:val="24"/>
        </w:rPr>
        <w:t xml:space="preserve">unas </w:t>
      </w:r>
      <w:r w:rsidR="00D548C0" w:rsidRPr="00E62B02">
        <w:rPr>
          <w:rFonts w:ascii="Times New Roman" w:hAnsi="Times New Roman"/>
          <w:i/>
          <w:iCs/>
          <w:sz w:val="24"/>
          <w:szCs w:val="24"/>
        </w:rPr>
        <w:t>herramientas de apoyo</w:t>
      </w:r>
      <w:r w:rsidR="00D548C0" w:rsidRPr="00540EC5">
        <w:rPr>
          <w:rFonts w:ascii="Times New Roman" w:hAnsi="Times New Roman"/>
          <w:sz w:val="24"/>
          <w:szCs w:val="24"/>
        </w:rPr>
        <w:t xml:space="preserve"> (evaluación y gestión del conocimiento) </w:t>
      </w:r>
      <w:r w:rsidR="00D548C0">
        <w:rPr>
          <w:rFonts w:ascii="Times New Roman" w:hAnsi="Times New Roman"/>
          <w:sz w:val="24"/>
          <w:szCs w:val="24"/>
        </w:rPr>
        <w:t>sustentado sobre</w:t>
      </w:r>
      <w:r w:rsidR="00D548C0" w:rsidRPr="00540EC5">
        <w:rPr>
          <w:rFonts w:ascii="Times New Roman" w:hAnsi="Times New Roman"/>
          <w:sz w:val="24"/>
          <w:szCs w:val="24"/>
        </w:rPr>
        <w:t xml:space="preserve"> unos </w:t>
      </w:r>
      <w:r w:rsidR="00D548C0" w:rsidRPr="00E62B02">
        <w:rPr>
          <w:rFonts w:ascii="Times New Roman" w:hAnsi="Times New Roman"/>
          <w:i/>
          <w:iCs/>
          <w:sz w:val="24"/>
          <w:szCs w:val="24"/>
        </w:rPr>
        <w:t xml:space="preserve">pilares </w:t>
      </w:r>
      <w:r w:rsidR="00D548C0" w:rsidRPr="00540EC5">
        <w:rPr>
          <w:rFonts w:ascii="Times New Roman" w:hAnsi="Times New Roman"/>
          <w:sz w:val="24"/>
          <w:szCs w:val="24"/>
        </w:rPr>
        <w:t xml:space="preserve">(cultura y clima), </w:t>
      </w:r>
      <w:r w:rsidR="00D548C0">
        <w:rPr>
          <w:rFonts w:ascii="Times New Roman" w:hAnsi="Times New Roman"/>
          <w:sz w:val="24"/>
          <w:szCs w:val="24"/>
        </w:rPr>
        <w:t>que se despliega en un contexto comunitario.</w:t>
      </w:r>
    </w:p>
    <w:p w14:paraId="19C656F2" w14:textId="0A4AA769" w:rsidR="002A69C6" w:rsidRPr="002A69C6" w:rsidRDefault="0036719E" w:rsidP="00DD2367">
      <w:pPr>
        <w:spacing w:after="0" w:line="240" w:lineRule="auto"/>
        <w:ind w:firstLine="284"/>
        <w:jc w:val="both"/>
        <w:rPr>
          <w:rFonts w:ascii="Times New Roman" w:hAnsi="Times New Roman"/>
          <w:sz w:val="24"/>
          <w:szCs w:val="24"/>
        </w:rPr>
      </w:pPr>
      <w:r>
        <w:rPr>
          <w:rFonts w:ascii="Times New Roman" w:hAnsi="Times New Roman"/>
          <w:sz w:val="24"/>
          <w:szCs w:val="24"/>
        </w:rPr>
        <w:t>Este constructo teórico</w:t>
      </w:r>
      <w:r w:rsidR="008F7F5A">
        <w:rPr>
          <w:rFonts w:ascii="Times New Roman" w:hAnsi="Times New Roman"/>
          <w:sz w:val="24"/>
          <w:szCs w:val="24"/>
        </w:rPr>
        <w:t xml:space="preserve"> se operacionaliza </w:t>
      </w:r>
      <w:r w:rsidR="002A69C6" w:rsidRPr="002A69C6">
        <w:rPr>
          <w:rFonts w:ascii="Times New Roman" w:hAnsi="Times New Roman"/>
          <w:sz w:val="24"/>
          <w:szCs w:val="24"/>
        </w:rPr>
        <w:t>a partir de nueve dimensiones atracción (gestión de la reputación), selección (identificación el talento presente en la institución), desarrollo (creación de planes de desarrollo individual del talento), sucesión (planificación de su sucesión), retención (fidelización del talento), cultura (práctica de una cultura del talento), clima (gestión del clima como un efecto catalizador), evaluación (identificación del potencial y evaluación del desempeño), y gestión del conocimiento (creación de potencial y capitalización intelectual de la institución).</w:t>
      </w:r>
    </w:p>
    <w:p w14:paraId="1C95D887" w14:textId="3D1FBDAB" w:rsidR="003D51D7" w:rsidRDefault="002A69C6" w:rsidP="00DD2367">
      <w:pPr>
        <w:spacing w:after="0" w:line="240" w:lineRule="auto"/>
        <w:ind w:firstLine="284"/>
        <w:jc w:val="both"/>
        <w:rPr>
          <w:rFonts w:ascii="Times New Roman" w:hAnsi="Times New Roman"/>
          <w:sz w:val="24"/>
          <w:szCs w:val="24"/>
        </w:rPr>
      </w:pPr>
      <w:r w:rsidRPr="002A69C6">
        <w:rPr>
          <w:rFonts w:ascii="Times New Roman" w:hAnsi="Times New Roman"/>
          <w:sz w:val="24"/>
          <w:szCs w:val="24"/>
        </w:rPr>
        <w:t xml:space="preserve">Esta aproximación </w:t>
      </w:r>
      <w:r w:rsidR="00091BA0" w:rsidRPr="002A69C6">
        <w:rPr>
          <w:rFonts w:ascii="Times New Roman" w:hAnsi="Times New Roman"/>
          <w:sz w:val="24"/>
          <w:szCs w:val="24"/>
        </w:rPr>
        <w:t>podr</w:t>
      </w:r>
      <w:r w:rsidR="00091BA0">
        <w:rPr>
          <w:rFonts w:ascii="Times New Roman" w:hAnsi="Times New Roman"/>
          <w:sz w:val="24"/>
          <w:szCs w:val="24"/>
        </w:rPr>
        <w:t>ía</w:t>
      </w:r>
      <w:r w:rsidRPr="002A69C6">
        <w:rPr>
          <w:rFonts w:ascii="Times New Roman" w:hAnsi="Times New Roman"/>
          <w:sz w:val="24"/>
          <w:szCs w:val="24"/>
        </w:rPr>
        <w:t xml:space="preserve"> contribuir a </w:t>
      </w:r>
      <w:r w:rsidR="00252847">
        <w:rPr>
          <w:rFonts w:ascii="Times New Roman" w:hAnsi="Times New Roman"/>
          <w:sz w:val="24"/>
          <w:szCs w:val="24"/>
        </w:rPr>
        <w:t xml:space="preserve">la reflexión </w:t>
      </w:r>
      <w:r w:rsidR="003D51D7">
        <w:rPr>
          <w:rFonts w:ascii="Times New Roman" w:hAnsi="Times New Roman"/>
          <w:sz w:val="24"/>
          <w:szCs w:val="24"/>
        </w:rPr>
        <w:t xml:space="preserve">respecto </w:t>
      </w:r>
      <w:r w:rsidR="000856B7">
        <w:rPr>
          <w:rFonts w:ascii="Times New Roman" w:hAnsi="Times New Roman"/>
          <w:sz w:val="24"/>
          <w:szCs w:val="24"/>
        </w:rPr>
        <w:t>a la</w:t>
      </w:r>
      <w:r w:rsidR="003D51D7">
        <w:rPr>
          <w:rFonts w:ascii="Times New Roman" w:hAnsi="Times New Roman"/>
          <w:sz w:val="24"/>
          <w:szCs w:val="24"/>
        </w:rPr>
        <w:t xml:space="preserve"> medida</w:t>
      </w:r>
      <w:r w:rsidR="000856B7">
        <w:rPr>
          <w:rFonts w:ascii="Times New Roman" w:hAnsi="Times New Roman"/>
          <w:sz w:val="24"/>
          <w:szCs w:val="24"/>
        </w:rPr>
        <w:t xml:space="preserve"> en que</w:t>
      </w:r>
      <w:r w:rsidR="003D51D7">
        <w:rPr>
          <w:rFonts w:ascii="Times New Roman" w:hAnsi="Times New Roman"/>
          <w:sz w:val="24"/>
          <w:szCs w:val="24"/>
        </w:rPr>
        <w:t xml:space="preserve"> </w:t>
      </w:r>
      <w:r w:rsidR="00FC4FC0">
        <w:rPr>
          <w:rFonts w:ascii="Times New Roman" w:hAnsi="Times New Roman"/>
          <w:sz w:val="24"/>
          <w:szCs w:val="24"/>
        </w:rPr>
        <w:t xml:space="preserve">el liderazgo y dirección escolar actual se lleva a cabo </w:t>
      </w:r>
      <w:r w:rsidR="000856B7">
        <w:rPr>
          <w:rFonts w:ascii="Times New Roman" w:hAnsi="Times New Roman"/>
          <w:sz w:val="24"/>
          <w:szCs w:val="24"/>
        </w:rPr>
        <w:t xml:space="preserve">en </w:t>
      </w:r>
      <w:r w:rsidR="00FC4FC0">
        <w:rPr>
          <w:rFonts w:ascii="Times New Roman" w:hAnsi="Times New Roman"/>
          <w:sz w:val="24"/>
          <w:szCs w:val="24"/>
        </w:rPr>
        <w:t>el marco de la GTD</w:t>
      </w:r>
      <w:r w:rsidR="00465F9B">
        <w:rPr>
          <w:rFonts w:ascii="Times New Roman" w:hAnsi="Times New Roman"/>
          <w:sz w:val="24"/>
          <w:szCs w:val="24"/>
        </w:rPr>
        <w:t xml:space="preserve"> y cómo una organización educativa desearía proyectarse y desarrollarse al respecto.</w:t>
      </w:r>
    </w:p>
    <w:p w14:paraId="73297EE9" w14:textId="1119634C" w:rsidR="000856B7" w:rsidRDefault="000856B7">
      <w:pPr>
        <w:rPr>
          <w:rFonts w:ascii="Times New Roman" w:hAnsi="Times New Roman"/>
          <w:sz w:val="24"/>
          <w:szCs w:val="24"/>
        </w:rPr>
      </w:pPr>
      <w:r>
        <w:rPr>
          <w:rFonts w:ascii="Times New Roman" w:hAnsi="Times New Roman"/>
          <w:sz w:val="24"/>
          <w:szCs w:val="24"/>
        </w:rPr>
        <w:br w:type="page"/>
      </w:r>
    </w:p>
    <w:p w14:paraId="1603179B" w14:textId="77777777" w:rsidR="002B7CA3" w:rsidRDefault="002B7CA3">
      <w:pPr>
        <w:rPr>
          <w:rFonts w:ascii="Times New Roman" w:hAnsi="Times New Roman"/>
          <w:sz w:val="24"/>
          <w:szCs w:val="24"/>
        </w:rPr>
      </w:pPr>
    </w:p>
    <w:p w14:paraId="0765160B" w14:textId="77777777" w:rsidR="001C4F3F" w:rsidRPr="00423E1C" w:rsidRDefault="001C4F3F" w:rsidP="001C4F3F">
      <w:pPr>
        <w:jc w:val="center"/>
        <w:rPr>
          <w:rFonts w:ascii="Times New Roman" w:hAnsi="Times New Roman"/>
          <w:b/>
          <w:sz w:val="32"/>
          <w:szCs w:val="32"/>
        </w:rPr>
      </w:pPr>
      <w:r>
        <w:rPr>
          <w:rFonts w:ascii="Times New Roman" w:hAnsi="Times New Roman"/>
          <w:b/>
          <w:sz w:val="32"/>
          <w:szCs w:val="32"/>
        </w:rPr>
        <w:t>LA GESTIÓN DEL TALENTO DOCENTE EN ORGANIZACIONES EDUCATIVAS</w:t>
      </w:r>
    </w:p>
    <w:p w14:paraId="23B55701" w14:textId="5844E1DC" w:rsidR="00A713D0" w:rsidRPr="00785BA7" w:rsidRDefault="00A713D0" w:rsidP="003A1870">
      <w:pPr>
        <w:spacing w:line="240" w:lineRule="auto"/>
        <w:jc w:val="right"/>
        <w:rPr>
          <w:rFonts w:ascii="Times New Roman" w:hAnsi="Times New Roman"/>
          <w:b/>
          <w:sz w:val="24"/>
          <w:szCs w:val="24"/>
          <w:lang w:val="fr-FR"/>
        </w:rPr>
      </w:pPr>
      <w:r>
        <w:rPr>
          <w:rFonts w:ascii="Times New Roman" w:hAnsi="Times New Roman"/>
          <w:b/>
          <w:sz w:val="24"/>
          <w:szCs w:val="24"/>
        </w:rPr>
        <w:t xml:space="preserve"> </w:t>
      </w:r>
      <w:r w:rsidR="001C4F3F" w:rsidRPr="00785BA7">
        <w:rPr>
          <w:rFonts w:ascii="Times New Roman" w:hAnsi="Times New Roman"/>
          <w:b/>
          <w:sz w:val="24"/>
          <w:szCs w:val="24"/>
          <w:lang w:val="fr-FR"/>
        </w:rPr>
        <w:t>Nathalie Liechti García</w:t>
      </w:r>
    </w:p>
    <w:p w14:paraId="7ED77F40" w14:textId="23A48DD8" w:rsidR="00A713D0" w:rsidRPr="001C4F3F" w:rsidRDefault="001C4F3F" w:rsidP="003A1870">
      <w:pPr>
        <w:spacing w:line="240" w:lineRule="auto"/>
        <w:jc w:val="right"/>
        <w:rPr>
          <w:rFonts w:ascii="Times New Roman" w:hAnsi="Times New Roman"/>
          <w:sz w:val="24"/>
          <w:szCs w:val="24"/>
          <w:lang w:val="fr-FR"/>
        </w:rPr>
      </w:pPr>
      <w:r w:rsidRPr="001C4F3F">
        <w:rPr>
          <w:rFonts w:ascii="Times New Roman" w:hAnsi="Times New Roman"/>
          <w:sz w:val="24"/>
          <w:szCs w:val="24"/>
          <w:lang w:val="fr-FR"/>
        </w:rPr>
        <w:t>Universitat de les Illes Balears/España</w:t>
      </w:r>
    </w:p>
    <w:p w14:paraId="2C39BBCD" w14:textId="77777777" w:rsidR="003A1870" w:rsidRPr="001C4F3F" w:rsidRDefault="003A1870" w:rsidP="003A1870">
      <w:pPr>
        <w:spacing w:line="240" w:lineRule="auto"/>
        <w:jc w:val="right"/>
        <w:rPr>
          <w:rFonts w:ascii="Times New Roman" w:hAnsi="Times New Roman"/>
          <w:sz w:val="24"/>
          <w:szCs w:val="24"/>
          <w:lang w:val="fr-FR"/>
        </w:rPr>
      </w:pPr>
    </w:p>
    <w:p w14:paraId="3DE6838F" w14:textId="77777777" w:rsidR="009C0B9E" w:rsidRPr="001C4F3F" w:rsidRDefault="009C0B9E" w:rsidP="003A1870">
      <w:pPr>
        <w:spacing w:line="240" w:lineRule="auto"/>
        <w:jc w:val="right"/>
        <w:rPr>
          <w:rFonts w:ascii="Times New Roman" w:hAnsi="Times New Roman"/>
          <w:sz w:val="24"/>
          <w:szCs w:val="24"/>
          <w:lang w:val="fr-FR"/>
        </w:rPr>
      </w:pPr>
    </w:p>
    <w:p w14:paraId="4F51E7DB" w14:textId="0954D1F6"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1D6C25C1" w14:textId="58AA43A6" w:rsidR="003F6E35" w:rsidRPr="003F6E35"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 xml:space="preserve">En el ámbito educativo, para que la mejora y la innovación tengan cabida en una institución, su gestión y organización debe transformarse y dinamizarse ofreciendo así a sus profesores y sus talentos espacios para un desempeño óptimo </w:t>
      </w:r>
      <w:r w:rsidR="00CD099A">
        <w:rPr>
          <w:rFonts w:ascii="Times New Roman" w:hAnsi="Times New Roman"/>
          <w:sz w:val="24"/>
          <w:szCs w:val="24"/>
        </w:rPr>
        <w:fldChar w:fldCharType="begin" w:fldLock="1"/>
      </w:r>
      <w:r w:rsidR="00CD099A">
        <w:rPr>
          <w:rFonts w:ascii="Times New Roman" w:hAnsi="Times New Roman"/>
          <w:sz w:val="24"/>
          <w:szCs w:val="24"/>
        </w:rPr>
        <w:instrText>ADDIN CSL_CITATION {"citationItems":[{"id":"ITEM-1","itemData":{"ISSN":"84-271-2646-8","author":[{"dropping-particle":"","family":"Picazo","given":"Nancy","non-dropping-particle":"","parse-names":false,"suffix":""}],"container-title":"Symposium iberoamericano de docencia universitaria","id":"ITEM-1","issued":{"date-parts":[["2004"]]},"page":"1239-1248","publisher-place":"México","title":"La gestión del talento docente una propuesta para el mejoramiento de la calidad de la Educación Superior","type":"paper-conference","volume":"2"},"uris":["http://www.mendeley.com/documents/?uuid=334956b3-322e-4057-aef2-80d0d3b6aea3"]}],"mendeley":{"formattedCitation":"(Picazo, 2004)","plainTextFormattedCitation":"(Picazo, 2004)","previouslyFormattedCitation":"(Picazo, 2004)"},"properties":{"noteIndex":0},"schema":"https://github.com/citation-style-language/schema/raw/master/csl-citation.json"}</w:instrText>
      </w:r>
      <w:r w:rsidR="00CD099A">
        <w:rPr>
          <w:rFonts w:ascii="Times New Roman" w:hAnsi="Times New Roman"/>
          <w:sz w:val="24"/>
          <w:szCs w:val="24"/>
        </w:rPr>
        <w:fldChar w:fldCharType="separate"/>
      </w:r>
      <w:r w:rsidR="00CD099A" w:rsidRPr="00CD099A">
        <w:rPr>
          <w:rFonts w:ascii="Times New Roman" w:hAnsi="Times New Roman"/>
          <w:noProof/>
          <w:sz w:val="24"/>
          <w:szCs w:val="24"/>
        </w:rPr>
        <w:t>(Picazo, 2004)</w:t>
      </w:r>
      <w:r w:rsidR="00CD099A">
        <w:rPr>
          <w:rFonts w:ascii="Times New Roman" w:hAnsi="Times New Roman"/>
          <w:sz w:val="24"/>
          <w:szCs w:val="24"/>
        </w:rPr>
        <w:fldChar w:fldCharType="end"/>
      </w:r>
      <w:r w:rsidRPr="003F6E35">
        <w:rPr>
          <w:rFonts w:ascii="Times New Roman" w:hAnsi="Times New Roman"/>
          <w:sz w:val="24"/>
          <w:szCs w:val="24"/>
        </w:rPr>
        <w:t xml:space="preserve">. Un Espacio Europeo de Educación innovador e integrador solo se puede lograr con profesores apasionados y altamente competentes </w:t>
      </w:r>
      <w:r w:rsidR="00CD099A">
        <w:rPr>
          <w:rFonts w:ascii="Times New Roman" w:hAnsi="Times New Roman"/>
          <w:sz w:val="24"/>
          <w:szCs w:val="24"/>
        </w:rPr>
        <w:fldChar w:fldCharType="begin" w:fldLock="1"/>
      </w:r>
      <w:r w:rsidR="00183DB3">
        <w:rPr>
          <w:rFonts w:ascii="Times New Roman" w:hAnsi="Times New Roman"/>
          <w:sz w:val="24"/>
          <w:szCs w:val="24"/>
        </w:rPr>
        <w:instrText>ADDIN CSL_CITATION {"citationItems":[{"id":"ITEM-1","itemData":{"DOI":"10.2766/972132","ISBN":"9789276174738","author":[{"dropping-particle":"","family":"Grainger Clemson, H., Allen, J., Snoek, M., Hens, L., Livingston, K., &amp; Laugesen","given":"H.","non-dropping-particle":"","parse-names":false,"suffix":""}],"container-title":"Publications Office of the European Union","id":"ITEM-1","issued":{"date-parts":[["2020"]]},"number-of-pages":"75","title":"Supporting teacher and school leader careers: A Policy Guide","type":"report"},"uris":["http://www.mendeley.com/documents/?uuid=0422a15c-f19d-472b-9b8b-d5781886793f"]}],"mendeley":{"formattedCitation":"(Grainger Clemson, H., Allen, J., Snoek, M., Hens, L., Livingston, K., &amp; Laugesen, 2020)","manualFormatting":"et al., 2020)","plainTextFormattedCitation":"(Grainger Clemson, H., Allen, J., Snoek, M., Hens, L., Livingston, K., &amp; Laugesen, 2020)","previouslyFormattedCitation":"(Grainger Clemson, H., Allen, J., Snoek, M., Hens, L., Livingston, K., &amp; Laugesen, 2020)"},"properties":{"noteIndex":0},"schema":"https://github.com/citation-style-language/schema/raw/master/csl-citation.json"}</w:instrText>
      </w:r>
      <w:r w:rsidR="00CD099A">
        <w:rPr>
          <w:rFonts w:ascii="Times New Roman" w:hAnsi="Times New Roman"/>
          <w:sz w:val="24"/>
          <w:szCs w:val="24"/>
        </w:rPr>
        <w:fldChar w:fldCharType="separate"/>
      </w:r>
      <w:r w:rsidR="00CD099A">
        <w:rPr>
          <w:rFonts w:ascii="Times New Roman" w:hAnsi="Times New Roman"/>
          <w:noProof/>
          <w:sz w:val="24"/>
          <w:szCs w:val="24"/>
        </w:rPr>
        <w:t>et al.,</w:t>
      </w:r>
      <w:r w:rsidR="00FF57BD">
        <w:rPr>
          <w:rFonts w:ascii="Times New Roman" w:hAnsi="Times New Roman"/>
          <w:noProof/>
          <w:sz w:val="24"/>
          <w:szCs w:val="24"/>
        </w:rPr>
        <w:t xml:space="preserve"> </w:t>
      </w:r>
      <w:r w:rsidR="00CD099A" w:rsidRPr="00CD099A">
        <w:rPr>
          <w:rFonts w:ascii="Times New Roman" w:hAnsi="Times New Roman"/>
          <w:noProof/>
          <w:sz w:val="24"/>
          <w:szCs w:val="24"/>
        </w:rPr>
        <w:t>2020)</w:t>
      </w:r>
      <w:r w:rsidR="00CD099A">
        <w:rPr>
          <w:rFonts w:ascii="Times New Roman" w:hAnsi="Times New Roman"/>
          <w:sz w:val="24"/>
          <w:szCs w:val="24"/>
        </w:rPr>
        <w:fldChar w:fldCharType="end"/>
      </w:r>
      <w:r w:rsidRPr="003F6E35">
        <w:rPr>
          <w:rFonts w:ascii="Times New Roman" w:hAnsi="Times New Roman"/>
          <w:sz w:val="24"/>
          <w:szCs w:val="24"/>
        </w:rPr>
        <w:t>. La Transformación de la Educación dependerá en gran medida de que los profesores estén profesionalizados, formados, motivados, apoyados y gestionados de manera eficaz para impulsar el proceso y guiar a sus alumnos para que alcancen sus objetivos y su bienestar</w:t>
      </w:r>
      <w:r w:rsidR="00183DB3">
        <w:rPr>
          <w:rFonts w:ascii="Times New Roman" w:hAnsi="Times New Roman"/>
          <w:sz w:val="24"/>
          <w:szCs w:val="24"/>
        </w:rPr>
        <w:t xml:space="preserve"> </w:t>
      </w:r>
      <w:r w:rsidR="00183DB3">
        <w:rPr>
          <w:rFonts w:ascii="Times New Roman" w:hAnsi="Times New Roman"/>
          <w:sz w:val="24"/>
          <w:szCs w:val="24"/>
        </w:rPr>
        <w:fldChar w:fldCharType="begin" w:fldLock="1"/>
      </w:r>
      <w:r w:rsidR="001E011F">
        <w:rPr>
          <w:rFonts w:ascii="Times New Roman" w:hAnsi="Times New Roman"/>
          <w:sz w:val="24"/>
          <w:szCs w:val="24"/>
        </w:rPr>
        <w:instrText>ADDIN CSL_CITATION {"citationItems":[{"id":"ITEM-1","itemData":{"author":[{"dropping-particle":"","family":"Nations","given":"United","non-dropping-particle":"","parse-names":false,"suffix":""}],"id":"ITEM-1","issue":"15 July","issued":{"date-parts":[["2022"]]},"number-of-pages":"1-13","title":"United Nations Transforming Education Summit Thematic Action Track 3 : Teachers , teaching and the teaching profession Context , challenges and opportunities","type":"report"},"uris":["http://www.mendeley.com/documents/?uuid=2493a0e7-72f6-4650-b4a8-b4f50a53c03e"]}],"mendeley":{"formattedCitation":"(Nations, 2022)","plainTextFormattedCitation":"(Nations, 2022)","previouslyFormattedCitation":"(Nations, 2022)"},"properties":{"noteIndex":0},"schema":"https://github.com/citation-style-language/schema/raw/master/csl-citation.json"}</w:instrText>
      </w:r>
      <w:r w:rsidR="00183DB3">
        <w:rPr>
          <w:rFonts w:ascii="Times New Roman" w:hAnsi="Times New Roman"/>
          <w:sz w:val="24"/>
          <w:szCs w:val="24"/>
        </w:rPr>
        <w:fldChar w:fldCharType="separate"/>
      </w:r>
      <w:r w:rsidR="00183DB3" w:rsidRPr="00183DB3">
        <w:rPr>
          <w:rFonts w:ascii="Times New Roman" w:hAnsi="Times New Roman"/>
          <w:noProof/>
          <w:sz w:val="24"/>
          <w:szCs w:val="24"/>
        </w:rPr>
        <w:t>(Nations, 2022)</w:t>
      </w:r>
      <w:r w:rsidR="00183DB3">
        <w:rPr>
          <w:rFonts w:ascii="Times New Roman" w:hAnsi="Times New Roman"/>
          <w:sz w:val="24"/>
          <w:szCs w:val="24"/>
        </w:rPr>
        <w:fldChar w:fldCharType="end"/>
      </w:r>
      <w:r w:rsidRPr="003F6E35">
        <w:rPr>
          <w:rFonts w:ascii="Times New Roman" w:hAnsi="Times New Roman"/>
          <w:sz w:val="24"/>
          <w:szCs w:val="24"/>
        </w:rPr>
        <w:t>. En otras palabras, docentes que tengan un potencial o talento y se vean en la voluntad y disposición de desarrollarlo en el seno de su organización. La excelencia del profesorado es una manera de preservar el estatus de una institución de manera que no solo se trata de contar con el talento necesario, sino de que se aseguren las condiciones para que el mismo se despliegue productivamente en términos de los resultados deseados</w:t>
      </w:r>
      <w:r w:rsidR="001E011F">
        <w:rPr>
          <w:rFonts w:ascii="Times New Roman" w:hAnsi="Times New Roman"/>
          <w:sz w:val="24"/>
          <w:szCs w:val="24"/>
        </w:rPr>
        <w:t xml:space="preserve"> </w:t>
      </w:r>
      <w:r w:rsidR="001E011F">
        <w:rPr>
          <w:rFonts w:ascii="Times New Roman" w:hAnsi="Times New Roman"/>
          <w:sz w:val="24"/>
          <w:szCs w:val="24"/>
        </w:rPr>
        <w:fldChar w:fldCharType="begin" w:fldLock="1"/>
      </w:r>
      <w:r w:rsidR="0086257A">
        <w:rPr>
          <w:rFonts w:ascii="Times New Roman" w:hAnsi="Times New Roman"/>
          <w:sz w:val="24"/>
          <w:szCs w:val="24"/>
        </w:rPr>
        <w:instrText>ADDIN CSL_CITATION {"citationItems":[{"id":"ITEM-1","itemData":{"author":[{"dropping-particle":"","family":"Sánchez","given":"Julio","non-dropping-particle":"","parse-names":false,"suffix":""}],"container-title":"Ciencia y Sociedad","id":"ITEM-1","issued":{"date-parts":[["2012"]]},"page":"95-121","title":"Gestión del talento del personal universitario: algunas reflexiones y propuestas.","type":"article-journal","volume":"37"},"uris":["http://www.mendeley.com/documents/?uuid=9032dc86-7405-440e-a650-83d784045429"]}],"mendeley":{"formattedCitation":"(Sánchez, 2012)","plainTextFormattedCitation":"(Sánchez, 2012)","previouslyFormattedCitation":"(Sánchez, 2012)"},"properties":{"noteIndex":0},"schema":"https://github.com/citation-style-language/schema/raw/master/csl-citation.json"}</w:instrText>
      </w:r>
      <w:r w:rsidR="001E011F">
        <w:rPr>
          <w:rFonts w:ascii="Times New Roman" w:hAnsi="Times New Roman"/>
          <w:sz w:val="24"/>
          <w:szCs w:val="24"/>
        </w:rPr>
        <w:fldChar w:fldCharType="separate"/>
      </w:r>
      <w:r w:rsidR="001E011F" w:rsidRPr="001E011F">
        <w:rPr>
          <w:rFonts w:ascii="Times New Roman" w:hAnsi="Times New Roman"/>
          <w:noProof/>
          <w:sz w:val="24"/>
          <w:szCs w:val="24"/>
        </w:rPr>
        <w:t>(Sánchez, 2012)</w:t>
      </w:r>
      <w:r w:rsidR="001E011F">
        <w:rPr>
          <w:rFonts w:ascii="Times New Roman" w:hAnsi="Times New Roman"/>
          <w:sz w:val="24"/>
          <w:szCs w:val="24"/>
        </w:rPr>
        <w:fldChar w:fldCharType="end"/>
      </w:r>
      <w:r w:rsidRPr="003F6E35">
        <w:rPr>
          <w:rFonts w:ascii="Times New Roman" w:hAnsi="Times New Roman"/>
          <w:sz w:val="24"/>
          <w:szCs w:val="24"/>
        </w:rPr>
        <w:t>. Pero la realidad para muchas instituciones educativas sigue siendo la de una cultura escolar individualista que dificulta tomar la enseñanza como un compromiso y responsabilidad colectiva. Domina una estructura de privacidad y aislamiento que dificulta la colaboración, la evaluación conjunta y la práctica concreta en el aula</w:t>
      </w:r>
      <w:r w:rsidR="0086257A">
        <w:rPr>
          <w:rFonts w:ascii="Times New Roman" w:hAnsi="Times New Roman"/>
          <w:sz w:val="24"/>
          <w:szCs w:val="24"/>
        </w:rPr>
        <w:t xml:space="preserve"> </w:t>
      </w:r>
      <w:r w:rsidR="0086257A">
        <w:rPr>
          <w:rFonts w:ascii="Times New Roman" w:hAnsi="Times New Roman"/>
          <w:sz w:val="24"/>
          <w:szCs w:val="24"/>
        </w:rPr>
        <w:fldChar w:fldCharType="begin" w:fldLock="1"/>
      </w:r>
      <w:r w:rsidR="007127D8">
        <w:rPr>
          <w:rFonts w:ascii="Times New Roman" w:hAnsi="Times New Roman"/>
          <w:sz w:val="24"/>
          <w:szCs w:val="24"/>
        </w:rPr>
        <w:instrText>ADDIN CSL_CITATION {"citationItems":[{"id":"ITEM-1","itemData":{"DOI":"10.5027/PSICOPERSPECTIVAS-VOL9-ISSUE2-FULLTEXT-112","abstract":"The literature on school effectiveness and improvement has highlighted the critical role played by the principal in organizing sound pedagogical practices in the schools and increasing learning results. Current research is reviewed concerning how educational leadership is an important factor in improving outcomes. So far, both in Chile and Spain, principals have not been able to influence the improvement of teaching practice; however, the directions of current research and of educational policies now enhance pedagogical leadership. Managing for learning needs to go beyond school principal leadership, to broaden and move towards a distributed perspective, through teacher leadership and professional learning communities. We discuss the serious limitations that current school leadership has in designing environments aimed at improving the learning of all students.","author":[{"dropping-particle":"","family":"Bolívar","given":"A.","non-dropping-particle":"","parse-names":false,"suffix":""}],"container-title":"Psicoperspectivas","id":"ITEM-1","issue":"2","issued":{"date-parts":[["2010"]]},"page":"9-33","title":"El liderazgo educativo y su papel en la mejora: Una revisión actual de sus posibilidades y limitaciones","type":"article-journal","volume":"9"},"uris":["http://www.mendeley.com/documents/?uuid=0085f74a-0f47-45f8-9bac-959a99e6e48c"]}],"mendeley":{"formattedCitation":"(A. Bolívar, 2010)","plainTextFormattedCitation":"(A. Bolívar, 2010)","previouslyFormattedCitation":"(A. Bolívar, 2010)"},"properties":{"noteIndex":0},"schema":"https://github.com/citation-style-language/schema/raw/master/csl-citation.json"}</w:instrText>
      </w:r>
      <w:r w:rsidR="0086257A">
        <w:rPr>
          <w:rFonts w:ascii="Times New Roman" w:hAnsi="Times New Roman"/>
          <w:sz w:val="24"/>
          <w:szCs w:val="24"/>
        </w:rPr>
        <w:fldChar w:fldCharType="separate"/>
      </w:r>
      <w:r w:rsidR="001967B1" w:rsidRPr="001967B1">
        <w:rPr>
          <w:rFonts w:ascii="Times New Roman" w:hAnsi="Times New Roman"/>
          <w:noProof/>
          <w:sz w:val="24"/>
          <w:szCs w:val="24"/>
        </w:rPr>
        <w:t>(A. Bolívar, 2010)</w:t>
      </w:r>
      <w:r w:rsidR="0086257A">
        <w:rPr>
          <w:rFonts w:ascii="Times New Roman" w:hAnsi="Times New Roman"/>
          <w:sz w:val="24"/>
          <w:szCs w:val="24"/>
        </w:rPr>
        <w:fldChar w:fldCharType="end"/>
      </w:r>
      <w:r w:rsidR="0086257A">
        <w:rPr>
          <w:rFonts w:ascii="Times New Roman" w:hAnsi="Times New Roman"/>
          <w:sz w:val="24"/>
          <w:szCs w:val="24"/>
        </w:rPr>
        <w:t xml:space="preserve">. </w:t>
      </w:r>
      <w:r w:rsidRPr="003F6E35">
        <w:rPr>
          <w:rFonts w:ascii="Times New Roman" w:hAnsi="Times New Roman"/>
          <w:sz w:val="24"/>
          <w:szCs w:val="24"/>
        </w:rPr>
        <w:t>Además, el docente, pieza clave de la institución educativa, su capital intelectual, potenciales y talentos, se enfrentan frecuentemente a un fenómeno entendido como competencia desaprovechada, puesto que la organización no se ha preocupado por emplearlos en su justa medida (Picazo, 2004), o desconoce cómo hacerlo.</w:t>
      </w:r>
    </w:p>
    <w:p w14:paraId="327549C5" w14:textId="7E9D8C46" w:rsidR="003F6E35" w:rsidRPr="003F6E35"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El concepto de Gestión del Talento (GT), fue un término que se hizo popular a principios del año 2000 tras la investigación sobre "guerra de talentos" (McKinsey, 1997). Consideraba al “empleado talentoso” como el recurso más importante, reconociéndose que las organizaciones exitosas del futuro competirían por los mejores talentos. Este hecho generó un gran ímpetu en las escuelas para cambiar el enfoque respecto al talento impulsando la idea de que el talento importa</w:t>
      </w:r>
      <w:r w:rsidR="00F02FAE">
        <w:rPr>
          <w:rFonts w:ascii="Times New Roman" w:hAnsi="Times New Roman"/>
          <w:sz w:val="24"/>
          <w:szCs w:val="24"/>
        </w:rPr>
        <w:t xml:space="preserve"> </w:t>
      </w:r>
      <w:r w:rsidR="00F02FAE">
        <w:rPr>
          <w:rFonts w:ascii="Times New Roman" w:hAnsi="Times New Roman"/>
          <w:sz w:val="24"/>
          <w:szCs w:val="24"/>
        </w:rPr>
        <w:fldChar w:fldCharType="begin" w:fldLock="1"/>
      </w:r>
      <w:r w:rsidR="00DD1B2A">
        <w:rPr>
          <w:rFonts w:ascii="Times New Roman" w:hAnsi="Times New Roman"/>
          <w:sz w:val="24"/>
          <w:szCs w:val="24"/>
        </w:rPr>
        <w:instrText>ADDIN CSL_CITATION {"citationItems":[{"id":"ITEM-1","itemData":{"DOI":"https://doi.org/10.12698/cpre.2013.bestpeople.cap","author":[{"dropping-particle":"","family":"Odden","given":"Allan","non-dropping-particle":"","parse-names":false,"suffix":""}],"id":"ITEM-1","issued":{"date-parts":[["2013"]]},"number-of-pages":"52","publisher-place":"Washington","title":"Getting the Best People into the Toughest Jobs","type":"report"},"uris":["http://www.mendeley.com/documents/?uuid=21430fbd-69c2-4865-81a1-b71d948784b5"]}],"mendeley":{"formattedCitation":"(Odden, 2013)","plainTextFormattedCitation":"(Odden, 2013)","previouslyFormattedCitation":"(Odden, 2013)"},"properties":{"noteIndex":0},"schema":"https://github.com/citation-style-language/schema/raw/master/csl-citation.json"}</w:instrText>
      </w:r>
      <w:r w:rsidR="00F02FAE">
        <w:rPr>
          <w:rFonts w:ascii="Times New Roman" w:hAnsi="Times New Roman"/>
          <w:sz w:val="24"/>
          <w:szCs w:val="24"/>
        </w:rPr>
        <w:fldChar w:fldCharType="separate"/>
      </w:r>
      <w:r w:rsidR="00F02FAE" w:rsidRPr="00F02FAE">
        <w:rPr>
          <w:rFonts w:ascii="Times New Roman" w:hAnsi="Times New Roman"/>
          <w:noProof/>
          <w:sz w:val="24"/>
          <w:szCs w:val="24"/>
        </w:rPr>
        <w:t>(Odden, 2013)</w:t>
      </w:r>
      <w:r w:rsidR="00F02FAE">
        <w:rPr>
          <w:rFonts w:ascii="Times New Roman" w:hAnsi="Times New Roman"/>
          <w:sz w:val="24"/>
          <w:szCs w:val="24"/>
        </w:rPr>
        <w:fldChar w:fldCharType="end"/>
      </w:r>
      <w:r w:rsidRPr="003F6E35">
        <w:rPr>
          <w:rFonts w:ascii="Times New Roman" w:hAnsi="Times New Roman"/>
          <w:sz w:val="24"/>
          <w:szCs w:val="24"/>
        </w:rPr>
        <w:t>. Supuso entender que para que una institución educativa sea mejor gestionada, organizada, más productiva y exitosa en impulsar el aprendizaje y resultados de los estudiantes, deben esforzarse para aquilatar los mejores talentos</w:t>
      </w:r>
      <w:r w:rsidR="00923A4C">
        <w:rPr>
          <w:rFonts w:ascii="Times New Roman" w:hAnsi="Times New Roman"/>
          <w:sz w:val="24"/>
          <w:szCs w:val="24"/>
        </w:rPr>
        <w:t xml:space="preserve"> </w:t>
      </w:r>
      <w:r w:rsidR="00DD1B2A">
        <w:rPr>
          <w:rFonts w:ascii="Times New Roman" w:hAnsi="Times New Roman"/>
          <w:sz w:val="24"/>
          <w:szCs w:val="24"/>
        </w:rPr>
        <w:fldChar w:fldCharType="begin" w:fldLock="1"/>
      </w:r>
      <w:r w:rsidR="00250DC3">
        <w:rPr>
          <w:rFonts w:ascii="Times New Roman" w:hAnsi="Times New Roman"/>
          <w:sz w:val="24"/>
          <w:szCs w:val="24"/>
        </w:rPr>
        <w:instrText>ADDIN CSL_CITATION {"citationItems":[{"id":"ITEM-1","itemData":{"DOI":"10.5281/zenodo.1019297","ISSN":"2501 - 1111","author":[{"dropping-particle":"","family":"Tabancalı","given":"Erkan","non-dropping-particle":"","parse-names":false,"suffix":""},{"dropping-particle":"","family":"Şimşek","given":"Gülhayat Gölbaşı","non-dropping-particle":"","parse-names":false,"suffix":""},{"dropping-particle":"","family":"Korumaz","given":"Mithat","non-dropping-particle":"","parse-names":false,"suffix":""}],"container-title":"European Journal of Education Studies","id":"ITEM-1","issue":"10","issued":{"date-parts":[["2017"]]},"page":"404-424","title":"Talent Management in Educational Organizations : a Scale Development Study","type":"article-journal","volume":"3"},"uris":["http://www.mendeley.com/documents/?uuid=2e4e248d-27b8-403e-92d3-2bd8347321c9"]}],"mendeley":{"formattedCitation":"(Tabancalı, Şimşek, &amp; Korumaz, 2017)","manualFormatting":"(Tabancalı, et al., 2017)","plainTextFormattedCitation":"(Tabancalı, Şimşek, &amp; Korumaz, 2017)","previouslyFormattedCitation":"(Tabancalı, Şimşek, &amp; Korumaz, 2017)"},"properties":{"noteIndex":0},"schema":"https://github.com/citation-style-language/schema/raw/master/csl-citation.json"}</w:instrText>
      </w:r>
      <w:r w:rsidR="00DD1B2A">
        <w:rPr>
          <w:rFonts w:ascii="Times New Roman" w:hAnsi="Times New Roman"/>
          <w:sz w:val="24"/>
          <w:szCs w:val="24"/>
        </w:rPr>
        <w:fldChar w:fldCharType="separate"/>
      </w:r>
      <w:r w:rsidR="00DD1B2A" w:rsidRPr="00DD1B2A">
        <w:rPr>
          <w:rFonts w:ascii="Times New Roman" w:hAnsi="Times New Roman"/>
          <w:noProof/>
          <w:sz w:val="24"/>
          <w:szCs w:val="24"/>
        </w:rPr>
        <w:t xml:space="preserve">(Tabancalı, </w:t>
      </w:r>
      <w:r w:rsidR="00A90154">
        <w:rPr>
          <w:rFonts w:ascii="Times New Roman" w:hAnsi="Times New Roman"/>
          <w:noProof/>
          <w:sz w:val="24"/>
          <w:szCs w:val="24"/>
        </w:rPr>
        <w:t>et al.</w:t>
      </w:r>
      <w:r w:rsidR="00DD1B2A" w:rsidRPr="00DD1B2A">
        <w:rPr>
          <w:rFonts w:ascii="Times New Roman" w:hAnsi="Times New Roman"/>
          <w:noProof/>
          <w:sz w:val="24"/>
          <w:szCs w:val="24"/>
        </w:rPr>
        <w:t>, 2017)</w:t>
      </w:r>
      <w:r w:rsidR="00DD1B2A">
        <w:rPr>
          <w:rFonts w:ascii="Times New Roman" w:hAnsi="Times New Roman"/>
          <w:sz w:val="24"/>
          <w:szCs w:val="24"/>
        </w:rPr>
        <w:fldChar w:fldCharType="end"/>
      </w:r>
      <w:r w:rsidRPr="003F6E35">
        <w:rPr>
          <w:rFonts w:ascii="Times New Roman" w:hAnsi="Times New Roman"/>
          <w:sz w:val="24"/>
          <w:szCs w:val="24"/>
        </w:rPr>
        <w:t>. Así, el talento de docentes y líderes escolares proporcionaría la base para el éxito de sus organizacione</w:t>
      </w:r>
      <w:r w:rsidR="00C710DB">
        <w:rPr>
          <w:rFonts w:ascii="Times New Roman" w:hAnsi="Times New Roman"/>
          <w:sz w:val="24"/>
          <w:szCs w:val="24"/>
        </w:rPr>
        <w:t xml:space="preserve">s </w:t>
      </w:r>
      <w:r w:rsidR="00C710DB">
        <w:rPr>
          <w:rFonts w:ascii="Times New Roman" w:hAnsi="Times New Roman"/>
          <w:sz w:val="24"/>
          <w:szCs w:val="24"/>
        </w:rPr>
        <w:fldChar w:fldCharType="begin" w:fldLock="1"/>
      </w:r>
      <w:r w:rsidR="0082370E">
        <w:rPr>
          <w:rFonts w:ascii="Times New Roman" w:hAnsi="Times New Roman"/>
          <w:sz w:val="24"/>
          <w:szCs w:val="24"/>
        </w:rPr>
        <w:instrText>ADDIN CSL_CITATION {"citationItems":[{"id":"ITEM-1","itemData":{"abstract":"Talent management is a critical factor in developing successful organizations...","author":[{"dropping-particle":"","family":"Davies","given":"Brent","non-dropping-particle":"","parse-names":false,"suffix":""},{"dropping-particle":"","family":"Davies","given":"Barbara J","non-dropping-particle":"","parse-names":false,"suffix":""}],"edition":"Sage","id":"ITEM-1","issued":{"date-parts":[["2011"]]},"number-of-pages":"186","publisher":"Sage publicaitons","publisher-place":"England","title":"Talent Management in Education","type":"book"},"uris":["http://www.mendeley.com/documents/?uuid=4ffe889d-bbbf-4a28-bcc0-84c383a241db"]}],"mendeley":{"formattedCitation":"(Davies &amp; Davies, 2011)","manualFormatting":"(Davies y Davies, 2011)","plainTextFormattedCitation":"(Davies &amp; Davies, 2011)","previouslyFormattedCitation":"(Davies &amp; Davies, 2011)"},"properties":{"noteIndex":0},"schema":"https://github.com/citation-style-language/schema/raw/master/csl-citation.json"}</w:instrText>
      </w:r>
      <w:r w:rsidR="00C710DB">
        <w:rPr>
          <w:rFonts w:ascii="Times New Roman" w:hAnsi="Times New Roman"/>
          <w:sz w:val="24"/>
          <w:szCs w:val="24"/>
        </w:rPr>
        <w:fldChar w:fldCharType="separate"/>
      </w:r>
      <w:r w:rsidR="00C710DB" w:rsidRPr="00C710DB">
        <w:rPr>
          <w:rFonts w:ascii="Times New Roman" w:hAnsi="Times New Roman"/>
          <w:noProof/>
          <w:sz w:val="24"/>
          <w:szCs w:val="24"/>
        </w:rPr>
        <w:t xml:space="preserve">(Davies </w:t>
      </w:r>
      <w:r w:rsidR="0082370E">
        <w:rPr>
          <w:rFonts w:ascii="Times New Roman" w:hAnsi="Times New Roman"/>
          <w:noProof/>
          <w:sz w:val="24"/>
          <w:szCs w:val="24"/>
        </w:rPr>
        <w:t>y</w:t>
      </w:r>
      <w:r w:rsidR="00C710DB" w:rsidRPr="00C710DB">
        <w:rPr>
          <w:rFonts w:ascii="Times New Roman" w:hAnsi="Times New Roman"/>
          <w:noProof/>
          <w:sz w:val="24"/>
          <w:szCs w:val="24"/>
        </w:rPr>
        <w:t xml:space="preserve"> Davies, 2011)</w:t>
      </w:r>
      <w:r w:rsidR="00C710DB">
        <w:rPr>
          <w:rFonts w:ascii="Times New Roman" w:hAnsi="Times New Roman"/>
          <w:sz w:val="24"/>
          <w:szCs w:val="24"/>
        </w:rPr>
        <w:fldChar w:fldCharType="end"/>
      </w:r>
    </w:p>
    <w:p w14:paraId="6F9BFB31" w14:textId="3B92AF69" w:rsidR="003F6E35" w:rsidRPr="003F6E35"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 xml:space="preserve">La GTD no solo impulsa la excelencia, sino también la gestión del conocimiento que, entendida como un proceso sistemático de atracción, compartición y aplicación de conocimientos </w:t>
      </w:r>
      <w:r w:rsidR="004504B2">
        <w:rPr>
          <w:rFonts w:ascii="Times New Roman" w:hAnsi="Times New Roman"/>
          <w:sz w:val="24"/>
          <w:szCs w:val="24"/>
        </w:rPr>
        <w:fldChar w:fldCharType="begin" w:fldLock="1"/>
      </w:r>
      <w:r w:rsidR="00297D73">
        <w:rPr>
          <w:rFonts w:ascii="Times New Roman" w:hAnsi="Times New Roman"/>
          <w:sz w:val="24"/>
          <w:szCs w:val="24"/>
        </w:rPr>
        <w:instrText>ADDIN CSL_CITATION {"citationItems":[{"id":"ITEM-1","itemData":{"DOI":"10.1016/j.sbspro.2013.09.190","ISSN":"1877-0428","author":[{"dropping-particle":"","family":"Cheng","given":"Eric C K","non-dropping-particle":"","parse-names":false,"suffix":""}],"container-title":"Procedia - Social and Behavioral Sciences","id":"ITEM-1","issue":"852","issued":{"date-parts":[["2013"]]},"page":"281-285","publisher":"Elsevier B.V.","title":"Enhancing school learning capacity by conducting knowledge management","type":"article-journal","volume":"93"},"uris":["http://www.mendeley.com/documents/?uuid=79f4909e-b416-4690-b8d6-19ebaec7606a"]}],"mendeley":{"formattedCitation":"(E. C. K. Cheng, 2013)","manualFormatting":"(Cheng, 2013a)","plainTextFormattedCitation":"(E. C. K. Cheng, 2013)","previouslyFormattedCitation":"(E. C. K. Cheng, 2013)"},"properties":{"noteIndex":0},"schema":"https://github.com/citation-style-language/schema/raw/master/csl-citation.json"}</w:instrText>
      </w:r>
      <w:r w:rsidR="004504B2">
        <w:rPr>
          <w:rFonts w:ascii="Times New Roman" w:hAnsi="Times New Roman"/>
          <w:sz w:val="24"/>
          <w:szCs w:val="24"/>
        </w:rPr>
        <w:fldChar w:fldCharType="separate"/>
      </w:r>
      <w:r w:rsidR="004504B2" w:rsidRPr="004504B2">
        <w:rPr>
          <w:rFonts w:ascii="Times New Roman" w:hAnsi="Times New Roman"/>
          <w:noProof/>
          <w:sz w:val="24"/>
          <w:szCs w:val="24"/>
        </w:rPr>
        <w:t>(Cheng, 2013</w:t>
      </w:r>
      <w:r w:rsidR="00F00574">
        <w:rPr>
          <w:rFonts w:ascii="Times New Roman" w:hAnsi="Times New Roman"/>
          <w:noProof/>
          <w:sz w:val="24"/>
          <w:szCs w:val="24"/>
        </w:rPr>
        <w:t>a</w:t>
      </w:r>
      <w:r w:rsidR="004504B2" w:rsidRPr="004504B2">
        <w:rPr>
          <w:rFonts w:ascii="Times New Roman" w:hAnsi="Times New Roman"/>
          <w:noProof/>
          <w:sz w:val="24"/>
          <w:szCs w:val="24"/>
        </w:rPr>
        <w:t>)</w:t>
      </w:r>
      <w:r w:rsidR="004504B2">
        <w:rPr>
          <w:rFonts w:ascii="Times New Roman" w:hAnsi="Times New Roman"/>
          <w:sz w:val="24"/>
          <w:szCs w:val="24"/>
        </w:rPr>
        <w:fldChar w:fldCharType="end"/>
      </w:r>
      <w:r w:rsidRPr="003F6E35">
        <w:rPr>
          <w:rFonts w:ascii="Times New Roman" w:hAnsi="Times New Roman"/>
          <w:sz w:val="24"/>
          <w:szCs w:val="24"/>
        </w:rPr>
        <w:t xml:space="preserve">, contribuye al aprendizaje organizacional. Por lo que los lazos que unen la gestión del talento y la gestión del conocimiento son indisolubles, puesto que la </w:t>
      </w:r>
      <w:r w:rsidRPr="003F6E35">
        <w:rPr>
          <w:rFonts w:ascii="Times New Roman" w:hAnsi="Times New Roman"/>
          <w:sz w:val="24"/>
          <w:szCs w:val="24"/>
        </w:rPr>
        <w:lastRenderedPageBreak/>
        <w:t xml:space="preserve">gestión del conocimiento busca aprovechar el conocimiento, el talento y la experiencia colectiva </w:t>
      </w:r>
      <w:r w:rsidR="00F00574">
        <w:rPr>
          <w:rFonts w:ascii="Times New Roman" w:hAnsi="Times New Roman"/>
          <w:sz w:val="24"/>
          <w:szCs w:val="24"/>
        </w:rPr>
        <w:fldChar w:fldCharType="begin" w:fldLock="1"/>
      </w:r>
      <w:r w:rsidR="00653421">
        <w:rPr>
          <w:rFonts w:ascii="Times New Roman" w:hAnsi="Times New Roman"/>
          <w:sz w:val="24"/>
          <w:szCs w:val="24"/>
        </w:rPr>
        <w:instrText>ADDIN CSL_CITATION {"citationItems":[{"id":"ITEM-1","itemData":{"abstract":"Los modelos actuales de gestión en las organizaciones. gestión del talento, gestion del conocimiento y gestión por competencias . Psicología desde el Caribe Tejada Zabaleta, Alonso núm. 12, julio-diciembre, 2003, pp. 115-133 Universidad del Norte Barranquilla, Colombia","author":[{"dropping-particle":"","family":"Tejada","given":"Alonso","non-dropping-particle":"","parse-names":false,"suffix":""}],"container-title":"Psicología desde el Caribe","id":"ITEM-1","issued":{"date-parts":[["2003"]]},"page":"115-133","title":"Los modelos actuales de gestión en las organizaciones. gestión del talento, gestion del conocimiento y gestión por competencias","type":"article-magazine"},"uris":["http://www.mendeley.com/documents/?uuid=cca72557-3778-4078-904d-743905678a82"]}],"mendeley":{"formattedCitation":"(Tejada, 2003)","plainTextFormattedCitation":"(Tejada, 2003)","previouslyFormattedCitation":"(Tejada, 2003)"},"properties":{"noteIndex":0},"schema":"https://github.com/citation-style-language/schema/raw/master/csl-citation.json"}</w:instrText>
      </w:r>
      <w:r w:rsidR="00F00574">
        <w:rPr>
          <w:rFonts w:ascii="Times New Roman" w:hAnsi="Times New Roman"/>
          <w:sz w:val="24"/>
          <w:szCs w:val="24"/>
        </w:rPr>
        <w:fldChar w:fldCharType="separate"/>
      </w:r>
      <w:r w:rsidR="00F00574" w:rsidRPr="00F00574">
        <w:rPr>
          <w:rFonts w:ascii="Times New Roman" w:hAnsi="Times New Roman"/>
          <w:noProof/>
          <w:sz w:val="24"/>
          <w:szCs w:val="24"/>
        </w:rPr>
        <w:t>(Tejada, 2003)</w:t>
      </w:r>
      <w:r w:rsidR="00F00574">
        <w:rPr>
          <w:rFonts w:ascii="Times New Roman" w:hAnsi="Times New Roman"/>
          <w:sz w:val="24"/>
          <w:szCs w:val="24"/>
        </w:rPr>
        <w:fldChar w:fldCharType="end"/>
      </w:r>
      <w:r w:rsidR="00653421">
        <w:rPr>
          <w:rFonts w:ascii="Times New Roman" w:hAnsi="Times New Roman"/>
          <w:sz w:val="24"/>
          <w:szCs w:val="24"/>
        </w:rPr>
        <w:t>.</w:t>
      </w:r>
    </w:p>
    <w:p w14:paraId="2EEA4689" w14:textId="3216D300" w:rsidR="00923A4C"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 xml:space="preserve">De manera que, la GTD, está contribuyendo a la creación de una nueva mirada educativa, una vía de cambio basada en la panorámica internacional de los movimientos educativos. Una nueva era que, según </w:t>
      </w:r>
      <w:r w:rsidR="00653421">
        <w:rPr>
          <w:rFonts w:ascii="Times New Roman" w:hAnsi="Times New Roman"/>
          <w:sz w:val="24"/>
          <w:szCs w:val="24"/>
        </w:rPr>
        <w:fldChar w:fldCharType="begin" w:fldLock="1"/>
      </w:r>
      <w:r w:rsidR="001B12BE">
        <w:rPr>
          <w:rFonts w:ascii="Times New Roman" w:hAnsi="Times New Roman"/>
          <w:sz w:val="24"/>
          <w:szCs w:val="24"/>
        </w:rPr>
        <w:instrText>ADDIN CSL_CITATION {"citationItems":[{"id":"ITEM-1","itemData":{"ISBN":"9788499212708","abstract":"Este atractivo y provocativo volumen guía a los lectores a través de tres formas de cambio que han definido la política mundial y la práctica educativa desde 1960 hasta nuestros días. Una primera vía de apoyo estatal a la innovación y a la libertad profesional, pero sin embargo incoherente; a la confianza política y económica, pero con una escuela y un liderazgo desiguales, y con mejoras educativas basadas en la intuición y en la ideología, más que en la evidencia. Una segunda vía de prescripciones educativas y de competición, donde se pierde la autonomía profesional y la innovación da lugar a la estandarización, la uniformidad y la inequidad, lo cual daña la motivación de los docentes, su capacidad de liderazgo y el aprendizaje de los estudiantes. Una tercera vía en que se ha tratado de equilibrar la autonomía profesional con la responsabilidad, pero que ha pasado a concentrarse en unas listas interminables de datos de rendimiento para que prevalezcan soluciones a corto plazo, en lugar de transformar la enseñanza y el aprendizaje en un conjunto para el siglo xx1. Ahora, con la cuarta vía, Andy Hargreaves y Dennis Shirley ofrecen una nueva y estimulante visión de un proyecto que propone notables reformas en el aprendizaje del estudiante y en sus logros. Se trata de: • una visión inclusiva, con escuelas, comunidades y asociaciones empresariales que trabajan conjuntamente; • un aprendizaje creativo, atractivo y exigente; la prudente responsabilidad para evaluar; • unas escuelas fuertes que ayudan a los estudiantes más débiles; • una profesión basada en las pruebas empíricas,un liderazgo sostenible que se extiende y permanece.","author":[{"dropping-particle":"","family":"Hargreaves","given":"Andy","non-dropping-particle":"","parse-names":false,"suffix":""},{"dropping-particle":"","family":"Shirley","given":"Dennis","non-dropping-particle":"","parse-names":false,"suffix":""}],"edition":"Octaedro","id":"ITEM-1","issued":{"date-parts":[["2012"]]},"number-of-pages":"182","publisher-place":"Barcelona","title":"La cuarta vía. El prometedor futuro del cambio educativo.","type":"book"},"uris":["http://www.mendeley.com/documents/?uuid=b8630584-64ca-49a1-8e95-9e656055d97e"]}],"mendeley":{"formattedCitation":"(Hargreaves &amp; Shirley, 2012)","manualFormatting":"Hargreaves y Shirley (2012)","plainTextFormattedCitation":"(Hargreaves &amp; Shirley, 2012)","previouslyFormattedCitation":"(Hargreaves &amp; Shirley, 2012)"},"properties":{"noteIndex":0},"schema":"https://github.com/citation-style-language/schema/raw/master/csl-citation.json"}</w:instrText>
      </w:r>
      <w:r w:rsidR="00653421">
        <w:rPr>
          <w:rFonts w:ascii="Times New Roman" w:hAnsi="Times New Roman"/>
          <w:sz w:val="24"/>
          <w:szCs w:val="24"/>
        </w:rPr>
        <w:fldChar w:fldCharType="separate"/>
      </w:r>
      <w:r w:rsidR="00653421" w:rsidRPr="00653421">
        <w:rPr>
          <w:rFonts w:ascii="Times New Roman" w:hAnsi="Times New Roman"/>
          <w:noProof/>
          <w:sz w:val="24"/>
          <w:szCs w:val="24"/>
        </w:rPr>
        <w:t xml:space="preserve">Hargreaves </w:t>
      </w:r>
      <w:r w:rsidR="00923A4C">
        <w:rPr>
          <w:rFonts w:ascii="Times New Roman" w:hAnsi="Times New Roman"/>
          <w:noProof/>
          <w:sz w:val="24"/>
          <w:szCs w:val="24"/>
        </w:rPr>
        <w:t>y</w:t>
      </w:r>
      <w:r w:rsidR="00653421" w:rsidRPr="00653421">
        <w:rPr>
          <w:rFonts w:ascii="Times New Roman" w:hAnsi="Times New Roman"/>
          <w:noProof/>
          <w:sz w:val="24"/>
          <w:szCs w:val="24"/>
        </w:rPr>
        <w:t xml:space="preserve"> Shirley </w:t>
      </w:r>
      <w:r w:rsidR="00653421">
        <w:rPr>
          <w:rFonts w:ascii="Times New Roman" w:hAnsi="Times New Roman"/>
          <w:noProof/>
          <w:sz w:val="24"/>
          <w:szCs w:val="24"/>
        </w:rPr>
        <w:t>(</w:t>
      </w:r>
      <w:r w:rsidR="00653421" w:rsidRPr="00653421">
        <w:rPr>
          <w:rFonts w:ascii="Times New Roman" w:hAnsi="Times New Roman"/>
          <w:noProof/>
          <w:sz w:val="24"/>
          <w:szCs w:val="24"/>
        </w:rPr>
        <w:t>2012)</w:t>
      </w:r>
      <w:r w:rsidR="00653421">
        <w:rPr>
          <w:rFonts w:ascii="Times New Roman" w:hAnsi="Times New Roman"/>
          <w:sz w:val="24"/>
          <w:szCs w:val="24"/>
        </w:rPr>
        <w:fldChar w:fldCharType="end"/>
      </w:r>
      <w:r w:rsidRPr="003F6E35">
        <w:rPr>
          <w:rFonts w:ascii="Times New Roman" w:hAnsi="Times New Roman"/>
          <w:sz w:val="24"/>
          <w:szCs w:val="24"/>
        </w:rPr>
        <w:t xml:space="preserve">, pretende conseguir la atracción, la retención de profesorado con potencial, y el fomento de culturas profesionales de confianza y cooperación para alcanzar el desarrollo de la comunidad, del compromiso y del desarrollo. Un enfoque que poco a poco contribuye a emerger una nueva cultura de colaboracionismo profesional en las organizaciones educativas </w:t>
      </w:r>
      <w:r w:rsidR="00157080">
        <w:rPr>
          <w:rFonts w:ascii="Times New Roman" w:hAnsi="Times New Roman"/>
          <w:sz w:val="24"/>
          <w:szCs w:val="24"/>
        </w:rPr>
        <w:fldChar w:fldCharType="begin" w:fldLock="1"/>
      </w:r>
      <w:r w:rsidR="001B12BE">
        <w:rPr>
          <w:rFonts w:ascii="Times New Roman" w:hAnsi="Times New Roman"/>
          <w:sz w:val="24"/>
          <w:szCs w:val="24"/>
        </w:rPr>
        <w:instrText>ADDIN CSL_CITATION {"citationItems":[{"id":"ITEM-1","itemData":{"DOI":"10.11120/jebe.2010.05020001","ISSN":"1747-4205","author":[{"dropping-particle":"","family":"Hargreaves","given":"Andy","non-dropping-particle":"","parse-names":false,"suffix":""},{"dropping-particle":"","family":"O'Connor","given":"Michael T","non-dropping-particle":"","parse-names":false,"suffix":""}],"container-title":"Journal for Education in the Built Environment","id":"ITEM-1","issue":"2","issued":{"date-parts":[["2017"]]},"number-of-pages":"140","title":"Collaborative Professionalism","type":"report","volume":"5"},"uris":["http://www.mendeley.com/documents/?uuid=49aa5160-8b99-47a7-900e-fa3f987a587d"]}],"mendeley":{"formattedCitation":"(Hargreaves &amp; O’Connor, 2017)","manualFormatting":"(Hargreaves y O’Connor, 2017)","plainTextFormattedCitation":"(Hargreaves &amp; O’Connor, 2017)","previouslyFormattedCitation":"(Hargreaves &amp; O’Connor, 2017)"},"properties":{"noteIndex":0},"schema":"https://github.com/citation-style-language/schema/raw/master/csl-citation.json"}</w:instrText>
      </w:r>
      <w:r w:rsidR="00157080">
        <w:rPr>
          <w:rFonts w:ascii="Times New Roman" w:hAnsi="Times New Roman"/>
          <w:sz w:val="24"/>
          <w:szCs w:val="24"/>
        </w:rPr>
        <w:fldChar w:fldCharType="separate"/>
      </w:r>
      <w:r w:rsidR="00157080" w:rsidRPr="00157080">
        <w:rPr>
          <w:rFonts w:ascii="Times New Roman" w:hAnsi="Times New Roman"/>
          <w:noProof/>
          <w:sz w:val="24"/>
          <w:szCs w:val="24"/>
        </w:rPr>
        <w:t xml:space="preserve">(Hargreaves </w:t>
      </w:r>
      <w:r w:rsidR="00923A4C">
        <w:rPr>
          <w:rFonts w:ascii="Times New Roman" w:hAnsi="Times New Roman"/>
          <w:noProof/>
          <w:sz w:val="24"/>
          <w:szCs w:val="24"/>
        </w:rPr>
        <w:t>y</w:t>
      </w:r>
      <w:r w:rsidR="00157080" w:rsidRPr="00157080">
        <w:rPr>
          <w:rFonts w:ascii="Times New Roman" w:hAnsi="Times New Roman"/>
          <w:noProof/>
          <w:sz w:val="24"/>
          <w:szCs w:val="24"/>
        </w:rPr>
        <w:t xml:space="preserve"> O’Connor, 2017)</w:t>
      </w:r>
      <w:r w:rsidR="00157080">
        <w:rPr>
          <w:rFonts w:ascii="Times New Roman" w:hAnsi="Times New Roman"/>
          <w:sz w:val="24"/>
          <w:szCs w:val="24"/>
        </w:rPr>
        <w:fldChar w:fldCharType="end"/>
      </w:r>
      <w:r w:rsidRPr="003F6E35">
        <w:rPr>
          <w:rFonts w:ascii="Times New Roman" w:hAnsi="Times New Roman"/>
          <w:sz w:val="24"/>
          <w:szCs w:val="24"/>
        </w:rPr>
        <w:t xml:space="preserve"> y que, en definitiva, se aventura como un recurso fundamental para lograr mejores resultados académicos </w:t>
      </w:r>
      <w:r w:rsidR="00923A4C">
        <w:rPr>
          <w:rFonts w:ascii="Times New Roman" w:hAnsi="Times New Roman"/>
          <w:sz w:val="24"/>
          <w:szCs w:val="24"/>
        </w:rPr>
        <w:fldChar w:fldCharType="begin" w:fldLock="1"/>
      </w:r>
      <w:r w:rsidR="0082370E">
        <w:rPr>
          <w:rFonts w:ascii="Times New Roman" w:hAnsi="Times New Roman"/>
          <w:sz w:val="24"/>
          <w:szCs w:val="24"/>
        </w:rPr>
        <w:instrText>ADDIN CSL_CITATION {"citationItems":[{"id":"ITEM-1","itemData":{"DOI":"10.5281/zenodo.1019297","ISSN":"2501 - 1111","author":[{"dropping-particle":"","family":"Tabancalı","given":"Erkan","non-dropping-particle":"","parse-names":false,"suffix":""},{"dropping-particle":"","family":"Şimşek","given":"Gülhayat Gölbaşı","non-dropping-particle":"","parse-names":false,"suffix":""},{"dropping-particle":"","family":"Korumaz","given":"Mithat","non-dropping-particle":"","parse-names":false,"suffix":""}],"container-title":"European Journal of Education Studies","id":"ITEM-1","issue":"10","issued":{"date-parts":[["2017"]]},"page":"404-424","title":"Talent Management in Educational Organizations : a Scale Development Study","type":"article-journal","volume":"3"},"uris":["http://www.mendeley.com/documents/?uuid=2e4e248d-27b8-403e-92d3-2bd8347321c9"]}],"mendeley":{"formattedCitation":"(Tabancalı et al., 2017)","manualFormatting":"(Tabancalı, Şimşek y Korumaz, 2017)","plainTextFormattedCitation":"(Tabancalı et al., 2017)","previouslyFormattedCitation":"(Tabancalı et al., 2017)"},"properties":{"noteIndex":0},"schema":"https://github.com/citation-style-language/schema/raw/master/csl-citation.json"}</w:instrText>
      </w:r>
      <w:r w:rsidR="00923A4C">
        <w:rPr>
          <w:rFonts w:ascii="Times New Roman" w:hAnsi="Times New Roman"/>
          <w:sz w:val="24"/>
          <w:szCs w:val="24"/>
        </w:rPr>
        <w:fldChar w:fldCharType="separate"/>
      </w:r>
      <w:r w:rsidR="00923A4C" w:rsidRPr="00DD1B2A">
        <w:rPr>
          <w:rFonts w:ascii="Times New Roman" w:hAnsi="Times New Roman"/>
          <w:noProof/>
          <w:sz w:val="24"/>
          <w:szCs w:val="24"/>
        </w:rPr>
        <w:t>(Tabancalı, Şimşek</w:t>
      </w:r>
      <w:r w:rsidR="00923A4C">
        <w:rPr>
          <w:rFonts w:ascii="Times New Roman" w:hAnsi="Times New Roman"/>
          <w:noProof/>
          <w:sz w:val="24"/>
          <w:szCs w:val="24"/>
        </w:rPr>
        <w:t xml:space="preserve"> y</w:t>
      </w:r>
      <w:r w:rsidR="00923A4C" w:rsidRPr="00DD1B2A">
        <w:rPr>
          <w:rFonts w:ascii="Times New Roman" w:hAnsi="Times New Roman"/>
          <w:noProof/>
          <w:sz w:val="24"/>
          <w:szCs w:val="24"/>
        </w:rPr>
        <w:t xml:space="preserve"> Korumaz, 2017)</w:t>
      </w:r>
      <w:r w:rsidR="00923A4C">
        <w:rPr>
          <w:rFonts w:ascii="Times New Roman" w:hAnsi="Times New Roman"/>
          <w:sz w:val="24"/>
          <w:szCs w:val="24"/>
        </w:rPr>
        <w:fldChar w:fldCharType="end"/>
      </w:r>
      <w:r w:rsidR="00923A4C" w:rsidRPr="003F6E35">
        <w:rPr>
          <w:rFonts w:ascii="Times New Roman" w:hAnsi="Times New Roman"/>
          <w:sz w:val="24"/>
          <w:szCs w:val="24"/>
        </w:rPr>
        <w:t>.</w:t>
      </w:r>
    </w:p>
    <w:p w14:paraId="51F10485" w14:textId="03277321" w:rsidR="0082370E" w:rsidRDefault="00ED7125" w:rsidP="003F6E35">
      <w:pPr>
        <w:spacing w:line="240" w:lineRule="auto"/>
        <w:ind w:firstLine="284"/>
        <w:jc w:val="both"/>
        <w:rPr>
          <w:rFonts w:ascii="Times New Roman" w:hAnsi="Times New Roman"/>
          <w:sz w:val="24"/>
          <w:szCs w:val="24"/>
        </w:rPr>
      </w:pPr>
      <w:r w:rsidRPr="00ED7125">
        <w:rPr>
          <w:rFonts w:ascii="Times New Roman" w:hAnsi="Times New Roman"/>
          <w:sz w:val="24"/>
          <w:szCs w:val="24"/>
        </w:rPr>
        <w:t>Promover el Liderazgo Educativo Centrado en el Talento</w:t>
      </w:r>
      <w:r w:rsidR="002C6ADC">
        <w:rPr>
          <w:rFonts w:ascii="Times New Roman" w:hAnsi="Times New Roman"/>
          <w:sz w:val="24"/>
          <w:szCs w:val="24"/>
        </w:rPr>
        <w:t xml:space="preserve"> Docente (TD)</w:t>
      </w:r>
      <w:r w:rsidRPr="00ED7125">
        <w:rPr>
          <w:rFonts w:ascii="Times New Roman" w:hAnsi="Times New Roman"/>
          <w:sz w:val="24"/>
          <w:szCs w:val="24"/>
        </w:rPr>
        <w:t xml:space="preserve">, es apostar por un enfoque de gestión de los recursos humanos educativos que hace hincapié en una filosofía "centrada en el empleado" para mejorar la experiencia y el compromiso de los profesores </w:t>
      </w:r>
      <w:r w:rsidR="001B12BE">
        <w:rPr>
          <w:rFonts w:ascii="Times New Roman" w:hAnsi="Times New Roman"/>
          <w:sz w:val="24"/>
          <w:szCs w:val="24"/>
        </w:rPr>
        <w:fldChar w:fldCharType="begin" w:fldLock="1"/>
      </w:r>
      <w:r w:rsidR="0082370E">
        <w:rPr>
          <w:rFonts w:ascii="Times New Roman" w:hAnsi="Times New Roman"/>
          <w:sz w:val="24"/>
          <w:szCs w:val="24"/>
        </w:rPr>
        <w:instrText>ADDIN CSL_CITATION {"citationItems":[{"id":"ITEM-1","itemData":{"DOI":"10.1080/15700763.2020.1757725","author":[{"dropping-particle":"","family":"Tran","given":"Henry","non-dropping-particle":"","parse-names":false,"suffix":""}],"container-title":"Leadership and Policy in Schools","id":"ITEM-1","issued":{"date-parts":[["2022"]]},"page":"238-252","title":"Revolutionizing School HR Strategies and Practices to Reflect Talent Centered Education Leadership","type":"article-journal","volume":"21:2"},"uris":["http://www.mendeley.com/documents/?uuid=e0eb5414-a9cb-4f72-8f9d-681e74659cf6"]}],"mendeley":{"formattedCitation":"(Tran, 2022)","plainTextFormattedCitation":"(Tran, 2022)","previouslyFormattedCitation":"(Tran, 2022)"},"properties":{"noteIndex":0},"schema":"https://github.com/citation-style-language/schema/raw/master/csl-citation.json"}</w:instrText>
      </w:r>
      <w:r w:rsidR="001B12BE">
        <w:rPr>
          <w:rFonts w:ascii="Times New Roman" w:hAnsi="Times New Roman"/>
          <w:sz w:val="24"/>
          <w:szCs w:val="24"/>
        </w:rPr>
        <w:fldChar w:fldCharType="separate"/>
      </w:r>
      <w:r w:rsidR="001B12BE" w:rsidRPr="001B12BE">
        <w:rPr>
          <w:rFonts w:ascii="Times New Roman" w:hAnsi="Times New Roman"/>
          <w:noProof/>
          <w:sz w:val="24"/>
          <w:szCs w:val="24"/>
        </w:rPr>
        <w:t>(Tran, 2022)</w:t>
      </w:r>
      <w:r w:rsidR="001B12BE">
        <w:rPr>
          <w:rFonts w:ascii="Times New Roman" w:hAnsi="Times New Roman"/>
          <w:sz w:val="24"/>
          <w:szCs w:val="24"/>
        </w:rPr>
        <w:fldChar w:fldCharType="end"/>
      </w:r>
      <w:r w:rsidRPr="00ED7125">
        <w:rPr>
          <w:rFonts w:ascii="Times New Roman" w:hAnsi="Times New Roman"/>
          <w:sz w:val="24"/>
          <w:szCs w:val="24"/>
        </w:rPr>
        <w:t xml:space="preserve"> y está considerado un factor de éxito para el desarrollo de organizaciones educativas </w:t>
      </w:r>
      <w:r w:rsidR="0082370E">
        <w:rPr>
          <w:rFonts w:ascii="Times New Roman" w:hAnsi="Times New Roman"/>
          <w:sz w:val="24"/>
          <w:szCs w:val="24"/>
        </w:rPr>
        <w:fldChar w:fldCharType="begin" w:fldLock="1"/>
      </w:r>
      <w:r w:rsidR="0082370E">
        <w:rPr>
          <w:rFonts w:ascii="Times New Roman" w:hAnsi="Times New Roman"/>
          <w:sz w:val="24"/>
          <w:szCs w:val="24"/>
        </w:rPr>
        <w:instrText>ADDIN CSL_CITATION {"citationItems":[{"id":"ITEM-1","itemData":{"DOI":"https://doi.org/10.14689/ejer.2015.59.10","author":[{"dropping-particle":"","family":"Aytaç","given":"Tufan","non-dropping-particle":"","parse-names":false,"suffix":""}],"container-title":"Eurasian Journal of Educational Research","id":"ITEM-1","issue":"59","issued":{"date-parts":[["2015"]]},"page":"165-180","title":"The Relationship between Teachers ’ Perception about School Managers ’ Talent Management Leadership and the Level of Organizational Commitment","type":"article-journal"},"uris":["http://www.mendeley.com/documents/?uuid=c4354a4b-a092-4ae6-8b60-685b06415019"]}],"mendeley":{"formattedCitation":"(Aytaç, 2015)","manualFormatting":"(Aytaç, 2015","plainTextFormattedCitation":"(Aytaç, 2015)","previouslyFormattedCitation":"(Aytaç, 2015)"},"properties":{"noteIndex":0},"schema":"https://github.com/citation-style-language/schema/raw/master/csl-citation.json"}</w:instrText>
      </w:r>
      <w:r w:rsidR="0082370E">
        <w:rPr>
          <w:rFonts w:ascii="Times New Roman" w:hAnsi="Times New Roman"/>
          <w:sz w:val="24"/>
          <w:szCs w:val="24"/>
        </w:rPr>
        <w:fldChar w:fldCharType="separate"/>
      </w:r>
      <w:r w:rsidR="0082370E" w:rsidRPr="0082370E">
        <w:rPr>
          <w:rFonts w:ascii="Times New Roman" w:hAnsi="Times New Roman"/>
          <w:noProof/>
          <w:sz w:val="24"/>
          <w:szCs w:val="24"/>
        </w:rPr>
        <w:t>(Aytaç, 2015</w:t>
      </w:r>
      <w:r w:rsidR="0082370E">
        <w:rPr>
          <w:rFonts w:ascii="Times New Roman" w:hAnsi="Times New Roman"/>
          <w:sz w:val="24"/>
          <w:szCs w:val="24"/>
        </w:rPr>
        <w:fldChar w:fldCharType="end"/>
      </w:r>
      <w:r w:rsidR="0082370E">
        <w:rPr>
          <w:rFonts w:ascii="Times New Roman" w:hAnsi="Times New Roman"/>
          <w:sz w:val="24"/>
          <w:szCs w:val="24"/>
        </w:rPr>
        <w:t xml:space="preserve">; </w:t>
      </w:r>
      <w:r w:rsidR="0082370E">
        <w:rPr>
          <w:rFonts w:ascii="Times New Roman" w:hAnsi="Times New Roman"/>
          <w:sz w:val="24"/>
          <w:szCs w:val="24"/>
        </w:rPr>
        <w:fldChar w:fldCharType="begin" w:fldLock="1"/>
      </w:r>
      <w:r w:rsidR="001967B1">
        <w:rPr>
          <w:rFonts w:ascii="Times New Roman" w:hAnsi="Times New Roman"/>
          <w:sz w:val="24"/>
          <w:szCs w:val="24"/>
        </w:rPr>
        <w:instrText>ADDIN CSL_CITATION {"citationItems":[{"id":"ITEM-1","itemData":{"author":[{"dropping-particle":"","family":"Genesi","given":"Margareth","non-dropping-particle":"","parse-names":false,"suffix":""},{"dropping-particle":"","family":"Suarez","given":"Francis","non-dropping-particle":"","parse-names":false,"suffix":""}],"container-title":"Orbis. Revista Científica Ciencias Humanas","id":"ITEM-1","issued":{"date-parts":[["2010"]]},"page":"116-155","title":"Gestión de calidad del talento humano en las organizaciones educativas inteligentes","type":"article-journal","volume":"6"},"uris":["http://www.mendeley.com/documents/?uuid=9c5ffe77-cad6-4228-8fa7-cfbbdac21fa0"]}],"mendeley":{"formattedCitation":"(Genesi &amp; Suarez, 2010)","manualFormatting":"Genesi y Suarez, 2010","plainTextFormattedCitation":"(Genesi &amp; Suarez, 2010)","previouslyFormattedCitation":"(Genesi &amp; Suarez, 2010)"},"properties":{"noteIndex":0},"schema":"https://github.com/citation-style-language/schema/raw/master/csl-citation.json"}</w:instrText>
      </w:r>
      <w:r w:rsidR="0082370E">
        <w:rPr>
          <w:rFonts w:ascii="Times New Roman" w:hAnsi="Times New Roman"/>
          <w:sz w:val="24"/>
          <w:szCs w:val="24"/>
        </w:rPr>
        <w:fldChar w:fldCharType="separate"/>
      </w:r>
      <w:r w:rsidR="0082370E" w:rsidRPr="0082370E">
        <w:rPr>
          <w:rFonts w:ascii="Times New Roman" w:hAnsi="Times New Roman"/>
          <w:noProof/>
          <w:sz w:val="24"/>
          <w:szCs w:val="24"/>
        </w:rPr>
        <w:t xml:space="preserve">Genesi </w:t>
      </w:r>
      <w:r w:rsidR="0082370E">
        <w:rPr>
          <w:rFonts w:ascii="Times New Roman" w:hAnsi="Times New Roman"/>
          <w:noProof/>
          <w:sz w:val="24"/>
          <w:szCs w:val="24"/>
        </w:rPr>
        <w:t>y</w:t>
      </w:r>
      <w:r w:rsidR="0082370E" w:rsidRPr="0082370E">
        <w:rPr>
          <w:rFonts w:ascii="Times New Roman" w:hAnsi="Times New Roman"/>
          <w:noProof/>
          <w:sz w:val="24"/>
          <w:szCs w:val="24"/>
        </w:rPr>
        <w:t xml:space="preserve"> Suarez, 2010</w:t>
      </w:r>
      <w:r w:rsidR="0082370E">
        <w:rPr>
          <w:rFonts w:ascii="Times New Roman" w:hAnsi="Times New Roman"/>
          <w:sz w:val="24"/>
          <w:szCs w:val="24"/>
        </w:rPr>
        <w:fldChar w:fldCharType="end"/>
      </w:r>
      <w:r w:rsidR="0082370E">
        <w:rPr>
          <w:rFonts w:ascii="Times New Roman" w:hAnsi="Times New Roman"/>
          <w:sz w:val="24"/>
          <w:szCs w:val="24"/>
        </w:rPr>
        <w:t xml:space="preserve">; </w:t>
      </w:r>
      <w:r w:rsidR="0082370E" w:rsidRPr="00C710DB">
        <w:rPr>
          <w:rFonts w:ascii="Times New Roman" w:hAnsi="Times New Roman"/>
          <w:noProof/>
          <w:sz w:val="24"/>
          <w:szCs w:val="24"/>
        </w:rPr>
        <w:t xml:space="preserve">Davies </w:t>
      </w:r>
      <w:r w:rsidR="0082370E">
        <w:rPr>
          <w:rFonts w:ascii="Times New Roman" w:hAnsi="Times New Roman"/>
          <w:noProof/>
          <w:sz w:val="24"/>
          <w:szCs w:val="24"/>
        </w:rPr>
        <w:t>y</w:t>
      </w:r>
      <w:r w:rsidR="0082370E" w:rsidRPr="00C710DB">
        <w:rPr>
          <w:rFonts w:ascii="Times New Roman" w:hAnsi="Times New Roman"/>
          <w:noProof/>
          <w:sz w:val="24"/>
          <w:szCs w:val="24"/>
        </w:rPr>
        <w:t xml:space="preserve"> Davies, 2011)</w:t>
      </w:r>
    </w:p>
    <w:p w14:paraId="32F63327" w14:textId="79B50BF8" w:rsidR="003F6E35" w:rsidRPr="003F6E35"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 xml:space="preserve">En este sentido, si los profesores y sus talentos son la clave de la mejora y la transformación educativa, se asume que los directores, o lo que podríamos denominar líderes para el talento docente, han de crear las condiciones adecuadas </w:t>
      </w:r>
      <w:r w:rsidR="00792B42" w:rsidRPr="003F6E35">
        <w:rPr>
          <w:rFonts w:ascii="Times New Roman" w:hAnsi="Times New Roman"/>
          <w:sz w:val="24"/>
          <w:szCs w:val="24"/>
        </w:rPr>
        <w:t>a fin de que</w:t>
      </w:r>
      <w:r w:rsidRPr="003F6E35">
        <w:rPr>
          <w:rFonts w:ascii="Times New Roman" w:hAnsi="Times New Roman"/>
          <w:sz w:val="24"/>
          <w:szCs w:val="24"/>
        </w:rPr>
        <w:t xml:space="preserve"> los docentes puedan desarrollarse y mejorar su ejercicio profesional </w:t>
      </w:r>
      <w:r w:rsidR="001967B1">
        <w:rPr>
          <w:rFonts w:ascii="Times New Roman" w:hAnsi="Times New Roman"/>
          <w:sz w:val="24"/>
          <w:szCs w:val="24"/>
        </w:rPr>
        <w:fldChar w:fldCharType="begin" w:fldLock="1"/>
      </w:r>
      <w:r w:rsidR="007127D8">
        <w:rPr>
          <w:rFonts w:ascii="Times New Roman" w:hAnsi="Times New Roman"/>
          <w:sz w:val="24"/>
          <w:szCs w:val="24"/>
        </w:rPr>
        <w:instrText>ADDIN CSL_CITATION {"citationItems":[{"id":"ITEM-1","itemData":{"DOI":"https://doi.org/10.1007/s10833-006-0010-7","ISSN":"1389-2843","author":[{"dropping-particle":"","family":"Bolívar","given":"A;","non-dropping-particle":"","parse-names":false,"suffix":""},{"dropping-particle":"","family":"Moreno","given":"JM","non-dropping-particle":"","parse-names":false,"suffix":""}],"container-title":"Journal of Educational Change","id":"ITEM-1","issued":{"date-parts":[["2006"]]},"page":"19-31","title":"Between transaction and transformation: The role of school principals as education leaders in Spain.","type":"article-journal","volume":"7 (1-2)"},"uris":["http://www.mendeley.com/documents/?uuid=be1fa819-9a0f-4e79-ad91-de30362c01c4"]}],"mendeley":{"formattedCitation":"(A; Bolívar &amp; Moreno, 2006)","manualFormatting":"(Bolívar y Moreno, 2006)","plainTextFormattedCitation":"(A; Bolívar &amp; Moreno, 2006)","previouslyFormattedCitation":"(A; Bolívar &amp; Moreno, 2006)"},"properties":{"noteIndex":0},"schema":"https://github.com/citation-style-language/schema/raw/master/csl-citation.json"}</w:instrText>
      </w:r>
      <w:r w:rsidR="001967B1">
        <w:rPr>
          <w:rFonts w:ascii="Times New Roman" w:hAnsi="Times New Roman"/>
          <w:sz w:val="24"/>
          <w:szCs w:val="24"/>
        </w:rPr>
        <w:fldChar w:fldCharType="separate"/>
      </w:r>
      <w:r w:rsidR="001967B1" w:rsidRPr="001967B1">
        <w:rPr>
          <w:rFonts w:ascii="Times New Roman" w:hAnsi="Times New Roman"/>
          <w:noProof/>
          <w:sz w:val="24"/>
          <w:szCs w:val="24"/>
        </w:rPr>
        <w:t xml:space="preserve">(Bolívar </w:t>
      </w:r>
      <w:r w:rsidR="001967B1">
        <w:rPr>
          <w:rFonts w:ascii="Times New Roman" w:hAnsi="Times New Roman"/>
          <w:noProof/>
          <w:sz w:val="24"/>
          <w:szCs w:val="24"/>
        </w:rPr>
        <w:t>y</w:t>
      </w:r>
      <w:r w:rsidR="001967B1" w:rsidRPr="001967B1">
        <w:rPr>
          <w:rFonts w:ascii="Times New Roman" w:hAnsi="Times New Roman"/>
          <w:noProof/>
          <w:sz w:val="24"/>
          <w:szCs w:val="24"/>
        </w:rPr>
        <w:t xml:space="preserve"> Moreno, 2006)</w:t>
      </w:r>
      <w:r w:rsidR="001967B1">
        <w:rPr>
          <w:rFonts w:ascii="Times New Roman" w:hAnsi="Times New Roman"/>
          <w:sz w:val="24"/>
          <w:szCs w:val="24"/>
        </w:rPr>
        <w:fldChar w:fldCharType="end"/>
      </w:r>
      <w:r w:rsidR="00810C8A">
        <w:rPr>
          <w:rFonts w:ascii="Times New Roman" w:hAnsi="Times New Roman"/>
          <w:sz w:val="24"/>
          <w:szCs w:val="24"/>
        </w:rPr>
        <w:t xml:space="preserve">. </w:t>
      </w:r>
      <w:r w:rsidRPr="003F6E35">
        <w:rPr>
          <w:rFonts w:ascii="Times New Roman" w:hAnsi="Times New Roman"/>
          <w:sz w:val="24"/>
          <w:szCs w:val="24"/>
        </w:rPr>
        <w:t xml:space="preserve">El liderazgo para el talento docente puede ser entendido en clave de gestión estratégica como una nueva alternativa de cambio organizacional </w:t>
      </w:r>
      <w:r w:rsidR="0061649B">
        <w:rPr>
          <w:rFonts w:ascii="Times New Roman" w:hAnsi="Times New Roman"/>
          <w:sz w:val="24"/>
          <w:szCs w:val="24"/>
        </w:rPr>
        <w:fldChar w:fldCharType="begin" w:fldLock="1"/>
      </w:r>
      <w:r w:rsidR="0061649B">
        <w:rPr>
          <w:rFonts w:ascii="Times New Roman" w:hAnsi="Times New Roman"/>
          <w:sz w:val="24"/>
          <w:szCs w:val="24"/>
        </w:rPr>
        <w:instrText>ADDIN CSL_CITATION {"citationItems":[{"id":"ITEM-1","itemData":{"abstract":"Los modelos actuales de gestión en las organizaciones. gestión del talento, gestion del conocimiento y gestión por competencias . Psicología desde el Caribe Tejada Zabaleta, Alonso núm. 12, julio-diciembre, 2003, pp. 115-133 Universidad del Norte Barranquilla, Colombia","author":[{"dropping-particle":"","family":"Tejada","given":"Alonso","non-dropping-particle":"","parse-names":false,"suffix":""}],"container-title":"Psicología desde el Caribe","id":"ITEM-1","issued":{"date-parts":[["2003"]]},"page":"115-133","title":"Los modelos actuales de gestión en las organizaciones. gestión del talento, gestion del conocimiento y gestión por competencias","type":"article-magazine"},"uris":["http://www.mendeley.com/documents/?uuid=cca72557-3778-4078-904d-743905678a82"]}],"mendeley":{"formattedCitation":"(Tejada, 2003)","plainTextFormattedCitation":"(Tejada, 2003)","previouslyFormattedCitation":"(Tejada, 2003)"},"properties":{"noteIndex":0},"schema":"https://github.com/citation-style-language/schema/raw/master/csl-citation.json"}</w:instrText>
      </w:r>
      <w:r w:rsidR="0061649B">
        <w:rPr>
          <w:rFonts w:ascii="Times New Roman" w:hAnsi="Times New Roman"/>
          <w:sz w:val="24"/>
          <w:szCs w:val="24"/>
        </w:rPr>
        <w:fldChar w:fldCharType="separate"/>
      </w:r>
      <w:r w:rsidR="0061649B" w:rsidRPr="00F00574">
        <w:rPr>
          <w:rFonts w:ascii="Times New Roman" w:hAnsi="Times New Roman"/>
          <w:noProof/>
          <w:sz w:val="24"/>
          <w:szCs w:val="24"/>
        </w:rPr>
        <w:t>(Tejada, 2003)</w:t>
      </w:r>
      <w:r w:rsidR="0061649B">
        <w:rPr>
          <w:rFonts w:ascii="Times New Roman" w:hAnsi="Times New Roman"/>
          <w:sz w:val="24"/>
          <w:szCs w:val="24"/>
        </w:rPr>
        <w:fldChar w:fldCharType="end"/>
      </w:r>
      <w:r w:rsidR="0061649B">
        <w:rPr>
          <w:rFonts w:ascii="Times New Roman" w:hAnsi="Times New Roman"/>
          <w:sz w:val="24"/>
          <w:szCs w:val="24"/>
        </w:rPr>
        <w:t>.</w:t>
      </w:r>
      <w:r w:rsidR="0061649B">
        <w:rPr>
          <w:rFonts w:ascii="Times New Roman" w:hAnsi="Times New Roman"/>
          <w:sz w:val="24"/>
          <w:szCs w:val="24"/>
        </w:rPr>
        <w:t xml:space="preserve"> </w:t>
      </w:r>
      <w:r w:rsidRPr="003F6E35">
        <w:rPr>
          <w:rFonts w:ascii="Times New Roman" w:hAnsi="Times New Roman"/>
          <w:sz w:val="24"/>
          <w:szCs w:val="24"/>
        </w:rPr>
        <w:t xml:space="preserve">Los líderes docentes que cuenten con formación especializada (o roles clave) podrían encargarse de dirigir «equipos de aprendizaje» en las escuelas para transformar el personal de educación y promover la reestructuración de un modelo escolar transformador </w:t>
      </w:r>
      <w:r w:rsidR="00CA0DE9">
        <w:rPr>
          <w:rFonts w:ascii="Times New Roman" w:hAnsi="Times New Roman"/>
          <w:sz w:val="24"/>
          <w:szCs w:val="24"/>
        </w:rPr>
        <w:t xml:space="preserve"> </w:t>
      </w:r>
      <w:r w:rsidR="00CA0DE9">
        <w:rPr>
          <w:rFonts w:ascii="Times New Roman" w:hAnsi="Times New Roman"/>
          <w:sz w:val="24"/>
          <w:szCs w:val="24"/>
        </w:rPr>
        <w:fldChar w:fldCharType="begin" w:fldLock="1"/>
      </w:r>
      <w:r w:rsidR="00E219AB">
        <w:rPr>
          <w:rFonts w:ascii="Times New Roman" w:hAnsi="Times New Roman"/>
          <w:sz w:val="24"/>
          <w:szCs w:val="24"/>
        </w:rPr>
        <w:instrText>ADDIN CSL_CITATION {"citationItems":[{"id":"ITEM-1","itemData":{"author":[{"dropping-particle":"","family":"Commission","given":"Education","non-dropping-particle":"","parse-names":false,"suffix":""}],"id":"ITEM-1","issued":{"date-parts":[["2019"]]},"title":"Transforming the education workforce: Learning teams for a learning generation.","type":"report"},"uris":["http://www.mendeley.com/documents/?uuid=e50d8289-76f1-41c0-80d1-5506328a6869"]}],"mendeley":{"formattedCitation":"(Commission, 2019)","manualFormatting":"(Education Commission, 2019)","plainTextFormattedCitation":"(Commission, 2019)","previouslyFormattedCitation":"(Commission, 2019)"},"properties":{"noteIndex":0},"schema":"https://github.com/citation-style-language/schema/raw/master/csl-citation.json"}</w:instrText>
      </w:r>
      <w:r w:rsidR="00CA0DE9">
        <w:rPr>
          <w:rFonts w:ascii="Times New Roman" w:hAnsi="Times New Roman"/>
          <w:sz w:val="24"/>
          <w:szCs w:val="24"/>
        </w:rPr>
        <w:fldChar w:fldCharType="separate"/>
      </w:r>
      <w:r w:rsidR="00CA0DE9" w:rsidRPr="00CA0DE9">
        <w:rPr>
          <w:rFonts w:ascii="Times New Roman" w:hAnsi="Times New Roman"/>
          <w:noProof/>
          <w:sz w:val="24"/>
          <w:szCs w:val="24"/>
        </w:rPr>
        <w:t>(</w:t>
      </w:r>
      <w:r w:rsidR="00CA0DE9">
        <w:rPr>
          <w:rFonts w:ascii="Times New Roman" w:hAnsi="Times New Roman"/>
          <w:noProof/>
          <w:sz w:val="24"/>
          <w:szCs w:val="24"/>
        </w:rPr>
        <w:t xml:space="preserve">Education </w:t>
      </w:r>
      <w:r w:rsidR="00CA0DE9" w:rsidRPr="00CA0DE9">
        <w:rPr>
          <w:rFonts w:ascii="Times New Roman" w:hAnsi="Times New Roman"/>
          <w:noProof/>
          <w:sz w:val="24"/>
          <w:szCs w:val="24"/>
        </w:rPr>
        <w:t>Commission, 2019)</w:t>
      </w:r>
      <w:r w:rsidR="00CA0DE9">
        <w:rPr>
          <w:rFonts w:ascii="Times New Roman" w:hAnsi="Times New Roman"/>
          <w:sz w:val="24"/>
          <w:szCs w:val="24"/>
        </w:rPr>
        <w:fldChar w:fldCharType="end"/>
      </w:r>
      <w:r w:rsidRPr="003F6E35">
        <w:rPr>
          <w:rFonts w:ascii="Times New Roman" w:hAnsi="Times New Roman"/>
          <w:sz w:val="24"/>
          <w:szCs w:val="24"/>
        </w:rPr>
        <w:t>que promueva la GT.</w:t>
      </w:r>
    </w:p>
    <w:p w14:paraId="2A153856" w14:textId="36A3DD6D" w:rsidR="003F6E35" w:rsidRDefault="003F6E35" w:rsidP="003F6E35">
      <w:pPr>
        <w:spacing w:line="240" w:lineRule="auto"/>
        <w:ind w:firstLine="284"/>
        <w:jc w:val="both"/>
        <w:rPr>
          <w:rFonts w:ascii="Times New Roman" w:hAnsi="Times New Roman"/>
          <w:sz w:val="24"/>
          <w:szCs w:val="24"/>
        </w:rPr>
      </w:pPr>
      <w:r w:rsidRPr="003F6E35">
        <w:rPr>
          <w:rFonts w:ascii="Times New Roman" w:hAnsi="Times New Roman"/>
          <w:sz w:val="24"/>
          <w:szCs w:val="24"/>
        </w:rPr>
        <w:t xml:space="preserve">El liderazgo para el talento docente, según apuntan </w:t>
      </w:r>
      <w:r w:rsidR="00CC00D7">
        <w:rPr>
          <w:rFonts w:ascii="Times New Roman" w:hAnsi="Times New Roman"/>
          <w:sz w:val="24"/>
          <w:szCs w:val="24"/>
        </w:rPr>
        <w:fldChar w:fldCharType="begin" w:fldLock="1"/>
      </w:r>
      <w:r w:rsidR="00CC00D7">
        <w:rPr>
          <w:rFonts w:ascii="Times New Roman" w:hAnsi="Times New Roman"/>
          <w:sz w:val="24"/>
          <w:szCs w:val="24"/>
        </w:rPr>
        <w:instrText>ADDIN CSL_CITATION {"citationItems":[{"id":"ITEM-1","itemData":{"abstract":"Talent management is a critical factor in developing successful organizations...","author":[{"dropping-particle":"","family":"Davies","given":"Brent","non-dropping-particle":"","parse-names":false,"suffix":""},{"dropping-particle":"","family":"Davies","given":"Barbara J","non-dropping-particle":"","parse-names":false,"suffix":""}],"edition":"Sage","id":"ITEM-1","issued":{"date-parts":[["2011"]]},"number-of-pages":"186","publisher":"Sage publicaitons","publisher-place":"England","title":"Talent Management in Education","type":"book"},"uris":["http://www.mendeley.com/documents/?uuid=4ffe889d-bbbf-4a28-bcc0-84c383a241db"]}],"mendeley":{"formattedCitation":"(Davies &amp; Davies, 2011)","manualFormatting":"Davies y Davies (2011)","plainTextFormattedCitation":"(Davies &amp; Davies, 2011)","previouslyFormattedCitation":"(Davies &amp; Davies, 2011)"},"properties":{"noteIndex":0},"schema":"https://github.com/citation-style-language/schema/raw/master/csl-citation.json"}</w:instrText>
      </w:r>
      <w:r w:rsidR="00CC00D7">
        <w:rPr>
          <w:rFonts w:ascii="Times New Roman" w:hAnsi="Times New Roman"/>
          <w:sz w:val="24"/>
          <w:szCs w:val="24"/>
        </w:rPr>
        <w:fldChar w:fldCharType="separate"/>
      </w:r>
      <w:r w:rsidR="00CC00D7" w:rsidRPr="00C710DB">
        <w:rPr>
          <w:rFonts w:ascii="Times New Roman" w:hAnsi="Times New Roman"/>
          <w:noProof/>
          <w:sz w:val="24"/>
          <w:szCs w:val="24"/>
        </w:rPr>
        <w:t xml:space="preserve">Davies </w:t>
      </w:r>
      <w:r w:rsidR="00CC00D7">
        <w:rPr>
          <w:rFonts w:ascii="Times New Roman" w:hAnsi="Times New Roman"/>
          <w:noProof/>
          <w:sz w:val="24"/>
          <w:szCs w:val="24"/>
        </w:rPr>
        <w:t>y</w:t>
      </w:r>
      <w:r w:rsidR="00CC00D7" w:rsidRPr="00C710DB">
        <w:rPr>
          <w:rFonts w:ascii="Times New Roman" w:hAnsi="Times New Roman"/>
          <w:noProof/>
          <w:sz w:val="24"/>
          <w:szCs w:val="24"/>
        </w:rPr>
        <w:t xml:space="preserve"> Davies </w:t>
      </w:r>
      <w:r w:rsidR="00CC00D7">
        <w:rPr>
          <w:rFonts w:ascii="Times New Roman" w:hAnsi="Times New Roman"/>
          <w:noProof/>
          <w:sz w:val="24"/>
          <w:szCs w:val="24"/>
        </w:rPr>
        <w:t>(</w:t>
      </w:r>
      <w:r w:rsidR="00CC00D7" w:rsidRPr="00C710DB">
        <w:rPr>
          <w:rFonts w:ascii="Times New Roman" w:hAnsi="Times New Roman"/>
          <w:noProof/>
          <w:sz w:val="24"/>
          <w:szCs w:val="24"/>
        </w:rPr>
        <w:t>2011)</w:t>
      </w:r>
      <w:r w:rsidR="00CC00D7">
        <w:rPr>
          <w:rFonts w:ascii="Times New Roman" w:hAnsi="Times New Roman"/>
          <w:sz w:val="24"/>
          <w:szCs w:val="24"/>
        </w:rPr>
        <w:fldChar w:fldCharType="end"/>
      </w:r>
      <w:r w:rsidR="00CC00D7">
        <w:rPr>
          <w:rFonts w:ascii="Times New Roman" w:hAnsi="Times New Roman"/>
          <w:sz w:val="24"/>
          <w:szCs w:val="24"/>
        </w:rPr>
        <w:t xml:space="preserve"> </w:t>
      </w:r>
      <w:r w:rsidRPr="003F6E35">
        <w:rPr>
          <w:rFonts w:ascii="Times New Roman" w:hAnsi="Times New Roman"/>
          <w:sz w:val="24"/>
          <w:szCs w:val="24"/>
        </w:rPr>
        <w:t>es aquel  que define valores y estrategia, asegura una evaluación rigurosa del desempeño, hace coincidir las recompensas con el desempeño, posibilita un aprendizaje profesional poderoso, identifica el talento pedagógico y de liderazgo, convirtiéndose en un desarrollador de talento (y en un participante) y contribuyendo a establecer un modelo integrado y sistematizado del proceso de gestión del talento y promoviendo una cultura del talento que enmarque dicha gestión.</w:t>
      </w:r>
    </w:p>
    <w:p w14:paraId="2D11E2A0" w14:textId="77777777" w:rsidR="00B7738E" w:rsidRPr="003F6E35" w:rsidRDefault="00B7738E" w:rsidP="003F6E35">
      <w:pPr>
        <w:spacing w:line="240" w:lineRule="auto"/>
        <w:ind w:firstLine="284"/>
        <w:jc w:val="both"/>
        <w:rPr>
          <w:rFonts w:ascii="Times New Roman" w:hAnsi="Times New Roman"/>
          <w:sz w:val="24"/>
          <w:szCs w:val="24"/>
        </w:rPr>
      </w:pPr>
    </w:p>
    <w:p w14:paraId="4DD6792C" w14:textId="7455A4EA"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37F37B81" w14:textId="4BB29328" w:rsidR="002B7CA3" w:rsidRDefault="00495309" w:rsidP="002B7CA3">
      <w:pPr>
        <w:spacing w:line="240" w:lineRule="auto"/>
        <w:ind w:firstLine="284"/>
        <w:jc w:val="both"/>
        <w:rPr>
          <w:rFonts w:ascii="Times New Roman" w:hAnsi="Times New Roman"/>
          <w:sz w:val="24"/>
          <w:szCs w:val="24"/>
        </w:rPr>
      </w:pPr>
      <w:r w:rsidRPr="00495309">
        <w:rPr>
          <w:rFonts w:ascii="Times New Roman" w:hAnsi="Times New Roman"/>
          <w:sz w:val="24"/>
          <w:szCs w:val="24"/>
        </w:rPr>
        <w:t>Este estudio surge de la necesidad de revisar las investigaciones que constituyen el corpus de la gestión del talento en instituciones educativas. El objetivo de este trabajo es presentar el resultado de una revisión sistemática de la literatura a fin de definir la Gestión del Talento Docente (GTD) como constructo</w:t>
      </w:r>
      <w:r w:rsidR="00B33FA7">
        <w:rPr>
          <w:rFonts w:ascii="Times New Roman" w:hAnsi="Times New Roman"/>
          <w:sz w:val="24"/>
          <w:szCs w:val="24"/>
        </w:rPr>
        <w:t>.</w:t>
      </w:r>
    </w:p>
    <w:p w14:paraId="74B401DC" w14:textId="77777777" w:rsidR="00B7738E" w:rsidRPr="00673A4F" w:rsidRDefault="00B7738E" w:rsidP="002B7CA3">
      <w:pPr>
        <w:spacing w:line="240" w:lineRule="auto"/>
        <w:ind w:firstLine="284"/>
        <w:jc w:val="both"/>
        <w:rPr>
          <w:rFonts w:ascii="Times New Roman" w:hAnsi="Times New Roman"/>
          <w:strike/>
          <w:sz w:val="24"/>
          <w:szCs w:val="24"/>
        </w:rPr>
      </w:pPr>
    </w:p>
    <w:p w14:paraId="3131395E" w14:textId="14A49780"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786DF4D4" w14:textId="64F65A92" w:rsidR="002F5ADE" w:rsidRDefault="00E03B86" w:rsidP="00A37F50">
      <w:pPr>
        <w:spacing w:line="240" w:lineRule="auto"/>
        <w:ind w:firstLine="284"/>
        <w:jc w:val="both"/>
        <w:rPr>
          <w:rFonts w:ascii="Times New Roman" w:hAnsi="Times New Roman"/>
          <w:sz w:val="24"/>
          <w:szCs w:val="24"/>
        </w:rPr>
      </w:pPr>
      <w:r>
        <w:rPr>
          <w:rFonts w:ascii="Times New Roman" w:hAnsi="Times New Roman"/>
          <w:sz w:val="24"/>
          <w:szCs w:val="24"/>
        </w:rPr>
        <w:t>Este estudió se llevó a cabo a partir de una revisión de la literatura de la gestión del talento (GT) en el campo de las organizaciones educativas</w:t>
      </w:r>
      <w:r w:rsidR="00793F85">
        <w:rPr>
          <w:rFonts w:ascii="Times New Roman" w:hAnsi="Times New Roman"/>
          <w:sz w:val="24"/>
          <w:szCs w:val="24"/>
        </w:rPr>
        <w:t xml:space="preserve">. </w:t>
      </w:r>
      <w:r w:rsidR="0093606B">
        <w:rPr>
          <w:rFonts w:ascii="Times New Roman" w:hAnsi="Times New Roman"/>
          <w:sz w:val="24"/>
          <w:szCs w:val="24"/>
        </w:rPr>
        <w:t xml:space="preserve">Con este fin, se </w:t>
      </w:r>
      <w:r w:rsidR="00A37F50" w:rsidRPr="00A37F50">
        <w:rPr>
          <w:rFonts w:ascii="Times New Roman" w:hAnsi="Times New Roman"/>
          <w:sz w:val="24"/>
          <w:szCs w:val="24"/>
        </w:rPr>
        <w:t xml:space="preserve">realizaron búsquedas utilizando los </w:t>
      </w:r>
      <w:r w:rsidR="006664FF">
        <w:rPr>
          <w:rFonts w:ascii="Times New Roman" w:hAnsi="Times New Roman"/>
          <w:sz w:val="24"/>
          <w:szCs w:val="24"/>
        </w:rPr>
        <w:t>descriptores</w:t>
      </w:r>
      <w:r w:rsidR="00A37F50" w:rsidRPr="00A37F50">
        <w:rPr>
          <w:rFonts w:ascii="Times New Roman" w:hAnsi="Times New Roman"/>
          <w:sz w:val="24"/>
          <w:szCs w:val="24"/>
        </w:rPr>
        <w:t xml:space="preserve">: </w:t>
      </w:r>
      <w:r w:rsidR="002F5ADE" w:rsidRPr="0043760F">
        <w:rPr>
          <w:rFonts w:ascii="Times New Roman" w:hAnsi="Times New Roman"/>
          <w:sz w:val="24"/>
          <w:szCs w:val="24"/>
        </w:rPr>
        <w:t>"gestión del talento", "educación" y "escuelas"</w:t>
      </w:r>
      <w:r w:rsidR="002F5ADE" w:rsidRPr="00A37F50">
        <w:rPr>
          <w:rFonts w:ascii="Times New Roman" w:hAnsi="Times New Roman"/>
          <w:sz w:val="24"/>
          <w:szCs w:val="24"/>
        </w:rPr>
        <w:t xml:space="preserve"> </w:t>
      </w:r>
      <w:r w:rsidR="002F5ADE">
        <w:rPr>
          <w:rFonts w:ascii="Times New Roman" w:hAnsi="Times New Roman"/>
          <w:sz w:val="24"/>
          <w:szCs w:val="24"/>
        </w:rPr>
        <w:t xml:space="preserve">y ecuaciones como </w:t>
      </w:r>
      <w:r w:rsidR="002F5ADE" w:rsidRPr="00A37F50">
        <w:rPr>
          <w:rFonts w:ascii="Times New Roman" w:hAnsi="Times New Roman"/>
          <w:sz w:val="24"/>
          <w:szCs w:val="24"/>
        </w:rPr>
        <w:t xml:space="preserve">“talent management” AND “education”, “gestión del talento” AND “escuelas”, “talent </w:t>
      </w:r>
      <w:r w:rsidR="002F5ADE" w:rsidRPr="00A37F50">
        <w:rPr>
          <w:rFonts w:ascii="Times New Roman" w:hAnsi="Times New Roman"/>
          <w:sz w:val="24"/>
          <w:szCs w:val="24"/>
        </w:rPr>
        <w:lastRenderedPageBreak/>
        <w:t>management” AND “schools”, “gestión del talento” AND “docente”, “talent management” AND “teachers”, “talento docente” AND “gestión”, “teachers’ talent” AND “management”, “talento docente” AND “dirección”, “teachers’ talent” AND “management” AND “schools”.</w:t>
      </w:r>
    </w:p>
    <w:p w14:paraId="6CE8A0A4" w14:textId="53D34AF5" w:rsidR="00A37F50" w:rsidRPr="00A37F50" w:rsidRDefault="00A37F50" w:rsidP="00A37F50">
      <w:pPr>
        <w:spacing w:line="240" w:lineRule="auto"/>
        <w:ind w:firstLine="284"/>
        <w:jc w:val="both"/>
        <w:rPr>
          <w:rFonts w:ascii="Times New Roman" w:hAnsi="Times New Roman"/>
          <w:sz w:val="24"/>
          <w:szCs w:val="24"/>
        </w:rPr>
      </w:pPr>
      <w:r w:rsidRPr="00A37F50">
        <w:rPr>
          <w:rFonts w:ascii="Times New Roman" w:hAnsi="Times New Roman"/>
          <w:sz w:val="24"/>
          <w:szCs w:val="24"/>
        </w:rPr>
        <w:t>En plataformas como EBSCOhost, Scopus, Web of Science o Sciencedirect se obtuvieron resultados más enfocados al campo de la Psicología que de la Educación, por lo que especialmente en estas bases se hizo necesario un refinamiento terminológico. En el caso de ERIC, Dialnet y Redalyc, se obtuvieron resultados más aproximados al ámbito educativo, pero igualmente demasiado imprecisos a efectos de este estudio.</w:t>
      </w:r>
    </w:p>
    <w:p w14:paraId="6DB257CD" w14:textId="2AEDB318" w:rsidR="002B7CA3" w:rsidRDefault="006619BB" w:rsidP="002B7CA3">
      <w:pPr>
        <w:spacing w:line="240" w:lineRule="auto"/>
        <w:ind w:firstLine="284"/>
        <w:jc w:val="both"/>
        <w:rPr>
          <w:rFonts w:ascii="Times New Roman" w:hAnsi="Times New Roman"/>
          <w:sz w:val="24"/>
          <w:szCs w:val="24"/>
        </w:rPr>
      </w:pPr>
      <w:r>
        <w:rPr>
          <w:rFonts w:ascii="Times New Roman" w:hAnsi="Times New Roman"/>
          <w:sz w:val="24"/>
          <w:szCs w:val="24"/>
        </w:rPr>
        <w:t>Tras aplicar los siguientes</w:t>
      </w:r>
      <w:r w:rsidR="003E0941" w:rsidRPr="0043760F">
        <w:rPr>
          <w:rFonts w:ascii="Times New Roman" w:hAnsi="Times New Roman"/>
          <w:sz w:val="24"/>
          <w:szCs w:val="24"/>
        </w:rPr>
        <w:t xml:space="preserve"> criterios de elegibilidad</w:t>
      </w:r>
      <w:r>
        <w:rPr>
          <w:rFonts w:ascii="Times New Roman" w:hAnsi="Times New Roman"/>
          <w:sz w:val="24"/>
          <w:szCs w:val="24"/>
        </w:rPr>
        <w:t xml:space="preserve">: </w:t>
      </w:r>
      <w:r w:rsidR="00932905">
        <w:rPr>
          <w:rFonts w:ascii="Times New Roman" w:hAnsi="Times New Roman"/>
          <w:sz w:val="24"/>
          <w:szCs w:val="24"/>
        </w:rPr>
        <w:t xml:space="preserve">a) </w:t>
      </w:r>
      <w:r w:rsidRPr="00FD6692">
        <w:rPr>
          <w:rFonts w:ascii="Times New Roman" w:hAnsi="Times New Roman"/>
          <w:sz w:val="24"/>
          <w:szCs w:val="24"/>
        </w:rPr>
        <w:t>Eliminar los documentos duplicados</w:t>
      </w:r>
      <w:r w:rsidR="00932905">
        <w:rPr>
          <w:rFonts w:ascii="Times New Roman" w:hAnsi="Times New Roman"/>
          <w:sz w:val="24"/>
          <w:szCs w:val="24"/>
        </w:rPr>
        <w:t xml:space="preserve">; b) </w:t>
      </w:r>
      <w:r w:rsidRPr="00FD6692">
        <w:rPr>
          <w:rFonts w:ascii="Times New Roman" w:hAnsi="Times New Roman"/>
          <w:sz w:val="24"/>
          <w:szCs w:val="24"/>
        </w:rPr>
        <w:t>Considerar documentos en castellano como en inglés</w:t>
      </w:r>
      <w:r w:rsidR="00932905">
        <w:rPr>
          <w:rFonts w:ascii="Times New Roman" w:hAnsi="Times New Roman"/>
          <w:sz w:val="24"/>
          <w:szCs w:val="24"/>
        </w:rPr>
        <w:t xml:space="preserve">; c) </w:t>
      </w:r>
      <w:r w:rsidRPr="00FD6692">
        <w:rPr>
          <w:rFonts w:ascii="Times New Roman" w:hAnsi="Times New Roman"/>
          <w:sz w:val="24"/>
          <w:szCs w:val="24"/>
        </w:rPr>
        <w:t>Considerar trabajos sobre gestión del talento en instituciones educativas, independientemente de su nivel educativo</w:t>
      </w:r>
      <w:r w:rsidR="00932905">
        <w:rPr>
          <w:rFonts w:ascii="Times New Roman" w:hAnsi="Times New Roman"/>
          <w:sz w:val="24"/>
          <w:szCs w:val="24"/>
        </w:rPr>
        <w:t xml:space="preserve">; d) </w:t>
      </w:r>
      <w:r w:rsidRPr="00FD6692">
        <w:rPr>
          <w:rFonts w:ascii="Times New Roman" w:hAnsi="Times New Roman"/>
          <w:sz w:val="24"/>
          <w:szCs w:val="24"/>
        </w:rPr>
        <w:t>Considerar estudios realizados tanto en países con un sistema de acceso al empleo público basado en la posición base y de países con un sistema de acceso al empleo público basado en el desarrollo profesional</w:t>
      </w:r>
      <w:r w:rsidR="0014319E">
        <w:rPr>
          <w:rFonts w:ascii="Times New Roman" w:hAnsi="Times New Roman"/>
          <w:sz w:val="24"/>
          <w:szCs w:val="24"/>
        </w:rPr>
        <w:t xml:space="preserve">; e) </w:t>
      </w:r>
      <w:r w:rsidRPr="00FD6692">
        <w:rPr>
          <w:rFonts w:ascii="Times New Roman" w:hAnsi="Times New Roman"/>
          <w:sz w:val="24"/>
          <w:szCs w:val="24"/>
        </w:rPr>
        <w:t>Incluir estudios empíricos que midan directa e indirectamente la gestión del talento docente</w:t>
      </w:r>
      <w:r w:rsidR="0014319E">
        <w:rPr>
          <w:rFonts w:ascii="Times New Roman" w:hAnsi="Times New Roman"/>
          <w:sz w:val="24"/>
          <w:szCs w:val="24"/>
        </w:rPr>
        <w:t xml:space="preserve">; f) </w:t>
      </w:r>
      <w:r w:rsidRPr="00FD6692">
        <w:rPr>
          <w:rFonts w:ascii="Times New Roman" w:hAnsi="Times New Roman"/>
          <w:sz w:val="24"/>
          <w:szCs w:val="24"/>
        </w:rPr>
        <w:t>Incluir estudios teóricos permitieran acceder a la definición del constructo GTD (cómo se operacionalizaron las dimensiones)</w:t>
      </w:r>
      <w:r w:rsidR="0014319E">
        <w:rPr>
          <w:rFonts w:ascii="Times New Roman" w:hAnsi="Times New Roman"/>
          <w:sz w:val="24"/>
          <w:szCs w:val="24"/>
        </w:rPr>
        <w:t xml:space="preserve"> </w:t>
      </w:r>
      <w:r w:rsidR="003E0941" w:rsidRPr="0043760F">
        <w:rPr>
          <w:rFonts w:ascii="Times New Roman" w:hAnsi="Times New Roman"/>
          <w:sz w:val="24"/>
          <w:szCs w:val="24"/>
        </w:rPr>
        <w:t>un total de 43 artículos resultaron pertinentes para los objetivos del estudio</w:t>
      </w:r>
      <w:r w:rsidR="009A103B">
        <w:rPr>
          <w:rFonts w:ascii="Times New Roman" w:hAnsi="Times New Roman"/>
          <w:sz w:val="24"/>
          <w:szCs w:val="24"/>
        </w:rPr>
        <w:t xml:space="preserve"> y conformaron la muestra de investigación</w:t>
      </w:r>
      <w:r w:rsidR="00B13DB6">
        <w:rPr>
          <w:rFonts w:ascii="Times New Roman" w:hAnsi="Times New Roman"/>
          <w:sz w:val="24"/>
          <w:szCs w:val="24"/>
        </w:rPr>
        <w:t>.</w:t>
      </w:r>
    </w:p>
    <w:p w14:paraId="1906DF18" w14:textId="5382FEEB" w:rsidR="0065171C" w:rsidRPr="0065171C" w:rsidRDefault="00811BE2" w:rsidP="0065171C">
      <w:pPr>
        <w:spacing w:line="240" w:lineRule="auto"/>
        <w:ind w:firstLine="284"/>
        <w:jc w:val="both"/>
        <w:rPr>
          <w:rFonts w:ascii="Times New Roman" w:hAnsi="Times New Roman"/>
          <w:sz w:val="24"/>
          <w:szCs w:val="24"/>
        </w:rPr>
      </w:pPr>
      <w:r>
        <w:rPr>
          <w:rFonts w:ascii="Times New Roman" w:hAnsi="Times New Roman"/>
          <w:sz w:val="24"/>
          <w:szCs w:val="24"/>
        </w:rPr>
        <w:t xml:space="preserve">De este total, </w:t>
      </w:r>
      <w:r w:rsidR="0065171C" w:rsidRPr="0065171C">
        <w:rPr>
          <w:rFonts w:ascii="Times New Roman" w:hAnsi="Times New Roman"/>
          <w:sz w:val="24"/>
          <w:szCs w:val="24"/>
        </w:rPr>
        <w:t xml:space="preserve">26 de los estudios seleccionados fueron teóricos y 17 empíricos. De los estudios empíricos analizados, atendiendo al proceso de muestreo, 6 utilizaron un diseño probabilístico, frente a 2 no probabilísticos. No se halló información relativa al muestreo en los 8 estudios empíricos restantes. Dentro de los estudios con muestreo probabilístico, 1 utilizó muestreo aleatorio simple, 2 aleatorios estratificados, y 2 muestreos aleatorios por conglomerados. Para los 2 estudios con diseño no probabilístico, ambos utilizaron muestras intencionales. </w:t>
      </w:r>
    </w:p>
    <w:p w14:paraId="37A96586" w14:textId="6A136707" w:rsidR="0065171C" w:rsidRDefault="0065171C" w:rsidP="0065171C">
      <w:pPr>
        <w:spacing w:line="240" w:lineRule="auto"/>
        <w:ind w:firstLine="284"/>
        <w:jc w:val="both"/>
        <w:rPr>
          <w:rFonts w:ascii="Times New Roman" w:hAnsi="Times New Roman"/>
          <w:sz w:val="24"/>
          <w:szCs w:val="24"/>
        </w:rPr>
      </w:pPr>
      <w:r w:rsidRPr="0065171C">
        <w:rPr>
          <w:rFonts w:ascii="Times New Roman" w:hAnsi="Times New Roman"/>
          <w:sz w:val="24"/>
          <w:szCs w:val="24"/>
        </w:rPr>
        <w:t>Se recogen 30 artículos, 6 informes, 6 libros y una tesis doctoral. De este total, 32 documentos tienen un enfoque cualitativo, 8 cuantitativo y 3 mixto. Atendiendo al instrumento 11 documentos hicieron uso de una revisión no sistemática, 8 de cuestionarios, 3 de escalas, 3 de encuestas, 2 de entrevista/cuestionario y 1 de entrevista/encuesta.</w:t>
      </w:r>
      <w:r w:rsidR="0054173C">
        <w:rPr>
          <w:rFonts w:ascii="Times New Roman" w:hAnsi="Times New Roman"/>
          <w:sz w:val="24"/>
          <w:szCs w:val="24"/>
        </w:rPr>
        <w:t xml:space="preserve"> </w:t>
      </w:r>
      <w:r w:rsidR="0054173C" w:rsidRPr="0054173C">
        <w:rPr>
          <w:rFonts w:ascii="Times New Roman" w:hAnsi="Times New Roman"/>
          <w:sz w:val="24"/>
          <w:szCs w:val="24"/>
        </w:rPr>
        <w:t>Estos datos apuntan a que en este campo de estudio prevalece el enfoque cualitativo de naturaleza teórico-conceptual siendo la revisión no sistemática el instrumento más utilizado.</w:t>
      </w:r>
    </w:p>
    <w:p w14:paraId="27CFC4C6" w14:textId="42FE86FC" w:rsidR="00C33AED" w:rsidRPr="0065171C" w:rsidRDefault="00C33AED" w:rsidP="0065171C">
      <w:pPr>
        <w:spacing w:line="240" w:lineRule="auto"/>
        <w:ind w:firstLine="284"/>
        <w:jc w:val="both"/>
        <w:rPr>
          <w:rFonts w:ascii="Times New Roman" w:hAnsi="Times New Roman"/>
          <w:sz w:val="24"/>
          <w:szCs w:val="24"/>
        </w:rPr>
      </w:pPr>
      <w:r>
        <w:rPr>
          <w:rFonts w:ascii="Times New Roman" w:hAnsi="Times New Roman"/>
          <w:sz w:val="24"/>
          <w:szCs w:val="24"/>
        </w:rPr>
        <w:t>E</w:t>
      </w:r>
      <w:r w:rsidRPr="00C33AED">
        <w:rPr>
          <w:rFonts w:ascii="Times New Roman" w:hAnsi="Times New Roman"/>
          <w:sz w:val="24"/>
          <w:szCs w:val="24"/>
        </w:rPr>
        <w:t xml:space="preserve">l panorama internacional de </w:t>
      </w:r>
      <w:r w:rsidR="00811BE2">
        <w:rPr>
          <w:rFonts w:ascii="Times New Roman" w:hAnsi="Times New Roman"/>
          <w:sz w:val="24"/>
          <w:szCs w:val="24"/>
        </w:rPr>
        <w:t>esta</w:t>
      </w:r>
      <w:r w:rsidRPr="00C33AED">
        <w:rPr>
          <w:rFonts w:ascii="Times New Roman" w:hAnsi="Times New Roman"/>
          <w:sz w:val="24"/>
          <w:szCs w:val="24"/>
        </w:rPr>
        <w:t xml:space="preserve"> investigación educativa en el campo de la GTD</w:t>
      </w:r>
      <w:r w:rsidR="0023166F">
        <w:rPr>
          <w:rFonts w:ascii="Times New Roman" w:hAnsi="Times New Roman"/>
          <w:sz w:val="24"/>
          <w:szCs w:val="24"/>
        </w:rPr>
        <w:t xml:space="preserve"> recoge</w:t>
      </w:r>
      <w:r w:rsidRPr="00C33AED">
        <w:rPr>
          <w:rFonts w:ascii="Times New Roman" w:hAnsi="Times New Roman"/>
          <w:sz w:val="24"/>
          <w:szCs w:val="24"/>
        </w:rPr>
        <w:t xml:space="preserve"> 10 documentos se ubicaron en España, 7 en USA, 4 en Turquía, 4 en Venezuela, 3 en China, 3 en Perú, 3 en Reino Unido, 2 en Bélgica, 2 en Colombia, 1 en Australia, 1 en Chile, 1 en Cuba, 1 en Ecuador, y 1 en Méjico. En virtud de estos datos bibliométricos, España es el país más representado en esta investigación. No obstante, la investigación en España debe entenderse como una investigación tangencial en el campo de la GTD, visto que el enfoque no está puesto propiamente en la gestión del talento en centros educativos, sino en aspectos que están ligados a </w:t>
      </w:r>
      <w:r w:rsidR="00613C1C">
        <w:rPr>
          <w:rFonts w:ascii="Times New Roman" w:hAnsi="Times New Roman"/>
          <w:sz w:val="24"/>
          <w:szCs w:val="24"/>
        </w:rPr>
        <w:t>la misma.</w:t>
      </w:r>
    </w:p>
    <w:p w14:paraId="7C640A58" w14:textId="0B97E5B4" w:rsidR="0065171C" w:rsidRDefault="00127649" w:rsidP="002B7CA3">
      <w:pPr>
        <w:spacing w:line="240" w:lineRule="auto"/>
        <w:ind w:firstLine="284"/>
        <w:jc w:val="both"/>
        <w:rPr>
          <w:rFonts w:ascii="Times New Roman" w:hAnsi="Times New Roman"/>
          <w:sz w:val="24"/>
          <w:szCs w:val="24"/>
        </w:rPr>
      </w:pPr>
      <w:r w:rsidRPr="00127649">
        <w:rPr>
          <w:rFonts w:ascii="Times New Roman" w:hAnsi="Times New Roman"/>
          <w:sz w:val="24"/>
          <w:szCs w:val="24"/>
        </w:rPr>
        <w:t>El periodo de búsqueda y localización de la muestra se realizó entre los años 2016 y 2020, lo que enmarca este estudio en el siglo XXI</w:t>
      </w:r>
      <w:r w:rsidR="004E0372">
        <w:rPr>
          <w:rFonts w:ascii="Times New Roman" w:hAnsi="Times New Roman"/>
          <w:sz w:val="24"/>
          <w:szCs w:val="24"/>
        </w:rPr>
        <w:t xml:space="preserve">. </w:t>
      </w:r>
      <w:r w:rsidR="004E0372" w:rsidRPr="004E0372">
        <w:rPr>
          <w:rFonts w:ascii="Times New Roman" w:hAnsi="Times New Roman"/>
          <w:sz w:val="24"/>
          <w:szCs w:val="24"/>
        </w:rPr>
        <w:t>Se recoge una producción científica irregular</w:t>
      </w:r>
      <w:r w:rsidR="00A52AFE">
        <w:rPr>
          <w:rFonts w:ascii="Times New Roman" w:hAnsi="Times New Roman"/>
          <w:sz w:val="24"/>
          <w:szCs w:val="24"/>
        </w:rPr>
        <w:t xml:space="preserve"> </w:t>
      </w:r>
      <w:r w:rsidR="00A70714">
        <w:rPr>
          <w:rFonts w:ascii="Times New Roman" w:hAnsi="Times New Roman"/>
          <w:sz w:val="24"/>
          <w:szCs w:val="24"/>
        </w:rPr>
        <w:t>per se refleja</w:t>
      </w:r>
      <w:r w:rsidR="00A52AFE" w:rsidRPr="00A52AFE">
        <w:rPr>
          <w:rFonts w:ascii="Times New Roman" w:hAnsi="Times New Roman"/>
          <w:sz w:val="24"/>
          <w:szCs w:val="24"/>
        </w:rPr>
        <w:t xml:space="preserve"> una tendencia ascendente en la producción científica lo que denota un interés creciente en este campo de estudio.</w:t>
      </w:r>
    </w:p>
    <w:p w14:paraId="694533AA" w14:textId="77777777" w:rsidR="00B7738E" w:rsidRDefault="00B7738E" w:rsidP="002B7CA3">
      <w:pPr>
        <w:spacing w:line="240" w:lineRule="auto"/>
        <w:ind w:firstLine="284"/>
        <w:jc w:val="both"/>
        <w:rPr>
          <w:rFonts w:ascii="Times New Roman" w:hAnsi="Times New Roman"/>
          <w:sz w:val="24"/>
          <w:szCs w:val="24"/>
        </w:rPr>
      </w:pPr>
    </w:p>
    <w:p w14:paraId="6DDF3C85" w14:textId="56919026"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19FA5F1C" w14:textId="28287388" w:rsidR="00646027" w:rsidRDefault="00646027" w:rsidP="002B7CA3">
      <w:pPr>
        <w:spacing w:line="240" w:lineRule="auto"/>
        <w:ind w:firstLine="284"/>
        <w:jc w:val="both"/>
        <w:rPr>
          <w:rFonts w:ascii="Times New Roman" w:hAnsi="Times New Roman"/>
          <w:sz w:val="24"/>
          <w:szCs w:val="24"/>
        </w:rPr>
      </w:pPr>
      <w:r w:rsidRPr="00646027">
        <w:rPr>
          <w:rFonts w:ascii="Times New Roman" w:hAnsi="Times New Roman"/>
          <w:sz w:val="24"/>
          <w:szCs w:val="24"/>
        </w:rPr>
        <w:lastRenderedPageBreak/>
        <w:t>La</w:t>
      </w:r>
      <w:r w:rsidR="00493D02">
        <w:rPr>
          <w:rFonts w:ascii="Times New Roman" w:hAnsi="Times New Roman"/>
          <w:sz w:val="24"/>
          <w:szCs w:val="24"/>
        </w:rPr>
        <w:t xml:space="preserve"> aproximación al concepto </w:t>
      </w:r>
      <w:r w:rsidR="00356640">
        <w:rPr>
          <w:rFonts w:ascii="Times New Roman" w:hAnsi="Times New Roman"/>
          <w:sz w:val="24"/>
          <w:szCs w:val="24"/>
        </w:rPr>
        <w:t xml:space="preserve">de </w:t>
      </w:r>
      <w:r w:rsidR="00805C83">
        <w:rPr>
          <w:rFonts w:ascii="Times New Roman" w:hAnsi="Times New Roman"/>
          <w:sz w:val="24"/>
          <w:szCs w:val="24"/>
        </w:rPr>
        <w:t>GT</w:t>
      </w:r>
      <w:r w:rsidR="00356640">
        <w:rPr>
          <w:rFonts w:ascii="Times New Roman" w:hAnsi="Times New Roman"/>
          <w:sz w:val="24"/>
          <w:szCs w:val="24"/>
        </w:rPr>
        <w:t xml:space="preserve"> nos lleva inicialmente a</w:t>
      </w:r>
      <w:r w:rsidR="0054703A">
        <w:rPr>
          <w:rFonts w:ascii="Times New Roman" w:hAnsi="Times New Roman"/>
          <w:sz w:val="24"/>
          <w:szCs w:val="24"/>
        </w:rPr>
        <w:t xml:space="preserve"> comprender que en el marco de la</w:t>
      </w:r>
      <w:r w:rsidR="00A95529">
        <w:rPr>
          <w:rFonts w:ascii="Times New Roman" w:hAnsi="Times New Roman"/>
          <w:sz w:val="24"/>
          <w:szCs w:val="24"/>
        </w:rPr>
        <w:t xml:space="preserve"> gestión de</w:t>
      </w:r>
      <w:r w:rsidR="0054703A">
        <w:rPr>
          <w:rFonts w:ascii="Times New Roman" w:hAnsi="Times New Roman"/>
          <w:sz w:val="24"/>
          <w:szCs w:val="24"/>
        </w:rPr>
        <w:t xml:space="preserve"> </w:t>
      </w:r>
      <w:r w:rsidRPr="00646027">
        <w:rPr>
          <w:rFonts w:ascii="Times New Roman" w:hAnsi="Times New Roman"/>
          <w:sz w:val="24"/>
          <w:szCs w:val="24"/>
        </w:rPr>
        <w:t xml:space="preserve">organizaciones </w:t>
      </w:r>
      <w:r w:rsidR="0054703A">
        <w:rPr>
          <w:rFonts w:ascii="Times New Roman" w:hAnsi="Times New Roman"/>
          <w:sz w:val="24"/>
          <w:szCs w:val="24"/>
        </w:rPr>
        <w:t xml:space="preserve">educativas </w:t>
      </w:r>
      <w:r w:rsidRPr="00646027">
        <w:rPr>
          <w:rFonts w:ascii="Times New Roman" w:hAnsi="Times New Roman"/>
          <w:sz w:val="24"/>
          <w:szCs w:val="24"/>
        </w:rPr>
        <w:t>representa</w:t>
      </w:r>
      <w:r w:rsidR="0054703A">
        <w:rPr>
          <w:rFonts w:ascii="Times New Roman" w:hAnsi="Times New Roman"/>
          <w:sz w:val="24"/>
          <w:szCs w:val="24"/>
        </w:rPr>
        <w:t xml:space="preserve"> un</w:t>
      </w:r>
      <w:r w:rsidRPr="00646027">
        <w:rPr>
          <w:rFonts w:ascii="Times New Roman" w:hAnsi="Times New Roman"/>
          <w:sz w:val="24"/>
          <w:szCs w:val="24"/>
        </w:rPr>
        <w:t xml:space="preserve"> concepto estratégico </w:t>
      </w:r>
      <w:r w:rsidR="00A95529">
        <w:rPr>
          <w:rFonts w:ascii="Times New Roman" w:hAnsi="Times New Roman"/>
          <w:sz w:val="24"/>
          <w:szCs w:val="24"/>
        </w:rPr>
        <w:t>e</w:t>
      </w:r>
      <w:r w:rsidRPr="00646027">
        <w:rPr>
          <w:rFonts w:ascii="Times New Roman" w:hAnsi="Times New Roman"/>
          <w:sz w:val="24"/>
          <w:szCs w:val="24"/>
        </w:rPr>
        <w:t xml:space="preserve">n la que el cumplimiento de los objetivos de la </w:t>
      </w:r>
      <w:r w:rsidR="009A7733">
        <w:rPr>
          <w:rFonts w:ascii="Times New Roman" w:hAnsi="Times New Roman"/>
          <w:sz w:val="24"/>
          <w:szCs w:val="24"/>
        </w:rPr>
        <w:t>institución</w:t>
      </w:r>
      <w:r w:rsidRPr="00646027">
        <w:rPr>
          <w:rFonts w:ascii="Times New Roman" w:hAnsi="Times New Roman"/>
          <w:sz w:val="24"/>
          <w:szCs w:val="24"/>
        </w:rPr>
        <w:t xml:space="preserve"> depende de los esfuerzos de la dirección</w:t>
      </w:r>
      <w:r w:rsidR="009A7733">
        <w:rPr>
          <w:rFonts w:ascii="Times New Roman" w:hAnsi="Times New Roman"/>
          <w:sz w:val="24"/>
          <w:szCs w:val="24"/>
        </w:rPr>
        <w:t>,</w:t>
      </w:r>
      <w:r w:rsidRPr="00646027">
        <w:rPr>
          <w:rFonts w:ascii="Times New Roman" w:hAnsi="Times New Roman"/>
          <w:sz w:val="24"/>
          <w:szCs w:val="24"/>
        </w:rPr>
        <w:t xml:space="preserve"> de la de la importancia que concedan al crecimiento y desarrollo del talento y de los programas de talento que creen </w:t>
      </w:r>
      <w:r w:rsidR="00AF4C30">
        <w:rPr>
          <w:rFonts w:ascii="Times New Roman" w:hAnsi="Times New Roman"/>
          <w:sz w:val="24"/>
          <w:szCs w:val="24"/>
        </w:rPr>
        <w:t>que consigan</w:t>
      </w:r>
      <w:r w:rsidRPr="00646027">
        <w:rPr>
          <w:rFonts w:ascii="Times New Roman" w:hAnsi="Times New Roman"/>
          <w:sz w:val="24"/>
          <w:szCs w:val="24"/>
        </w:rPr>
        <w:t xml:space="preserve"> resultar atractivos tanto para los </w:t>
      </w:r>
      <w:r w:rsidR="00AF4C30">
        <w:rPr>
          <w:rFonts w:ascii="Times New Roman" w:hAnsi="Times New Roman"/>
          <w:sz w:val="24"/>
          <w:szCs w:val="24"/>
        </w:rPr>
        <w:t>docentes</w:t>
      </w:r>
      <w:r w:rsidRPr="00646027">
        <w:rPr>
          <w:rFonts w:ascii="Times New Roman" w:hAnsi="Times New Roman"/>
          <w:sz w:val="24"/>
          <w:szCs w:val="24"/>
        </w:rPr>
        <w:t xml:space="preserve"> actuales como para los potenciales</w:t>
      </w:r>
      <w:r w:rsidR="00D040E3">
        <w:rPr>
          <w:rFonts w:ascii="Times New Roman" w:hAnsi="Times New Roman"/>
          <w:sz w:val="24"/>
          <w:szCs w:val="24"/>
        </w:rPr>
        <w:t xml:space="preserve"> </w:t>
      </w:r>
      <w:r w:rsidR="00D040E3">
        <w:rPr>
          <w:rFonts w:ascii="Times New Roman" w:hAnsi="Times New Roman"/>
          <w:sz w:val="24"/>
          <w:szCs w:val="24"/>
        </w:rPr>
        <w:fldChar w:fldCharType="begin" w:fldLock="1"/>
      </w:r>
      <w:r w:rsidR="00CA0DE9">
        <w:rPr>
          <w:rFonts w:ascii="Times New Roman" w:hAnsi="Times New Roman"/>
          <w:sz w:val="24"/>
          <w:szCs w:val="24"/>
        </w:rPr>
        <w:instrText>ADDIN CSL_CITATION {"citationItems":[{"id":"ITEM-1","itemData":{"DOI":"10.7160/eriesj.2018.110102","ISSN":"18031617","abstract":"The effort of every organisation is to have talented staff, and in the case that these employees are available in the organisation is to ensure they are motivated to stay in the organisation. The aim of the paper is to evaluate the influence of decisive factors on the implementation of activities relating to talent management and the approach of Czech organisations to this new trend as well. Data was obtained through questionnaire surveys in selected Czech organisations in 2014/2015 (n = 389), 2015/2016 (n = 402) and in 2016/2017 (n = 207). The results showed that the chances to implement talent management were significantly higher for organisations operating in national or international markets, organisations with more than 50 employees and organisations with a separate HR department, where this chance was even 4.1 times higher. Surveyed organisations use talent management the most often in the areas of employees´ recruitment, employees´ training and development, and their evaluation and remuneration.","author":[{"dropping-particle":"","family":"Fajčíková","given":"Adéla","non-dropping-particle":"","parse-names":false,"suffix":""},{"dropping-particle":"","family":"Urbancová","given":"Hana","non-dropping-particle":"","parse-names":false,"suffix":""},{"dropping-particle":"","family":"Kučírková","given":"Lenka","non-dropping-particle":"","parse-names":false,"suffix":""}],"container-title":"Journal on Efficiency and Responsibility in Education and Science","id":"ITEM-1","issue":"1","issued":{"date-parts":[["2018"]]},"page":"9-15","title":"Decisive factors of talent management implementation in Czech organisations","type":"article-journal","volume":"11"},"uris":["http://www.mendeley.com/documents/?uuid=cdece2ef-0323-4212-b5b4-879e481a406c"]}],"mendeley":{"formattedCitation":"(Fajčíková, Urbancová, &amp; Kučírková, 2018)","manualFormatting":"(Fajčíková et al., 2018)","plainTextFormattedCitation":"(Fajčíková, Urbancová, &amp; Kučírková, 2018)","previouslyFormattedCitation":"(Fajčíková, Urbancová, &amp; Kučírková, 2018)"},"properties":{"noteIndex":0},"schema":"https://github.com/citation-style-language/schema/raw/master/csl-citation.json"}</w:instrText>
      </w:r>
      <w:r w:rsidR="00D040E3">
        <w:rPr>
          <w:rFonts w:ascii="Times New Roman" w:hAnsi="Times New Roman"/>
          <w:sz w:val="24"/>
          <w:szCs w:val="24"/>
        </w:rPr>
        <w:fldChar w:fldCharType="separate"/>
      </w:r>
      <w:r w:rsidR="00D040E3" w:rsidRPr="00D040E3">
        <w:rPr>
          <w:rFonts w:ascii="Times New Roman" w:hAnsi="Times New Roman"/>
          <w:noProof/>
          <w:sz w:val="24"/>
          <w:szCs w:val="24"/>
        </w:rPr>
        <w:t>(Fajčíková</w:t>
      </w:r>
      <w:r w:rsidR="00D040E3">
        <w:rPr>
          <w:rFonts w:ascii="Times New Roman" w:hAnsi="Times New Roman"/>
          <w:noProof/>
          <w:sz w:val="24"/>
          <w:szCs w:val="24"/>
        </w:rPr>
        <w:t xml:space="preserve"> et al.</w:t>
      </w:r>
      <w:r w:rsidR="00D040E3" w:rsidRPr="00D040E3">
        <w:rPr>
          <w:rFonts w:ascii="Times New Roman" w:hAnsi="Times New Roman"/>
          <w:noProof/>
          <w:sz w:val="24"/>
          <w:szCs w:val="24"/>
        </w:rPr>
        <w:t>, 2018)</w:t>
      </w:r>
      <w:r w:rsidR="00D040E3">
        <w:rPr>
          <w:rFonts w:ascii="Times New Roman" w:hAnsi="Times New Roman"/>
          <w:sz w:val="24"/>
          <w:szCs w:val="24"/>
        </w:rPr>
        <w:fldChar w:fldCharType="end"/>
      </w:r>
      <w:r w:rsidRPr="00646027">
        <w:rPr>
          <w:rFonts w:ascii="Times New Roman" w:hAnsi="Times New Roman"/>
          <w:sz w:val="24"/>
          <w:szCs w:val="24"/>
        </w:rPr>
        <w:t xml:space="preserve">. La coherencia del sistema de gestión de talentos se basa en </w:t>
      </w:r>
      <w:r w:rsidR="008D381C">
        <w:rPr>
          <w:rFonts w:ascii="Times New Roman" w:hAnsi="Times New Roman"/>
          <w:sz w:val="24"/>
          <w:szCs w:val="24"/>
        </w:rPr>
        <w:t xml:space="preserve">dos principios: </w:t>
      </w:r>
      <w:r w:rsidRPr="00646027">
        <w:rPr>
          <w:rFonts w:ascii="Times New Roman" w:hAnsi="Times New Roman"/>
          <w:sz w:val="24"/>
          <w:szCs w:val="24"/>
        </w:rPr>
        <w:t>el enfoque y la adecuación</w:t>
      </w:r>
      <w:r w:rsidR="00806F2D">
        <w:rPr>
          <w:rFonts w:ascii="Times New Roman" w:hAnsi="Times New Roman"/>
          <w:sz w:val="24"/>
          <w:szCs w:val="24"/>
        </w:rPr>
        <w:t xml:space="preserve"> </w:t>
      </w:r>
      <w:r w:rsidR="00806F2D">
        <w:rPr>
          <w:rFonts w:ascii="Times New Roman" w:hAnsi="Times New Roman"/>
          <w:sz w:val="24"/>
          <w:szCs w:val="24"/>
        </w:rPr>
        <w:fldChar w:fldCharType="begin" w:fldLock="1"/>
      </w:r>
      <w:r w:rsidR="00D040E3">
        <w:rPr>
          <w:rFonts w:ascii="Times New Roman" w:hAnsi="Times New Roman"/>
          <w:sz w:val="24"/>
          <w:szCs w:val="24"/>
        </w:rPr>
        <w:instrText>ADDIN CSL_CITATION {"citationItems":[{"id":"ITEM-1","itemData":{"author":[{"dropping-particle":"","family":"Finster","given":"Matthew","non-dropping-particle":"","parse-names":false,"suffix":""},{"dropping-particle":"","family":"Beatson","given":"Caitlin","non-dropping-particle":"","parse-names":false,"suffix":""},{"dropping-particle":"","family":"Scott","given":"Jenna","non-dropping-particle":"","parse-names":false,"suffix":""}],"id":"ITEM-1","issue":"301","issued":{"date-parts":[["2022"]]},"title":"Moving Toward Talent Management System Alignment: Eight Steps to Increase Coherence Among Talent Policies and Practices Talent Management Alignment Workbook","type":"report","volume":"3129"},"uris":["http://www.mendeley.com/documents/?uuid=5164a8e6-af99-4601-9fa5-2ffc5511c322"]}],"mendeley":{"formattedCitation":"(Finster, Beatson, &amp; Scott, 2022)","manualFormatting":"(Finster et al., 2022)","plainTextFormattedCitation":"(Finster, Beatson, &amp; Scott, 2022)","previouslyFormattedCitation":"(Finster, Beatson, &amp; Scott, 2022)"},"properties":{"noteIndex":0},"schema":"https://github.com/citation-style-language/schema/raw/master/csl-citation.json"}</w:instrText>
      </w:r>
      <w:r w:rsidR="00806F2D">
        <w:rPr>
          <w:rFonts w:ascii="Times New Roman" w:hAnsi="Times New Roman"/>
          <w:sz w:val="24"/>
          <w:szCs w:val="24"/>
        </w:rPr>
        <w:fldChar w:fldCharType="separate"/>
      </w:r>
      <w:r w:rsidR="00806F2D" w:rsidRPr="00806F2D">
        <w:rPr>
          <w:rFonts w:ascii="Times New Roman" w:hAnsi="Times New Roman"/>
          <w:noProof/>
          <w:sz w:val="24"/>
          <w:szCs w:val="24"/>
        </w:rPr>
        <w:t>(Finster</w:t>
      </w:r>
      <w:r w:rsidR="00B91448">
        <w:rPr>
          <w:rFonts w:ascii="Times New Roman" w:hAnsi="Times New Roman"/>
          <w:noProof/>
          <w:sz w:val="24"/>
          <w:szCs w:val="24"/>
        </w:rPr>
        <w:t xml:space="preserve"> et al.</w:t>
      </w:r>
      <w:r w:rsidR="00806F2D" w:rsidRPr="00806F2D">
        <w:rPr>
          <w:rFonts w:ascii="Times New Roman" w:hAnsi="Times New Roman"/>
          <w:noProof/>
          <w:sz w:val="24"/>
          <w:szCs w:val="24"/>
        </w:rPr>
        <w:t>, 2022)</w:t>
      </w:r>
      <w:r w:rsidR="00806F2D">
        <w:rPr>
          <w:rFonts w:ascii="Times New Roman" w:hAnsi="Times New Roman"/>
          <w:sz w:val="24"/>
          <w:szCs w:val="24"/>
        </w:rPr>
        <w:fldChar w:fldCharType="end"/>
      </w:r>
      <w:r w:rsidR="00785BA7">
        <w:rPr>
          <w:rFonts w:ascii="Times New Roman" w:hAnsi="Times New Roman"/>
          <w:sz w:val="24"/>
          <w:szCs w:val="24"/>
        </w:rPr>
        <w:t xml:space="preserve">. </w:t>
      </w:r>
    </w:p>
    <w:p w14:paraId="11A1E4C1" w14:textId="2D2A2112" w:rsidR="00785BA7" w:rsidRPr="00A53FE5" w:rsidRDefault="008B1EFF" w:rsidP="002B7CA3">
      <w:pPr>
        <w:spacing w:line="240" w:lineRule="auto"/>
        <w:ind w:firstLine="284"/>
        <w:jc w:val="both"/>
        <w:rPr>
          <w:rFonts w:ascii="Times New Roman" w:hAnsi="Times New Roman"/>
          <w:sz w:val="23"/>
          <w:szCs w:val="23"/>
        </w:rPr>
      </w:pPr>
      <w:r w:rsidRPr="00A53FE5">
        <w:rPr>
          <w:rFonts w:ascii="Times New Roman" w:hAnsi="Times New Roman"/>
          <w:sz w:val="24"/>
          <w:szCs w:val="24"/>
        </w:rPr>
        <w:t>E</w:t>
      </w:r>
      <w:r w:rsidR="00785BA7" w:rsidRPr="00A53FE5">
        <w:rPr>
          <w:rFonts w:ascii="Times New Roman" w:hAnsi="Times New Roman"/>
          <w:sz w:val="24"/>
          <w:szCs w:val="24"/>
        </w:rPr>
        <w:t>l concepto de gestión del talento ha sido considerado una cuestión de interés, tanto para organizaciones como para los entornos académicos, puesto que ayuda a determinar en qué grado una escuela responde a las expectativas educativas,</w:t>
      </w:r>
      <w:r w:rsidRPr="00A53FE5">
        <w:rPr>
          <w:rFonts w:ascii="Times New Roman" w:hAnsi="Times New Roman"/>
          <w:sz w:val="24"/>
          <w:szCs w:val="24"/>
        </w:rPr>
        <w:t xml:space="preserve"> </w:t>
      </w:r>
      <w:r w:rsidRPr="00A53FE5">
        <w:rPr>
          <w:rFonts w:ascii="Times New Roman" w:hAnsi="Times New Roman"/>
          <w:sz w:val="23"/>
          <w:szCs w:val="23"/>
        </w:rPr>
        <w:t xml:space="preserve">sociales y económicas emergentes, y se considera necesaria para desarrollar y mantener una ventaja competitiva </w:t>
      </w:r>
      <w:r w:rsidRPr="00A53FE5">
        <w:rPr>
          <w:rFonts w:ascii="Times New Roman" w:hAnsi="Times New Roman"/>
          <w:sz w:val="23"/>
          <w:szCs w:val="23"/>
        </w:rPr>
        <w:fldChar w:fldCharType="begin" w:fldLock="1"/>
      </w:r>
      <w:r w:rsidR="007E11D0" w:rsidRPr="00A53FE5">
        <w:rPr>
          <w:rFonts w:ascii="Times New Roman" w:hAnsi="Times New Roman"/>
          <w:sz w:val="23"/>
          <w:szCs w:val="23"/>
        </w:rPr>
        <w:instrText>ADDIN CSL_CITATION {"citationItems":[{"id":"ITEM-1","itemData":{"author":[{"dropping-particle":"","family":"Bradley","given":"Andrew P","non-dropping-particle":"","parse-names":false,"suffix":""}],"container-title":"Australian Universities' Review","id":"ITEM-1","issued":{"date-parts":[["2016"]]},"page":"13-19","title":"Talent management for universities","type":"article-journal","volume":"58"},"uris":["http://www.mendeley.com/documents/?uuid=7960c374-1159-48a0-a6b1-0f11cb7f6ef7"]}],"mendeley":{"formattedCitation":"(Bradley, 2016)","plainTextFormattedCitation":"(Bradley, 2016)","previouslyFormattedCitation":"(Bradley, 2016)"},"properties":{"noteIndex":0},"schema":"https://github.com/citation-style-language/schema/raw/master/csl-citation.json"}</w:instrText>
      </w:r>
      <w:r w:rsidRPr="00A53FE5">
        <w:rPr>
          <w:rFonts w:ascii="Times New Roman" w:hAnsi="Times New Roman"/>
          <w:sz w:val="23"/>
          <w:szCs w:val="23"/>
        </w:rPr>
        <w:fldChar w:fldCharType="separate"/>
      </w:r>
      <w:r w:rsidRPr="00A53FE5">
        <w:rPr>
          <w:rFonts w:ascii="Times New Roman" w:hAnsi="Times New Roman"/>
          <w:noProof/>
          <w:sz w:val="23"/>
          <w:szCs w:val="23"/>
        </w:rPr>
        <w:t>(Bradley, 2016)</w:t>
      </w:r>
      <w:r w:rsidRPr="00A53FE5">
        <w:rPr>
          <w:rFonts w:ascii="Times New Roman" w:hAnsi="Times New Roman"/>
          <w:sz w:val="23"/>
          <w:szCs w:val="23"/>
        </w:rPr>
        <w:fldChar w:fldCharType="end"/>
      </w:r>
      <w:r w:rsidR="00D7459B" w:rsidRPr="00A53FE5">
        <w:rPr>
          <w:rFonts w:ascii="Times New Roman" w:hAnsi="Times New Roman"/>
          <w:sz w:val="23"/>
          <w:szCs w:val="23"/>
        </w:rPr>
        <w:t>.</w:t>
      </w:r>
    </w:p>
    <w:p w14:paraId="44438602" w14:textId="6DAB1BE9" w:rsidR="00C122DA" w:rsidRDefault="00C122DA" w:rsidP="002B7CA3">
      <w:pPr>
        <w:spacing w:line="240" w:lineRule="auto"/>
        <w:ind w:firstLine="284"/>
        <w:jc w:val="both"/>
        <w:rPr>
          <w:rFonts w:ascii="Times New Roman" w:hAnsi="Times New Roman"/>
          <w:sz w:val="24"/>
          <w:szCs w:val="24"/>
        </w:rPr>
      </w:pPr>
      <w:r w:rsidRPr="00606636">
        <w:rPr>
          <w:rFonts w:ascii="Times New Roman" w:hAnsi="Times New Roman"/>
          <w:sz w:val="24"/>
          <w:szCs w:val="24"/>
        </w:rPr>
        <w:t>Su importancia pasa por entenderla como</w:t>
      </w:r>
      <w:r w:rsidR="0022446B" w:rsidRPr="00606636">
        <w:rPr>
          <w:rFonts w:ascii="Times New Roman" w:hAnsi="Times New Roman"/>
          <w:sz w:val="24"/>
          <w:szCs w:val="24"/>
        </w:rPr>
        <w:t xml:space="preserve"> el liderazgo de un proceso estratégico </w:t>
      </w:r>
      <w:r w:rsidR="00C069BE" w:rsidRPr="00606636">
        <w:rPr>
          <w:rFonts w:ascii="Times New Roman" w:hAnsi="Times New Roman"/>
          <w:sz w:val="24"/>
          <w:szCs w:val="24"/>
        </w:rPr>
        <w:t xml:space="preserve">metódico y sistematizado </w:t>
      </w:r>
      <w:r w:rsidR="00EA3031" w:rsidRPr="00606636">
        <w:rPr>
          <w:rFonts w:ascii="Times New Roman" w:hAnsi="Times New Roman"/>
          <w:sz w:val="24"/>
          <w:szCs w:val="24"/>
        </w:rPr>
        <w:t xml:space="preserve">que pretende la </w:t>
      </w:r>
      <w:r w:rsidR="00A91F34" w:rsidRPr="00606636">
        <w:rPr>
          <w:rFonts w:ascii="Times New Roman" w:hAnsi="Times New Roman"/>
          <w:sz w:val="24"/>
          <w:szCs w:val="24"/>
        </w:rPr>
        <w:t xml:space="preserve">identificación </w:t>
      </w:r>
      <w:r w:rsidR="00EA3031" w:rsidRPr="00606636">
        <w:rPr>
          <w:rFonts w:ascii="Times New Roman" w:hAnsi="Times New Roman"/>
          <w:sz w:val="24"/>
          <w:szCs w:val="24"/>
        </w:rPr>
        <w:t xml:space="preserve">de los </w:t>
      </w:r>
      <w:r w:rsidR="00A91F34" w:rsidRPr="00606636">
        <w:rPr>
          <w:rFonts w:ascii="Times New Roman" w:hAnsi="Times New Roman"/>
          <w:sz w:val="24"/>
          <w:szCs w:val="24"/>
        </w:rPr>
        <w:t xml:space="preserve">docentes </w:t>
      </w:r>
      <w:r w:rsidR="00EA3031" w:rsidRPr="00606636">
        <w:rPr>
          <w:rFonts w:ascii="Times New Roman" w:hAnsi="Times New Roman"/>
          <w:sz w:val="24"/>
          <w:szCs w:val="24"/>
        </w:rPr>
        <w:t xml:space="preserve">potenciales o talentos presentes en la organización, </w:t>
      </w:r>
      <w:r w:rsidR="004B1027" w:rsidRPr="00606636">
        <w:rPr>
          <w:rFonts w:ascii="Times New Roman" w:hAnsi="Times New Roman"/>
          <w:sz w:val="24"/>
          <w:szCs w:val="24"/>
        </w:rPr>
        <w:t>la creación de puestos o roles clave</w:t>
      </w:r>
      <w:r w:rsidR="00A91F34" w:rsidRPr="00606636">
        <w:rPr>
          <w:rFonts w:ascii="Times New Roman" w:hAnsi="Times New Roman"/>
          <w:sz w:val="24"/>
          <w:szCs w:val="24"/>
        </w:rPr>
        <w:t xml:space="preserve">, su desarrollo </w:t>
      </w:r>
      <w:r w:rsidR="00ED5E35" w:rsidRPr="00606636">
        <w:rPr>
          <w:rFonts w:ascii="Times New Roman" w:hAnsi="Times New Roman"/>
          <w:sz w:val="24"/>
          <w:szCs w:val="24"/>
        </w:rPr>
        <w:t xml:space="preserve">y fidelización </w:t>
      </w:r>
      <w:r w:rsidR="00ED5E35" w:rsidRPr="00606636">
        <w:rPr>
          <w:rFonts w:ascii="Times New Roman" w:hAnsi="Times New Roman"/>
          <w:sz w:val="24"/>
          <w:szCs w:val="24"/>
        </w:rPr>
        <w:fldChar w:fldCharType="begin" w:fldLock="1"/>
      </w:r>
      <w:r w:rsidR="00606636" w:rsidRPr="00606636">
        <w:rPr>
          <w:rFonts w:ascii="Times New Roman" w:hAnsi="Times New Roman"/>
          <w:sz w:val="24"/>
          <w:szCs w:val="24"/>
        </w:rPr>
        <w:instrText>ADDIN CSL_CITATION {"citationItems":[{"id":"ITEM-1","itemData":{"abstract":"Talent management is a critical factor in developing successful organizations...","author":[{"dropping-particle":"","family":"Davies","given":"Brent","non-dropping-particle":"","parse-names":false,"suffix":""},{"dropping-particle":"","family":"Davies","given":"Barbara J","non-dropping-particle":"","parse-names":false,"suffix":""}],"edition":"Sage","id":"ITEM-1","issued":{"date-parts":[["2011"]]},"number-of-pages":"186","publisher":"Sage publicaitons","publisher-place":"England","title":"Talent Management in Education","type":"book"},"uris":["http://www.mendeley.com/documents/?uuid=4ffe889d-bbbf-4a28-bcc0-84c383a241db"]}],"mendeley":{"formattedCitation":"(Davies &amp; Davies, 2011)","manualFormatting":"(Davies y Davies, 2011","plainTextFormattedCitation":"(Davies &amp; Davies, 2011)","previouslyFormattedCitation":"(Davies &amp; Davies, 2011)"},"properties":{"noteIndex":0},"schema":"https://github.com/citation-style-language/schema/raw/master/csl-citation.json"}</w:instrText>
      </w:r>
      <w:r w:rsidR="00ED5E35" w:rsidRPr="00606636">
        <w:rPr>
          <w:rFonts w:ascii="Times New Roman" w:hAnsi="Times New Roman"/>
          <w:sz w:val="24"/>
          <w:szCs w:val="24"/>
        </w:rPr>
        <w:fldChar w:fldCharType="separate"/>
      </w:r>
      <w:r w:rsidR="00ED5E35" w:rsidRPr="00606636">
        <w:rPr>
          <w:rFonts w:ascii="Times New Roman" w:hAnsi="Times New Roman"/>
          <w:noProof/>
          <w:sz w:val="24"/>
          <w:szCs w:val="24"/>
        </w:rPr>
        <w:t xml:space="preserve">(Davies </w:t>
      </w:r>
      <w:r w:rsidR="00606636" w:rsidRPr="00606636">
        <w:rPr>
          <w:rFonts w:ascii="Times New Roman" w:hAnsi="Times New Roman"/>
          <w:noProof/>
          <w:sz w:val="24"/>
          <w:szCs w:val="24"/>
        </w:rPr>
        <w:t>y</w:t>
      </w:r>
      <w:r w:rsidR="00ED5E35" w:rsidRPr="00606636">
        <w:rPr>
          <w:rFonts w:ascii="Times New Roman" w:hAnsi="Times New Roman"/>
          <w:noProof/>
          <w:sz w:val="24"/>
          <w:szCs w:val="24"/>
        </w:rPr>
        <w:t xml:space="preserve"> Davies, 2011</w:t>
      </w:r>
      <w:r w:rsidR="00ED5E35" w:rsidRPr="00606636">
        <w:rPr>
          <w:rFonts w:ascii="Times New Roman" w:hAnsi="Times New Roman"/>
          <w:sz w:val="24"/>
          <w:szCs w:val="24"/>
        </w:rPr>
        <w:fldChar w:fldCharType="end"/>
      </w:r>
      <w:r w:rsidR="00606636" w:rsidRPr="00606636">
        <w:rPr>
          <w:rFonts w:ascii="Times New Roman" w:hAnsi="Times New Roman"/>
          <w:sz w:val="24"/>
          <w:szCs w:val="24"/>
        </w:rPr>
        <w:t>;</w:t>
      </w:r>
      <w:r w:rsidR="004B1027" w:rsidRPr="00606636">
        <w:rPr>
          <w:rFonts w:ascii="Times New Roman" w:hAnsi="Times New Roman"/>
          <w:sz w:val="24"/>
          <w:szCs w:val="24"/>
        </w:rPr>
        <w:t xml:space="preserve"> </w:t>
      </w:r>
      <w:r w:rsidR="00606636" w:rsidRPr="00606636">
        <w:rPr>
          <w:rFonts w:ascii="Times New Roman" w:hAnsi="Times New Roman"/>
          <w:sz w:val="24"/>
          <w:szCs w:val="24"/>
        </w:rPr>
        <w:fldChar w:fldCharType="begin" w:fldLock="1"/>
      </w:r>
      <w:r w:rsidR="00CD099A">
        <w:rPr>
          <w:rFonts w:ascii="Times New Roman" w:hAnsi="Times New Roman"/>
          <w:sz w:val="24"/>
          <w:szCs w:val="24"/>
        </w:rPr>
        <w:instrText>ADDIN CSL_CITATION {"citationItems":[{"id":"ITEM-1","itemData":{"ISBN":"978-3-631-70375-5","author":[{"dropping-particle":"","family":"Tabancali","given":"Erkan","non-dropping-particle":"","parse-names":false,"suffix":""},{"dropping-particle":"","family":"Korumaz","given":"Mithat","non-dropping-particle":"","parse-names":false,"suffix":""}],"container-title":"Contemporary Approaches in Education and Communication","id":"ITEM-1","issued":{"date-parts":[["2014"]]},"page":"103-116","publisher":"Peter Lang","title":"A New Trend : Talent Management in Public Schools","type":"chapter"},"uris":["http://www.mendeley.com/documents/?uuid=8624c9f5-d028-4152-a564-097507645216"]}],"mendeley":{"formattedCitation":"(Tabancali &amp; Korumaz, 2014)","manualFormatting":"Tabancali y Korumaz, 2014)","plainTextFormattedCitation":"(Tabancali &amp; Korumaz, 2014)","previouslyFormattedCitation":"(Tabancali &amp; Korumaz, 2014)"},"properties":{"noteIndex":0},"schema":"https://github.com/citation-style-language/schema/raw/master/csl-citation.json"}</w:instrText>
      </w:r>
      <w:r w:rsidR="00606636" w:rsidRPr="00606636">
        <w:rPr>
          <w:rFonts w:ascii="Times New Roman" w:hAnsi="Times New Roman"/>
          <w:sz w:val="24"/>
          <w:szCs w:val="24"/>
        </w:rPr>
        <w:fldChar w:fldCharType="separate"/>
      </w:r>
      <w:r w:rsidR="00606636" w:rsidRPr="00606636">
        <w:rPr>
          <w:rFonts w:ascii="Times New Roman" w:hAnsi="Times New Roman"/>
          <w:noProof/>
          <w:sz w:val="24"/>
          <w:szCs w:val="24"/>
        </w:rPr>
        <w:t>Tabancali y Korumaz, 2014)</w:t>
      </w:r>
      <w:r w:rsidR="00606636" w:rsidRPr="00606636">
        <w:rPr>
          <w:rFonts w:ascii="Times New Roman" w:hAnsi="Times New Roman"/>
          <w:sz w:val="24"/>
          <w:szCs w:val="24"/>
        </w:rPr>
        <w:fldChar w:fldCharType="end"/>
      </w:r>
    </w:p>
    <w:p w14:paraId="0301B700" w14:textId="25FA497A" w:rsidR="00ED5947" w:rsidRDefault="00AB2E56"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Ahondar en el concepto de la GT en </w:t>
      </w:r>
      <w:r w:rsidR="00CD2969">
        <w:rPr>
          <w:rFonts w:ascii="Times New Roman" w:hAnsi="Times New Roman"/>
          <w:sz w:val="24"/>
          <w:szCs w:val="24"/>
        </w:rPr>
        <w:t>el campo</w:t>
      </w:r>
      <w:r>
        <w:rPr>
          <w:rFonts w:ascii="Times New Roman" w:hAnsi="Times New Roman"/>
          <w:sz w:val="24"/>
          <w:szCs w:val="24"/>
        </w:rPr>
        <w:t xml:space="preserve"> educativ</w:t>
      </w:r>
      <w:r w:rsidR="00CD2969">
        <w:rPr>
          <w:rFonts w:ascii="Times New Roman" w:hAnsi="Times New Roman"/>
          <w:sz w:val="24"/>
          <w:szCs w:val="24"/>
        </w:rPr>
        <w:t>o</w:t>
      </w:r>
      <w:r>
        <w:rPr>
          <w:rFonts w:ascii="Times New Roman" w:hAnsi="Times New Roman"/>
          <w:sz w:val="24"/>
          <w:szCs w:val="24"/>
        </w:rPr>
        <w:t xml:space="preserve">, </w:t>
      </w:r>
      <w:r w:rsidR="003975A6">
        <w:rPr>
          <w:rFonts w:ascii="Times New Roman" w:hAnsi="Times New Roman"/>
          <w:sz w:val="24"/>
          <w:szCs w:val="24"/>
        </w:rPr>
        <w:t>nos lleva a entender la complejidad conceptual existente. De manera que, c</w:t>
      </w:r>
      <w:r w:rsidR="00ED5947" w:rsidRPr="00ED5947">
        <w:rPr>
          <w:rFonts w:ascii="Times New Roman" w:hAnsi="Times New Roman"/>
          <w:sz w:val="24"/>
          <w:szCs w:val="24"/>
        </w:rPr>
        <w:t>onsiderando cada una de estas aportaciones halladas y la diversidad conceptual que dibujan, no resulta fácil obtener una visión unificada de lo que se entiende por Gestión del Talento en organizaciones educativas. Al explorar cada uno de estos enfoques se puede reportar que por un lado existe un conjunto de áreas que se pueden entender como acciones indisociables y otras que se podrían suponer como parte de la G</w:t>
      </w:r>
      <w:r w:rsidR="008A3B65">
        <w:rPr>
          <w:rFonts w:ascii="Times New Roman" w:hAnsi="Times New Roman"/>
          <w:sz w:val="24"/>
          <w:szCs w:val="24"/>
        </w:rPr>
        <w:t xml:space="preserve">estión del Talento </w:t>
      </w:r>
      <w:r w:rsidR="00ED5947" w:rsidRPr="00ED5947">
        <w:rPr>
          <w:rFonts w:ascii="Times New Roman" w:hAnsi="Times New Roman"/>
          <w:sz w:val="24"/>
          <w:szCs w:val="24"/>
        </w:rPr>
        <w:t>D</w:t>
      </w:r>
      <w:r w:rsidR="008A3B65">
        <w:rPr>
          <w:rFonts w:ascii="Times New Roman" w:hAnsi="Times New Roman"/>
          <w:sz w:val="24"/>
          <w:szCs w:val="24"/>
        </w:rPr>
        <w:t>ocente (GTD)</w:t>
      </w:r>
      <w:r w:rsidR="00ED5947">
        <w:rPr>
          <w:rFonts w:ascii="Times New Roman" w:hAnsi="Times New Roman"/>
          <w:sz w:val="24"/>
          <w:szCs w:val="24"/>
        </w:rPr>
        <w:t>.</w:t>
      </w:r>
    </w:p>
    <w:p w14:paraId="2937D6C0" w14:textId="5B96474C" w:rsidR="001C4F56" w:rsidRDefault="008A3B65"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Dentro de </w:t>
      </w:r>
      <w:r w:rsidR="00351EC1">
        <w:rPr>
          <w:rFonts w:ascii="Times New Roman" w:hAnsi="Times New Roman"/>
          <w:sz w:val="24"/>
          <w:szCs w:val="24"/>
        </w:rPr>
        <w:t>las</w:t>
      </w:r>
      <w:r>
        <w:rPr>
          <w:rFonts w:ascii="Times New Roman" w:hAnsi="Times New Roman"/>
          <w:sz w:val="24"/>
          <w:szCs w:val="24"/>
        </w:rPr>
        <w:t xml:space="preserve"> acciones que</w:t>
      </w:r>
      <w:r w:rsidR="000A0A04">
        <w:rPr>
          <w:rFonts w:ascii="Times New Roman" w:hAnsi="Times New Roman"/>
          <w:sz w:val="24"/>
          <w:szCs w:val="24"/>
        </w:rPr>
        <w:t xml:space="preserve">, tras la revisión de las autorías, </w:t>
      </w:r>
      <w:r w:rsidR="00351EC1">
        <w:rPr>
          <w:rFonts w:ascii="Times New Roman" w:hAnsi="Times New Roman"/>
          <w:sz w:val="24"/>
          <w:szCs w:val="24"/>
        </w:rPr>
        <w:t>podríamos suponer</w:t>
      </w:r>
      <w:r>
        <w:rPr>
          <w:rFonts w:ascii="Times New Roman" w:hAnsi="Times New Roman"/>
          <w:sz w:val="24"/>
          <w:szCs w:val="24"/>
        </w:rPr>
        <w:t xml:space="preserve"> </w:t>
      </w:r>
      <w:r w:rsidR="005470F3">
        <w:rPr>
          <w:rFonts w:ascii="Times New Roman" w:hAnsi="Times New Roman"/>
          <w:sz w:val="24"/>
          <w:szCs w:val="24"/>
        </w:rPr>
        <w:t xml:space="preserve">en mayor o menor medida </w:t>
      </w:r>
      <w:r>
        <w:rPr>
          <w:rFonts w:ascii="Times New Roman" w:hAnsi="Times New Roman"/>
          <w:sz w:val="24"/>
          <w:szCs w:val="24"/>
        </w:rPr>
        <w:t xml:space="preserve">como parte intrínseca de la </w:t>
      </w:r>
      <w:r w:rsidR="005470F3">
        <w:rPr>
          <w:rFonts w:ascii="Times New Roman" w:hAnsi="Times New Roman"/>
          <w:sz w:val="24"/>
          <w:szCs w:val="24"/>
        </w:rPr>
        <w:t>GTD</w:t>
      </w:r>
      <w:r w:rsidR="00484F4D">
        <w:rPr>
          <w:rFonts w:ascii="Times New Roman" w:hAnsi="Times New Roman"/>
          <w:sz w:val="24"/>
          <w:szCs w:val="24"/>
        </w:rPr>
        <w:t xml:space="preserve"> encontraríamos:</w:t>
      </w:r>
    </w:p>
    <w:p w14:paraId="4C7EE4FD" w14:textId="74601703" w:rsidR="00A4473A" w:rsidRPr="00A4473A" w:rsidRDefault="00A4473A" w:rsidP="00A4473A">
      <w:pPr>
        <w:spacing w:line="240" w:lineRule="auto"/>
        <w:ind w:firstLine="284"/>
        <w:jc w:val="both"/>
        <w:rPr>
          <w:rFonts w:ascii="Times New Roman" w:hAnsi="Times New Roman"/>
          <w:sz w:val="24"/>
          <w:szCs w:val="24"/>
        </w:rPr>
      </w:pPr>
      <w:r w:rsidRPr="00484F4D">
        <w:rPr>
          <w:rFonts w:ascii="Times New Roman" w:hAnsi="Times New Roman"/>
          <w:i/>
          <w:iCs/>
          <w:sz w:val="24"/>
          <w:szCs w:val="24"/>
        </w:rPr>
        <w:t>Desarrollo</w:t>
      </w:r>
      <w:r w:rsidRPr="00A4473A">
        <w:rPr>
          <w:rFonts w:ascii="Times New Roman" w:hAnsi="Times New Roman"/>
          <w:sz w:val="24"/>
          <w:szCs w:val="24"/>
        </w:rPr>
        <w:t xml:space="preserve"> (</w:t>
      </w:r>
      <w:r w:rsidR="007127D8" w:rsidRPr="00A53FE5">
        <w:rPr>
          <w:rFonts w:ascii="Times New Roman" w:hAnsi="Times New Roman"/>
          <w:sz w:val="23"/>
          <w:szCs w:val="23"/>
        </w:rPr>
        <w:fldChar w:fldCharType="begin" w:fldLock="1"/>
      </w:r>
      <w:r w:rsidR="007127D8">
        <w:rPr>
          <w:rFonts w:ascii="Times New Roman" w:hAnsi="Times New Roman"/>
          <w:sz w:val="23"/>
          <w:szCs w:val="23"/>
        </w:rPr>
        <w:instrText>ADDIN CSL_CITATION {"citationItems":[{"id":"ITEM-1","itemData":{"author":[{"dropping-particle":"","family":"Bradley","given":"Andrew P","non-dropping-particle":"","parse-names":false,"suffix":""}],"container-title":"Australian Universities' Review","id":"ITEM-1","issued":{"date-parts":[["2016"]]},"page":"13-19","title":"Talent management for universities","type":"article-journal","volume":"58"},"uris":["http://www.mendeley.com/documents/?uuid=7960c374-1159-48a0-a6b1-0f11cb7f6ef7"]}],"mendeley":{"formattedCitation":"(Bradley, 2016)","manualFormatting":"(Bradley, 2016","plainTextFormattedCitation":"(Bradley, 2016)","previouslyFormattedCitation":"(Bradley, 2016)"},"properties":{"noteIndex":0},"schema":"https://github.com/citation-style-language/schema/raw/master/csl-citation.json"}</w:instrText>
      </w:r>
      <w:r w:rsidR="007127D8" w:rsidRPr="00A53FE5">
        <w:rPr>
          <w:rFonts w:ascii="Times New Roman" w:hAnsi="Times New Roman"/>
          <w:sz w:val="23"/>
          <w:szCs w:val="23"/>
        </w:rPr>
        <w:fldChar w:fldCharType="separate"/>
      </w:r>
      <w:r w:rsidR="007127D8" w:rsidRPr="00A53FE5">
        <w:rPr>
          <w:rFonts w:ascii="Times New Roman" w:hAnsi="Times New Roman"/>
          <w:noProof/>
          <w:sz w:val="23"/>
          <w:szCs w:val="23"/>
        </w:rPr>
        <w:t>(Bradley, 2016</w:t>
      </w:r>
      <w:r w:rsidR="007127D8" w:rsidRPr="00A53FE5">
        <w:rPr>
          <w:rFonts w:ascii="Times New Roman" w:hAnsi="Times New Roman"/>
          <w:sz w:val="23"/>
          <w:szCs w:val="23"/>
        </w:rPr>
        <w:fldChar w:fldCharType="end"/>
      </w:r>
      <w:r w:rsidR="007127D8">
        <w:rPr>
          <w:rFonts w:ascii="Times New Roman" w:hAnsi="Times New Roman"/>
          <w:sz w:val="24"/>
          <w:szCs w:val="24"/>
        </w:rPr>
        <w:fldChar w:fldCharType="begin" w:fldLock="1"/>
      </w:r>
      <w:r w:rsidR="007127D8">
        <w:rPr>
          <w:rFonts w:ascii="Times New Roman" w:hAnsi="Times New Roman"/>
          <w:sz w:val="24"/>
          <w:szCs w:val="24"/>
        </w:rPr>
        <w:instrText>ADDIN CSL_CITATION {"citationItems":[{"id":"ITEM-1","itemData":{"DOI":"10.11114/j","abstract":"As a result of globalization, lalented employees have been needed in the workplace anymore. Wilh being hired of talented employees, newJ understauding of management has appeared aud laleut mauagemeut has gained importance due to this uew understanding. Talen! mauageroeut is a kind of management tmderstanding according to which employees fee-1 motivated and have desire to move forward by taking the initiative, trust in the-ir knowledge and e:tpertise has increased, lhey believe lhat lhey can control the incidenls aud the conditious which enable thero to fulfill the tasks which are sttitable and meaningful for them for the sake of organizational pu!poses have been composed (Dogan, 2006). Talent management is composed of a five-step process, which these steps are hiring, keeping, improving, performance and strengtheniug pessounel. The ptupose of this study is to adapt the scale which was used by Oehley (2007) in the thesis of \"The Developmeut aud Evaluatiou of a Partial Talen! Management Competency Model\" for prospective teache-rs in Turkey. The adaptation study was conducted v.ith 133 prospec.tive teache-rs who are continuing the-ir education in the Faculty of Education of Sinop University. In the adaptation study, exploratory factor analysis and confinnatory factor analysis were couducted. The original scale is composed of 44 items. In the first step of the adaptation study, 40 ítems are included in the Turkish fonu with re.gard to expert opinious. As a result of e.xploratory factor analysis conducted, item 8 was excluded from the sca.le. Tbe scale has come up with 8 s","author":[{"dropping-particle":"","family":"Kilic","given":"Elife Dogan","non-dropping-particle":"","parse-names":false,"suffix":""},{"dropping-particle":"","family":"Serin","given":"Huseyin","non-dropping-particle":"","parse-names":false,"suffix":""},{"dropping-particle":"","family":"Karakus","given":"Ozge","non-dropping-particle":"","parse-names":false,"suffix":""},{"dropping-particle":"","family":"Ergence","given":"Ozkan","non-dropping-particle":"","parse-names":false,"suffix":""},{"dropping-particle":"","family":"Corbaci","given":"E.Cihat","non-dropping-particle":"","parse-names":false,"suffix":""},{"dropping-particle":"","family":"Kilic","given":"Nayil","non-dropping-particle":"","parse-names":false,"suffix":""}],"container-title":"Journal of Education and Training Studies","id":"ITEM-1","issue":"1","issued":{"date-parts":[["2017"]]},"page":"124-133","title":"Adaption of Talent Management Scale into Turkish: Sinop Unniversity Case","type":"article-journal","volume":"5"},"uris":["http://www.mendeley.com/documents/?uuid=04b2fea0-ae96-401a-b814-925e6e9a4ac3"]}],"mendeley":{"formattedCitation":"(Kilic et al., 2017)","manualFormatting":"; Kilic et al., 2017","plainTextFormattedCitation":"(Kilic et al., 2017)","previouslyFormattedCitation":"(Kilic et al., 2017)"},"properties":{"noteIndex":0},"schema":"https://github.com/citation-style-language/schema/raw/master/csl-citation.json"}</w:instrText>
      </w:r>
      <w:r w:rsidR="007127D8">
        <w:rPr>
          <w:rFonts w:ascii="Times New Roman" w:hAnsi="Times New Roman"/>
          <w:sz w:val="24"/>
          <w:szCs w:val="24"/>
        </w:rPr>
        <w:fldChar w:fldCharType="separate"/>
      </w:r>
      <w:r w:rsidR="007127D8">
        <w:rPr>
          <w:rFonts w:ascii="Times New Roman" w:hAnsi="Times New Roman"/>
          <w:noProof/>
          <w:sz w:val="24"/>
          <w:szCs w:val="24"/>
        </w:rPr>
        <w:t xml:space="preserve">; </w:t>
      </w:r>
      <w:r w:rsidR="007127D8" w:rsidRPr="007127D8">
        <w:rPr>
          <w:rFonts w:ascii="Times New Roman" w:hAnsi="Times New Roman"/>
          <w:noProof/>
          <w:sz w:val="24"/>
          <w:szCs w:val="24"/>
        </w:rPr>
        <w:t>Kilic et al., 2017</w:t>
      </w:r>
      <w:r w:rsidR="007127D8">
        <w:rPr>
          <w:rFonts w:ascii="Times New Roman" w:hAnsi="Times New Roman"/>
          <w:sz w:val="24"/>
          <w:szCs w:val="24"/>
        </w:rPr>
        <w:fldChar w:fldCharType="end"/>
      </w:r>
      <w:r w:rsidRPr="00A4473A">
        <w:rPr>
          <w:rFonts w:ascii="Times New Roman" w:hAnsi="Times New Roman"/>
          <w:sz w:val="24"/>
          <w:szCs w:val="24"/>
        </w:rPr>
        <w:t xml:space="preserve">; </w:t>
      </w:r>
      <w:r w:rsidR="007127D8">
        <w:rPr>
          <w:rFonts w:ascii="Times New Roman" w:hAnsi="Times New Roman"/>
          <w:sz w:val="24"/>
          <w:szCs w:val="24"/>
        </w:rPr>
        <w:fldChar w:fldCharType="begin" w:fldLock="1"/>
      </w:r>
      <w:r w:rsidR="005020D5">
        <w:rPr>
          <w:rFonts w:ascii="Times New Roman" w:hAnsi="Times New Roman"/>
          <w:sz w:val="24"/>
          <w:szCs w:val="24"/>
        </w:rPr>
        <w:instrText>ADDIN CSL_CITATION {"citationItems":[{"id":"ITEM-1","itemData":{"author":[{"dropping-particle":"","family":"Odden","given":"Allan","non-dropping-particle":"","parse-names":false,"suffix":""},{"dropping-particle":"","family":"Kelly","given":"James A","non-dropping-particle":"","parse-names":false,"suffix":""},{"dropping-particle":"","family":"Odden","given":"Allan","non-dropping-particle":"","parse-names":false,"suffix":""},{"dropping-particle":"","family":"Kelly","given":"James A","non-dropping-particle":"","parse-names":false,"suffix":""}],"container-title":"Policy Analysis","id":"ITEM-1","issued":{"date-parts":[["2008"]]},"title":"Strategic Management of Human Capital in Public Education","type":"article-journal"},"uris":["http://www.mendeley.com/documents/?uuid=bda8d77e-a16d-4a08-ad44-7fcc0a4828b3"]}],"mendeley":{"formattedCitation":"(Odden, Kelly, Odden, &amp; Kelly, 2008)","manualFormatting":"Odden y Kelly, 2008","plainTextFormattedCitation":"(Odden, Kelly, Odden, &amp; Kelly, 2008)","previouslyFormattedCitation":"(Odden, Kelly, Odden, &amp; Kelly, 2008)"},"properties":{"noteIndex":0},"schema":"https://github.com/citation-style-language/schema/raw/master/csl-citation.json"}</w:instrText>
      </w:r>
      <w:r w:rsidR="007127D8">
        <w:rPr>
          <w:rFonts w:ascii="Times New Roman" w:hAnsi="Times New Roman"/>
          <w:sz w:val="24"/>
          <w:szCs w:val="24"/>
        </w:rPr>
        <w:fldChar w:fldCharType="separate"/>
      </w:r>
      <w:r w:rsidR="007127D8" w:rsidRPr="007127D8">
        <w:rPr>
          <w:rFonts w:ascii="Times New Roman" w:hAnsi="Times New Roman"/>
          <w:noProof/>
          <w:sz w:val="24"/>
          <w:szCs w:val="24"/>
        </w:rPr>
        <w:t>Odden</w:t>
      </w:r>
      <w:r w:rsidR="007334B9">
        <w:rPr>
          <w:rFonts w:ascii="Times New Roman" w:hAnsi="Times New Roman"/>
          <w:noProof/>
          <w:sz w:val="24"/>
          <w:szCs w:val="24"/>
        </w:rPr>
        <w:t xml:space="preserve"> y </w:t>
      </w:r>
      <w:r w:rsidR="007127D8" w:rsidRPr="007127D8">
        <w:rPr>
          <w:rFonts w:ascii="Times New Roman" w:hAnsi="Times New Roman"/>
          <w:noProof/>
          <w:sz w:val="24"/>
          <w:szCs w:val="24"/>
        </w:rPr>
        <w:t>Kelly, 2008</w:t>
      </w:r>
      <w:r w:rsidR="007127D8">
        <w:rPr>
          <w:rFonts w:ascii="Times New Roman" w:hAnsi="Times New Roman"/>
          <w:sz w:val="24"/>
          <w:szCs w:val="24"/>
        </w:rPr>
        <w:fldChar w:fldCharType="end"/>
      </w:r>
      <w:r w:rsidRPr="00A4473A">
        <w:rPr>
          <w:rFonts w:ascii="Times New Roman" w:hAnsi="Times New Roman"/>
          <w:sz w:val="24"/>
          <w:szCs w:val="24"/>
        </w:rPr>
        <w:t>;</w:t>
      </w:r>
      <w:r w:rsidR="00FE4FD1">
        <w:rPr>
          <w:rFonts w:ascii="Times New Roman" w:hAnsi="Times New Roman"/>
          <w:sz w:val="24"/>
          <w:szCs w:val="24"/>
        </w:rPr>
        <w:t xml:space="preserve"> </w:t>
      </w:r>
      <w:r w:rsidR="00FE4FD1">
        <w:rPr>
          <w:rFonts w:ascii="Times New Roman" w:hAnsi="Times New Roman"/>
          <w:sz w:val="24"/>
          <w:szCs w:val="24"/>
        </w:rPr>
        <w:fldChar w:fldCharType="begin" w:fldLock="1"/>
      </w:r>
      <w:r w:rsidR="000C258B">
        <w:rPr>
          <w:rFonts w:ascii="Times New Roman" w:hAnsi="Times New Roman"/>
          <w:sz w:val="24"/>
          <w:szCs w:val="24"/>
        </w:rPr>
        <w:instrText>ADDIN CSL_CITATION {"citationItems":[{"id":"ITEM-1","itemData":{"author":[{"dropping-particle":"","family":"Odden","given":"Allan","non-dropping-particle":"","parse-names":false,"suffix":""}],"container-title":"Phi Delta Kappan","id":"ITEM-1","issue":"7","issued":{"date-parts":[["2011"]]},"note":"Este artículo EXPLICA LOS PASOS DE UNA GESTIÓN ESTRATÉGICA DE RH a través de un ejemplo (pag. 3-4).\nHabla de &amp;quot;steps&amp;quot;","page":"8-12","title":"Manage “Human Capital” Strategically","type":"article-magazine","volume":"92"},"uris":["http://www.mendeley.com/documents/?uuid=c93c0d22-3c67-4a9e-a8fd-7e70e5edc6bd"]}],"mendeley":{"formattedCitation":"(Odden, 2011)","manualFormatting":"Odden, 2011","plainTextFormattedCitation":"(Odden, 2011)","previouslyFormattedCitation":"(Odden, 2011)"},"properties":{"noteIndex":0},"schema":"https://github.com/citation-style-language/schema/raw/master/csl-citation.json"}</w:instrText>
      </w:r>
      <w:r w:rsidR="00FE4FD1">
        <w:rPr>
          <w:rFonts w:ascii="Times New Roman" w:hAnsi="Times New Roman"/>
          <w:sz w:val="24"/>
          <w:szCs w:val="24"/>
        </w:rPr>
        <w:fldChar w:fldCharType="separate"/>
      </w:r>
      <w:r w:rsidR="00FE4FD1" w:rsidRPr="00FE4FD1">
        <w:rPr>
          <w:rFonts w:ascii="Times New Roman" w:hAnsi="Times New Roman"/>
          <w:noProof/>
          <w:sz w:val="24"/>
          <w:szCs w:val="24"/>
        </w:rPr>
        <w:t>Odden, 2011</w:t>
      </w:r>
      <w:r w:rsidR="00FE4FD1">
        <w:rPr>
          <w:rFonts w:ascii="Times New Roman" w:hAnsi="Times New Roman"/>
          <w:sz w:val="24"/>
          <w:szCs w:val="24"/>
        </w:rPr>
        <w:fldChar w:fldCharType="end"/>
      </w:r>
      <w:r w:rsidR="000C258B">
        <w:rPr>
          <w:rFonts w:ascii="Times New Roman" w:hAnsi="Times New Roman"/>
          <w:sz w:val="24"/>
          <w:szCs w:val="24"/>
        </w:rPr>
        <w:t>, 2013</w:t>
      </w:r>
      <w:r w:rsidR="005020D5" w:rsidRPr="003F6E35">
        <w:rPr>
          <w:rFonts w:ascii="Times New Roman" w:hAnsi="Times New Roman"/>
          <w:sz w:val="24"/>
          <w:szCs w:val="24"/>
        </w:rPr>
        <w:t>.</w:t>
      </w:r>
      <w:r w:rsidRPr="00A4473A">
        <w:rPr>
          <w:rFonts w:ascii="Times New Roman" w:hAnsi="Times New Roman"/>
          <w:sz w:val="24"/>
          <w:szCs w:val="24"/>
        </w:rPr>
        <w:t xml:space="preserve">) presenta un enfoque muy divergente “actividades de formación y capacitación profesional” </w:t>
      </w:r>
      <w:r w:rsidR="000C258B">
        <w:rPr>
          <w:rFonts w:ascii="Times New Roman" w:hAnsi="Times New Roman"/>
          <w:sz w:val="24"/>
          <w:szCs w:val="24"/>
        </w:rPr>
        <w:fldChar w:fldCharType="begin" w:fldLock="1"/>
      </w:r>
      <w:r w:rsidR="004526D2">
        <w:rPr>
          <w:rFonts w:ascii="Times New Roman" w:hAnsi="Times New Roman"/>
          <w:sz w:val="24"/>
          <w:szCs w:val="24"/>
        </w:rPr>
        <w:instrText>ADDIN CSL_CITATION {"citationItems":[{"id":"ITEM-1","itemData":{"author":[{"dropping-particle":"","family":"Behrstock","given":"Ellen","non-dropping-particle":"","parse-names":false,"suffix":""}],"id":"ITEM-1","issued":{"date-parts":[["2010"]]},"number-of-pages":"16","publisher-place":"Learning Point Associates","title":"Talent Management in the Private and Education Sectors: A Literature Review","type":"report"},"uris":["http://www.mendeley.com/documents/?uuid=ce7a90ce-7bc9-461e-a07f-9b0b197bab51"]}],"mendeley":{"formattedCitation":"(Behrstock, 2010)","plainTextFormattedCitation":"(Behrstock, 2010)","previouslyFormattedCitation":"(Behrstock, 2010)"},"properties":{"noteIndex":0},"schema":"https://github.com/citation-style-language/schema/raw/master/csl-citation.json"}</w:instrText>
      </w:r>
      <w:r w:rsidR="000C258B">
        <w:rPr>
          <w:rFonts w:ascii="Times New Roman" w:hAnsi="Times New Roman"/>
          <w:sz w:val="24"/>
          <w:szCs w:val="24"/>
        </w:rPr>
        <w:fldChar w:fldCharType="separate"/>
      </w:r>
      <w:r w:rsidR="000C258B" w:rsidRPr="000C258B">
        <w:rPr>
          <w:rFonts w:ascii="Times New Roman" w:hAnsi="Times New Roman"/>
          <w:noProof/>
          <w:sz w:val="24"/>
          <w:szCs w:val="24"/>
        </w:rPr>
        <w:t>(Behrstock, 2010)</w:t>
      </w:r>
      <w:r w:rsidR="000C258B">
        <w:rPr>
          <w:rFonts w:ascii="Times New Roman" w:hAnsi="Times New Roman"/>
          <w:sz w:val="24"/>
          <w:szCs w:val="24"/>
        </w:rPr>
        <w:fldChar w:fldCharType="end"/>
      </w:r>
      <w:r w:rsidR="000C258B">
        <w:rPr>
          <w:rFonts w:ascii="Times New Roman" w:hAnsi="Times New Roman"/>
          <w:sz w:val="24"/>
          <w:szCs w:val="24"/>
        </w:rPr>
        <w:t xml:space="preserve">, </w:t>
      </w:r>
      <w:r w:rsidRPr="00A4473A">
        <w:rPr>
          <w:rFonts w:ascii="Times New Roman" w:hAnsi="Times New Roman"/>
          <w:sz w:val="24"/>
          <w:szCs w:val="24"/>
        </w:rPr>
        <w:t>“provisión de oportunidades de aprendizaje apropiadas” (Davies y Davies, 2011)</w:t>
      </w:r>
      <w:r w:rsidR="00CC6567">
        <w:rPr>
          <w:rFonts w:ascii="Times New Roman" w:hAnsi="Times New Roman"/>
          <w:sz w:val="24"/>
          <w:szCs w:val="24"/>
        </w:rPr>
        <w:t xml:space="preserve">, </w:t>
      </w:r>
      <w:r w:rsidR="00CC6567" w:rsidRPr="00A4473A">
        <w:rPr>
          <w:rFonts w:ascii="Times New Roman" w:hAnsi="Times New Roman"/>
          <w:sz w:val="24"/>
          <w:szCs w:val="24"/>
        </w:rPr>
        <w:t>“promoción mediante el coaching o el mentoring, potenciación y capacitación”</w:t>
      </w:r>
      <w:r w:rsidRPr="00A4473A">
        <w:rPr>
          <w:rFonts w:ascii="Times New Roman" w:hAnsi="Times New Roman"/>
          <w:sz w:val="24"/>
          <w:szCs w:val="24"/>
        </w:rPr>
        <w:t xml:space="preserve"> </w:t>
      </w:r>
      <w:r w:rsidR="004526D2">
        <w:rPr>
          <w:rFonts w:ascii="Times New Roman" w:hAnsi="Times New Roman"/>
          <w:sz w:val="24"/>
          <w:szCs w:val="24"/>
        </w:rPr>
        <w:fldChar w:fldCharType="begin" w:fldLock="1"/>
      </w:r>
      <w:r w:rsidR="00FB028D">
        <w:rPr>
          <w:rFonts w:ascii="Times New Roman" w:hAnsi="Times New Roman"/>
          <w:sz w:val="24"/>
          <w:szCs w:val="24"/>
        </w:rPr>
        <w:instrText>ADDIN CSL_CITATION {"citationItems":[{"id":"ITEM-1","itemData":{"ISSN":"1856-9331","abstract":"El objetivo general de esta investigación fue determinar la relación entre Formación Gerencial del Director y Gestión del Talento Humano en instituciones de Educación Básica de Fe y Alegría. En el aspecto teórico, la investigación se apoyó en los fundamentos de Chiavenato (2006), Robbins (2000), Mintzberg y Quinn (2001) y Cardona (2000), entre otros. El tipo de investigación fue descriptiva, correlacional; con un diseño no experimental, de campo, transeccional. La muestra quedó constituida por 69 sujetos, empleándose como técnica para recoger los datos la encuesta. Se aplicó un cuestionario con treinta y seis (36) ítemes y cuatro (4) alternativas de respuesta, utilizando la escala de Likert modificada y validado por cinco (5) expertos. Posterior a ello, se midió la confiabilidad, a través de la fórmula Alfa de Cronbach, dando como valor 0.8261 y 0.8659 para las dos variables. Los resultados arrojaron según el coeficiente de correlación de Spearman un valor de 0,632**, lo que indica que existe una relación positiva media o moderada entre las variables en estudio. Se recomienda dentro de la Formación del Gerente Educativo reforzar el estilo de liderazgo como factor influyente dentro de la gestión del Talento Humano, así como mejorar la evaluación y seguimiento del personal docente para incrementar los índices de productividad de la organización. La relevancia del presente estudio es el aporte de resultados que pueden ser referenciales para la toma de decisiones dentro de organizaciones con características similares o para uso en posteriores investigaciones.","author":[{"dropping-particle":"","family":"Raspa","given":"Giannantonio","non-dropping-particle":"","parse-names":false,"suffix":""}],"container-title":"REDHECS: Revista electrónica de Humanidades, Educación y Comunicación Social","id":"ITEM-1","issue":"10","issued":{"date-parts":[["2011"]]},"page":"45-62","title":"Formacion gerencial del director y gestion del talento humano en instituciones de educación básica","type":"article-journal"},"uris":["http://www.mendeley.com/documents/?uuid=3b245f87-7255-3118-90b2-a1ca7d0095da"]}],"mendeley":{"formattedCitation":"(Raspa, 2011)","plainTextFormattedCitation":"(Raspa, 2011)","previouslyFormattedCitation":"(Raspa, 2011)"},"properties":{"noteIndex":0},"schema":"https://github.com/citation-style-language/schema/raw/master/csl-citation.json"}</w:instrText>
      </w:r>
      <w:r w:rsidR="004526D2">
        <w:rPr>
          <w:rFonts w:ascii="Times New Roman" w:hAnsi="Times New Roman"/>
          <w:sz w:val="24"/>
          <w:szCs w:val="24"/>
        </w:rPr>
        <w:fldChar w:fldCharType="separate"/>
      </w:r>
      <w:r w:rsidR="004526D2" w:rsidRPr="004526D2">
        <w:rPr>
          <w:rFonts w:ascii="Times New Roman" w:hAnsi="Times New Roman"/>
          <w:noProof/>
          <w:sz w:val="24"/>
          <w:szCs w:val="24"/>
        </w:rPr>
        <w:t>(Raspa, 2011)</w:t>
      </w:r>
      <w:r w:rsidR="004526D2">
        <w:rPr>
          <w:rFonts w:ascii="Times New Roman" w:hAnsi="Times New Roman"/>
          <w:sz w:val="24"/>
          <w:szCs w:val="24"/>
        </w:rPr>
        <w:fldChar w:fldCharType="end"/>
      </w:r>
      <w:r w:rsidR="004526D2">
        <w:rPr>
          <w:rFonts w:ascii="Times New Roman" w:hAnsi="Times New Roman"/>
          <w:sz w:val="24"/>
          <w:szCs w:val="24"/>
        </w:rPr>
        <w:t xml:space="preserve"> </w:t>
      </w:r>
      <w:r w:rsidRPr="00A4473A">
        <w:rPr>
          <w:rFonts w:ascii="Times New Roman" w:hAnsi="Times New Roman"/>
          <w:sz w:val="24"/>
          <w:szCs w:val="24"/>
        </w:rPr>
        <w:t>“capacitación”</w:t>
      </w:r>
      <w:r w:rsidR="00FB028D">
        <w:rPr>
          <w:rFonts w:ascii="Times New Roman" w:hAnsi="Times New Roman"/>
          <w:sz w:val="24"/>
          <w:szCs w:val="24"/>
        </w:rPr>
        <w:t xml:space="preserve"> </w:t>
      </w:r>
      <w:r w:rsidR="00FB028D">
        <w:rPr>
          <w:rFonts w:ascii="Times New Roman" w:hAnsi="Times New Roman"/>
          <w:sz w:val="24"/>
          <w:szCs w:val="24"/>
        </w:rPr>
        <w:fldChar w:fldCharType="begin" w:fldLock="1"/>
      </w:r>
      <w:r w:rsidR="00C95FA5">
        <w:rPr>
          <w:rFonts w:ascii="Times New Roman" w:hAnsi="Times New Roman"/>
          <w:sz w:val="24"/>
          <w:szCs w:val="24"/>
        </w:rPr>
        <w:instrText>ADDIN CSL_CITATION {"citationItems":[{"id":"ITEM-1","itemData":{"ISSN":"1390-5473","author":[{"dropping-particle":"","family":"Vallejo","given":"Verónica S.","non-dropping-particle":"","parse-names":false,"suffix":""},{"dropping-particle":"","family":"Portalanza","given":"Alexandra.","non-dropping-particle":"","parse-names":false,"suffix":""}],"container-title":"PODIUM","id":"ITEM-1","issued":{"date-parts":[["2017"]]},"page":"145 - 168","title":"Importancia de la Gestión del Talento Humano como Estrategia para la Atracción y Retención de Docentes en las Organizaciones Educativas de Ecuador","type":"article-journal","volume":"Extra 1"},"uris":["http://www.mendeley.com/documents/?uuid=60fcbd8f-d6f3-4890-b98b-8557f09f4239"]}],"mendeley":{"formattedCitation":"(Vallejo &amp; Portalanza, 2017)","manualFormatting":"(Vallejo y Portalanza, 2017)","plainTextFormattedCitation":"(Vallejo &amp; Portalanza, 2017)","previouslyFormattedCitation":"(Vallejo &amp; Portalanza, 2017)"},"properties":{"noteIndex":0},"schema":"https://github.com/citation-style-language/schema/raw/master/csl-citation.json"}</w:instrText>
      </w:r>
      <w:r w:rsidR="00FB028D">
        <w:rPr>
          <w:rFonts w:ascii="Times New Roman" w:hAnsi="Times New Roman"/>
          <w:sz w:val="24"/>
          <w:szCs w:val="24"/>
        </w:rPr>
        <w:fldChar w:fldCharType="separate"/>
      </w:r>
      <w:r w:rsidR="00FB028D" w:rsidRPr="00FB028D">
        <w:rPr>
          <w:rFonts w:ascii="Times New Roman" w:hAnsi="Times New Roman"/>
          <w:noProof/>
          <w:sz w:val="24"/>
          <w:szCs w:val="24"/>
        </w:rPr>
        <w:t xml:space="preserve">(Vallejo </w:t>
      </w:r>
      <w:r w:rsidR="00FB028D">
        <w:rPr>
          <w:rFonts w:ascii="Times New Roman" w:hAnsi="Times New Roman"/>
          <w:noProof/>
          <w:sz w:val="24"/>
          <w:szCs w:val="24"/>
        </w:rPr>
        <w:t>y</w:t>
      </w:r>
      <w:r w:rsidR="00FB028D" w:rsidRPr="00FB028D">
        <w:rPr>
          <w:rFonts w:ascii="Times New Roman" w:hAnsi="Times New Roman"/>
          <w:noProof/>
          <w:sz w:val="24"/>
          <w:szCs w:val="24"/>
        </w:rPr>
        <w:t xml:space="preserve"> Portalanza, 2017)</w:t>
      </w:r>
      <w:r w:rsidR="00FB028D">
        <w:rPr>
          <w:rFonts w:ascii="Times New Roman" w:hAnsi="Times New Roman"/>
          <w:sz w:val="24"/>
          <w:szCs w:val="24"/>
        </w:rPr>
        <w:fldChar w:fldCharType="end"/>
      </w:r>
      <w:r w:rsidRPr="00A4473A">
        <w:rPr>
          <w:rFonts w:ascii="Times New Roman" w:hAnsi="Times New Roman"/>
          <w:sz w:val="24"/>
          <w:szCs w:val="24"/>
        </w:rPr>
        <w:t>)</w:t>
      </w:r>
      <w:r w:rsidR="00C95FA5">
        <w:rPr>
          <w:rFonts w:ascii="Times New Roman" w:hAnsi="Times New Roman"/>
          <w:sz w:val="24"/>
          <w:szCs w:val="24"/>
        </w:rPr>
        <w:t>,</w:t>
      </w:r>
      <w:r w:rsidRPr="00A4473A">
        <w:rPr>
          <w:rFonts w:ascii="Times New Roman" w:hAnsi="Times New Roman"/>
          <w:sz w:val="24"/>
          <w:szCs w:val="24"/>
        </w:rPr>
        <w:t xml:space="preserve">  “potenciación y desarrollo”</w:t>
      </w:r>
      <w:r w:rsidR="00C95FA5">
        <w:rPr>
          <w:rFonts w:ascii="Times New Roman" w:hAnsi="Times New Roman"/>
          <w:sz w:val="24"/>
          <w:szCs w:val="24"/>
        </w:rPr>
        <w:fldChar w:fldCharType="begin" w:fldLock="1"/>
      </w:r>
      <w:r w:rsidR="005033A2">
        <w:rPr>
          <w:rFonts w:ascii="Times New Roman" w:hAnsi="Times New Roman"/>
          <w:sz w:val="24"/>
          <w:szCs w:val="24"/>
        </w:rPr>
        <w:instrText>ADDIN CSL_CITATION {"citationItems":[{"id":"ITEM-1","itemData":{"ISSN":"2077-172X","author":[{"dropping-particle":"","family":"Santa Cruz","given":"Flor fanny","non-dropping-particle":"","parse-names":false,"suffix":""}],"container-title":"UCV - SCIENTIA","id":"ITEM-1","issue":"2","issued":{"date-parts":[["2014"]]},"page":"99-105","title":"La gestión del talento humano y su relación con el desempeño docente en Trujillo - 2013","type":"article-journal","volume":"6"},"uris":["http://www.mendeley.com/documents/?uuid=58610cc3-b64a-4f66-8d14-7fcd6ab9153f"]}],"mendeley":{"formattedCitation":"(Santa Cruz, 2014)","manualFormatting":"(Santa Cruz, 2014","plainTextFormattedCitation":"(Santa Cruz, 2014)","previouslyFormattedCitation":"(Santa Cruz, 2014)"},"properties":{"noteIndex":0},"schema":"https://github.com/citation-style-language/schema/raw/master/csl-citation.json"}</w:instrText>
      </w:r>
      <w:r w:rsidR="00C95FA5">
        <w:rPr>
          <w:rFonts w:ascii="Times New Roman" w:hAnsi="Times New Roman"/>
          <w:sz w:val="24"/>
          <w:szCs w:val="24"/>
        </w:rPr>
        <w:fldChar w:fldCharType="separate"/>
      </w:r>
      <w:r w:rsidR="00C95FA5" w:rsidRPr="00C95FA5">
        <w:rPr>
          <w:rFonts w:ascii="Times New Roman" w:hAnsi="Times New Roman"/>
          <w:noProof/>
          <w:sz w:val="24"/>
          <w:szCs w:val="24"/>
        </w:rPr>
        <w:t>(Santa Cruz, 2014</w:t>
      </w:r>
      <w:r w:rsidR="00C95FA5">
        <w:rPr>
          <w:rFonts w:ascii="Times New Roman" w:hAnsi="Times New Roman"/>
          <w:sz w:val="24"/>
          <w:szCs w:val="24"/>
        </w:rPr>
        <w:fldChar w:fldCharType="end"/>
      </w:r>
      <w:r w:rsidRPr="00A4473A">
        <w:rPr>
          <w:rFonts w:ascii="Times New Roman" w:hAnsi="Times New Roman"/>
          <w:sz w:val="24"/>
          <w:szCs w:val="24"/>
        </w:rPr>
        <w:t xml:space="preserve">; </w:t>
      </w:r>
      <w:r w:rsidR="005033A2">
        <w:rPr>
          <w:rFonts w:ascii="Times New Roman" w:hAnsi="Times New Roman"/>
          <w:sz w:val="24"/>
          <w:szCs w:val="24"/>
        </w:rPr>
        <w:fldChar w:fldCharType="begin" w:fldLock="1"/>
      </w:r>
      <w:r w:rsidR="00F25717">
        <w:rPr>
          <w:rFonts w:ascii="Times New Roman" w:hAnsi="Times New Roman"/>
          <w:sz w:val="24"/>
          <w:szCs w:val="24"/>
        </w:rPr>
        <w:instrText>ADDIN CSL_CITATION {"citationItems":[{"id":"ITEM-1","itemData":{"ISBN":"978-3-631-70375-5","author":[{"dropping-particle":"","family":"Tabancali","given":"Erkan","non-dropping-particle":"","parse-names":false,"suffix":""},{"dropping-particle":"","family":"Korumaz","given":"Mithat","non-dropping-particle":"","parse-names":false,"suffix":""}],"container-title":"Contemporary Approaches in Education and Communication","id":"ITEM-1","issued":{"date-parts":[["2014"]]},"page":"103-116","publisher":"Peter Lang","title":"A New Trend : Talent Management in Public Schools","type":"chapter"},"uris":["http://www.mendeley.com/documents/?uuid=8624c9f5-d028-4152-a564-097507645216"]}],"mendeley":{"formattedCitation":"(Tabancali &amp; Korumaz, 2014)","manualFormatting":"Tabancali y Korumaz, 2014)","plainTextFormattedCitation":"(Tabancali &amp; Korumaz, 2014)","previouslyFormattedCitation":"(Tabancali &amp; Korumaz, 2014)"},"properties":{"noteIndex":0},"schema":"https://github.com/citation-style-language/schema/raw/master/csl-citation.json"}</w:instrText>
      </w:r>
      <w:r w:rsidR="005033A2">
        <w:rPr>
          <w:rFonts w:ascii="Times New Roman" w:hAnsi="Times New Roman"/>
          <w:sz w:val="24"/>
          <w:szCs w:val="24"/>
        </w:rPr>
        <w:fldChar w:fldCharType="separate"/>
      </w:r>
      <w:r w:rsidR="005033A2" w:rsidRPr="005033A2">
        <w:rPr>
          <w:rFonts w:ascii="Times New Roman" w:hAnsi="Times New Roman"/>
          <w:noProof/>
          <w:sz w:val="24"/>
          <w:szCs w:val="24"/>
        </w:rPr>
        <w:t xml:space="preserve">Tabancali </w:t>
      </w:r>
      <w:r w:rsidR="00390965">
        <w:rPr>
          <w:rFonts w:ascii="Times New Roman" w:hAnsi="Times New Roman"/>
          <w:noProof/>
          <w:sz w:val="24"/>
          <w:szCs w:val="24"/>
        </w:rPr>
        <w:t>y</w:t>
      </w:r>
      <w:r w:rsidR="005033A2" w:rsidRPr="005033A2">
        <w:rPr>
          <w:rFonts w:ascii="Times New Roman" w:hAnsi="Times New Roman"/>
          <w:noProof/>
          <w:sz w:val="24"/>
          <w:szCs w:val="24"/>
        </w:rPr>
        <w:t xml:space="preserve"> Korumaz, 2014)</w:t>
      </w:r>
      <w:r w:rsidR="005033A2">
        <w:rPr>
          <w:rFonts w:ascii="Times New Roman" w:hAnsi="Times New Roman"/>
          <w:sz w:val="24"/>
          <w:szCs w:val="24"/>
        </w:rPr>
        <w:fldChar w:fldCharType="end"/>
      </w:r>
      <w:r w:rsidRPr="00A4473A">
        <w:rPr>
          <w:rFonts w:ascii="Times New Roman" w:hAnsi="Times New Roman"/>
          <w:sz w:val="24"/>
          <w:szCs w:val="24"/>
        </w:rPr>
        <w:t>“apoyar” e “impulsar”(Tejada, 2003), “integración del trabajo por proyectos”, “creación de grupos de alto rendimiento”, “creación de un área de formación para el talento”(Picazo, 2004),</w:t>
      </w:r>
      <w:r w:rsidR="00390965">
        <w:rPr>
          <w:rFonts w:ascii="Times New Roman" w:hAnsi="Times New Roman"/>
          <w:sz w:val="24"/>
          <w:szCs w:val="24"/>
        </w:rPr>
        <w:t xml:space="preserve"> </w:t>
      </w:r>
      <w:r w:rsidRPr="00A4473A">
        <w:rPr>
          <w:rFonts w:ascii="Times New Roman" w:hAnsi="Times New Roman"/>
          <w:sz w:val="24"/>
          <w:szCs w:val="24"/>
        </w:rPr>
        <w:t>“carrera profesional” (Odden, 2011, 2013)</w:t>
      </w:r>
      <w:r w:rsidR="00D02BF6">
        <w:rPr>
          <w:rFonts w:ascii="Times New Roman" w:hAnsi="Times New Roman"/>
          <w:sz w:val="24"/>
          <w:szCs w:val="24"/>
        </w:rPr>
        <w:t xml:space="preserve"> y</w:t>
      </w:r>
      <w:r w:rsidRPr="00A4473A">
        <w:rPr>
          <w:rFonts w:ascii="Times New Roman" w:hAnsi="Times New Roman"/>
          <w:sz w:val="24"/>
          <w:szCs w:val="24"/>
        </w:rPr>
        <w:t xml:space="preserve"> “desarrollo de carrera” (Tabancali y Korumaz, 2014)</w:t>
      </w:r>
    </w:p>
    <w:p w14:paraId="62307383" w14:textId="269BBA7E" w:rsidR="00A4473A" w:rsidRPr="00A4473A" w:rsidRDefault="00A4473A" w:rsidP="00A4473A">
      <w:pPr>
        <w:spacing w:line="240" w:lineRule="auto"/>
        <w:ind w:firstLine="284"/>
        <w:jc w:val="both"/>
        <w:rPr>
          <w:rFonts w:ascii="Times New Roman" w:hAnsi="Times New Roman"/>
          <w:sz w:val="24"/>
          <w:szCs w:val="24"/>
        </w:rPr>
      </w:pPr>
      <w:r w:rsidRPr="00484F4D">
        <w:rPr>
          <w:rFonts w:ascii="Times New Roman" w:hAnsi="Times New Roman"/>
          <w:i/>
          <w:iCs/>
          <w:sz w:val="24"/>
          <w:szCs w:val="24"/>
        </w:rPr>
        <w:t>Evaluación</w:t>
      </w:r>
      <w:r w:rsidRPr="00A4473A">
        <w:rPr>
          <w:rFonts w:ascii="Times New Roman" w:hAnsi="Times New Roman"/>
          <w:sz w:val="24"/>
          <w:szCs w:val="24"/>
        </w:rPr>
        <w:t xml:space="preserve"> (Kilic et al., 2017; Odden, 2011, 2013; Raspa, 2011; Santa Cruz, 2014; Tabancali y Korumaz, 2014; Vallejo y Portalanza, 2017). Adopta algunos matices que desplazan el concepto hacia la evaluación del desempeño (Davies y Davies, 2011), “gestión del rendimiento” (Odden, 2011;2013), “métricas de rendimiento” (Bradley, 2016). También se hallaron ideas que podrían ser asociadas con el término evaluación como: “analizar” (Santa Cruz, 2014) o “poner a prueba” (Tejada, 2003). </w:t>
      </w:r>
    </w:p>
    <w:p w14:paraId="73EC12CF" w14:textId="44174598" w:rsidR="00A4473A" w:rsidRPr="00A4473A" w:rsidRDefault="00A4473A" w:rsidP="00A4473A">
      <w:pPr>
        <w:spacing w:line="240" w:lineRule="auto"/>
        <w:ind w:firstLine="284"/>
        <w:jc w:val="both"/>
        <w:rPr>
          <w:rFonts w:ascii="Times New Roman" w:hAnsi="Times New Roman"/>
          <w:sz w:val="24"/>
          <w:szCs w:val="24"/>
        </w:rPr>
      </w:pPr>
      <w:r w:rsidRPr="009B6D22">
        <w:rPr>
          <w:rFonts w:ascii="Times New Roman" w:hAnsi="Times New Roman"/>
          <w:i/>
          <w:iCs/>
          <w:sz w:val="24"/>
          <w:szCs w:val="24"/>
        </w:rPr>
        <w:t>Retenció</w:t>
      </w:r>
      <w:r w:rsidRPr="00A4473A">
        <w:rPr>
          <w:rFonts w:ascii="Times New Roman" w:hAnsi="Times New Roman"/>
          <w:sz w:val="24"/>
          <w:szCs w:val="24"/>
        </w:rPr>
        <w:t>n (Kilic et al., 2017;</w:t>
      </w:r>
      <w:r w:rsidR="00F25717">
        <w:rPr>
          <w:rFonts w:ascii="Times New Roman" w:hAnsi="Times New Roman"/>
          <w:sz w:val="24"/>
          <w:szCs w:val="24"/>
        </w:rPr>
        <w:t xml:space="preserve"> </w:t>
      </w:r>
      <w:r w:rsidR="00F25717">
        <w:rPr>
          <w:rFonts w:ascii="Times New Roman" w:hAnsi="Times New Roman"/>
          <w:sz w:val="24"/>
          <w:szCs w:val="24"/>
        </w:rPr>
        <w:fldChar w:fldCharType="begin" w:fldLock="1"/>
      </w:r>
      <w:r w:rsidR="003B5DAF">
        <w:rPr>
          <w:rFonts w:ascii="Times New Roman" w:hAnsi="Times New Roman"/>
          <w:sz w:val="24"/>
          <w:szCs w:val="24"/>
        </w:rPr>
        <w:instrText>ADDIN CSL_CITATION {"citationItems":[{"id":"ITEM-1","itemData":{"author":[{"dropping-particle":"","family":"Odden","given":"Allan","non-dropping-particle":"","parse-names":false,"suffix":""},{"dropping-particle":"","family":"Kelly","given":"James a","non-dropping-particle":"","parse-names":false,"suffix":""}],"container-title":"Policy Analysis","id":"ITEM-1","issued":{"date-parts":[["2008"]]},"title":"Strategic Management of Human Capital in Public Education By","type":"article-journal"},"uris":["http://www.mendeley.com/documents/?uuid=f55363f6-a805-4bf5-86f6-ce0bb6c37cc1"]}],"mendeley":{"formattedCitation":"(Odden &amp; Kelly, 2008)","manualFormatting":"Odden y Kelly, 2008","plainTextFormattedCitation":"(Odden &amp; Kelly, 2008)","previouslyFormattedCitation":"(Odden &amp; Kelly, 2008)"},"properties":{"noteIndex":0},"schema":"https://github.com/citation-style-language/schema/raw/master/csl-citation.json"}</w:instrText>
      </w:r>
      <w:r w:rsidR="00F25717">
        <w:rPr>
          <w:rFonts w:ascii="Times New Roman" w:hAnsi="Times New Roman"/>
          <w:sz w:val="24"/>
          <w:szCs w:val="24"/>
        </w:rPr>
        <w:fldChar w:fldCharType="separate"/>
      </w:r>
      <w:r w:rsidR="00F25717" w:rsidRPr="00F25717">
        <w:rPr>
          <w:rFonts w:ascii="Times New Roman" w:hAnsi="Times New Roman"/>
          <w:noProof/>
          <w:sz w:val="24"/>
          <w:szCs w:val="24"/>
        </w:rPr>
        <w:t xml:space="preserve">Odden </w:t>
      </w:r>
      <w:r w:rsidR="00A079B1">
        <w:rPr>
          <w:rFonts w:ascii="Times New Roman" w:hAnsi="Times New Roman"/>
          <w:noProof/>
          <w:sz w:val="24"/>
          <w:szCs w:val="24"/>
        </w:rPr>
        <w:t>y</w:t>
      </w:r>
      <w:r w:rsidR="00F25717" w:rsidRPr="00F25717">
        <w:rPr>
          <w:rFonts w:ascii="Times New Roman" w:hAnsi="Times New Roman"/>
          <w:noProof/>
          <w:sz w:val="24"/>
          <w:szCs w:val="24"/>
        </w:rPr>
        <w:t xml:space="preserve"> Kelly, 2008</w:t>
      </w:r>
      <w:r w:rsidR="00F25717">
        <w:rPr>
          <w:rFonts w:ascii="Times New Roman" w:hAnsi="Times New Roman"/>
          <w:sz w:val="24"/>
          <w:szCs w:val="24"/>
        </w:rPr>
        <w:fldChar w:fldCharType="end"/>
      </w:r>
      <w:r w:rsidR="001E37CE">
        <w:rPr>
          <w:rFonts w:ascii="Times New Roman" w:hAnsi="Times New Roman"/>
          <w:sz w:val="24"/>
          <w:szCs w:val="24"/>
        </w:rPr>
        <w:t xml:space="preserve"> </w:t>
      </w:r>
      <w:r w:rsidRPr="00A4473A">
        <w:rPr>
          <w:rFonts w:ascii="Times New Roman" w:hAnsi="Times New Roman"/>
          <w:sz w:val="24"/>
          <w:szCs w:val="24"/>
        </w:rPr>
        <w:t xml:space="preserve">; Picazo, 2004; Vallejo y Portalanza, 2017) adopta otras percepciones como: “compensación de actividades” (Behrstock, 2010), “motivar” (Kilic et al., 2017), “inducción”, “compensación” (Odden, 2011, 2013), “formas o mecanismos de reconocimiento”, “estrategias para enriquecer el sistema relacional de los empleados” (Picazo, 2004), o “incentivar” (Vallejo y Portalanza, 2017), que, sin hacer una referencia directa, podrían considerarse estrategias que contribuyen a la retención del talento. </w:t>
      </w:r>
    </w:p>
    <w:p w14:paraId="3CBBC857" w14:textId="1A8A13D1" w:rsidR="00A4473A" w:rsidRPr="00A4473A" w:rsidRDefault="00A4473A" w:rsidP="00A4473A">
      <w:pPr>
        <w:spacing w:line="240" w:lineRule="auto"/>
        <w:ind w:firstLine="284"/>
        <w:jc w:val="both"/>
        <w:rPr>
          <w:rFonts w:ascii="Times New Roman" w:hAnsi="Times New Roman"/>
          <w:sz w:val="24"/>
          <w:szCs w:val="24"/>
        </w:rPr>
      </w:pPr>
      <w:r w:rsidRPr="009B6D22">
        <w:rPr>
          <w:rFonts w:ascii="Times New Roman" w:hAnsi="Times New Roman"/>
          <w:i/>
          <w:iCs/>
          <w:sz w:val="24"/>
          <w:szCs w:val="24"/>
        </w:rPr>
        <w:lastRenderedPageBreak/>
        <w:t>Atracción</w:t>
      </w:r>
      <w:r w:rsidR="009B6D22">
        <w:rPr>
          <w:rFonts w:ascii="Times New Roman" w:hAnsi="Times New Roman"/>
          <w:sz w:val="24"/>
          <w:szCs w:val="24"/>
        </w:rPr>
        <w:t xml:space="preserve"> </w:t>
      </w:r>
      <w:r w:rsidRPr="00A4473A">
        <w:rPr>
          <w:rFonts w:ascii="Times New Roman" w:hAnsi="Times New Roman"/>
          <w:sz w:val="24"/>
          <w:szCs w:val="24"/>
        </w:rPr>
        <w:t>(Tabancali y Korumaz 2014</w:t>
      </w:r>
      <w:r w:rsidR="00FA6570">
        <w:rPr>
          <w:rFonts w:ascii="Times New Roman" w:hAnsi="Times New Roman"/>
          <w:sz w:val="24"/>
          <w:szCs w:val="24"/>
        </w:rPr>
        <w:t xml:space="preserve">; </w:t>
      </w:r>
      <w:r w:rsidRPr="00A4473A">
        <w:rPr>
          <w:rFonts w:ascii="Times New Roman" w:hAnsi="Times New Roman"/>
          <w:sz w:val="24"/>
          <w:szCs w:val="24"/>
        </w:rPr>
        <w:t>Vallejo y Portalanza</w:t>
      </w:r>
      <w:r w:rsidR="00FA6570">
        <w:rPr>
          <w:rFonts w:ascii="Times New Roman" w:hAnsi="Times New Roman"/>
          <w:sz w:val="24"/>
          <w:szCs w:val="24"/>
        </w:rPr>
        <w:t xml:space="preserve">, </w:t>
      </w:r>
      <w:r w:rsidRPr="00A4473A">
        <w:rPr>
          <w:rFonts w:ascii="Times New Roman" w:hAnsi="Times New Roman"/>
          <w:sz w:val="24"/>
          <w:szCs w:val="24"/>
        </w:rPr>
        <w:t xml:space="preserve">2017) </w:t>
      </w:r>
      <w:r w:rsidR="005D15D2">
        <w:rPr>
          <w:rFonts w:ascii="Times New Roman" w:hAnsi="Times New Roman"/>
          <w:sz w:val="24"/>
          <w:szCs w:val="24"/>
        </w:rPr>
        <w:t xml:space="preserve">adopta otras consideraciones </w:t>
      </w:r>
      <w:r w:rsidRPr="00A4473A">
        <w:rPr>
          <w:rFonts w:ascii="Times New Roman" w:hAnsi="Times New Roman"/>
          <w:sz w:val="24"/>
          <w:szCs w:val="24"/>
        </w:rPr>
        <w:t xml:space="preserve">como </w:t>
      </w:r>
      <w:r w:rsidR="005D15D2">
        <w:rPr>
          <w:rFonts w:ascii="Times New Roman" w:hAnsi="Times New Roman"/>
          <w:sz w:val="24"/>
          <w:szCs w:val="24"/>
        </w:rPr>
        <w:t xml:space="preserve">la de </w:t>
      </w:r>
      <w:r w:rsidRPr="00A4473A">
        <w:rPr>
          <w:rFonts w:ascii="Times New Roman" w:hAnsi="Times New Roman"/>
          <w:sz w:val="24"/>
          <w:szCs w:val="24"/>
        </w:rPr>
        <w:t xml:space="preserve">un paraguas en el que se incluyen tres subprocesos: la gestión de la reputación, el reclutamiento y la selección (Behrstock, 2010). </w:t>
      </w:r>
      <w:r w:rsidR="001E0B5A">
        <w:rPr>
          <w:rFonts w:ascii="Times New Roman" w:hAnsi="Times New Roman"/>
          <w:sz w:val="24"/>
          <w:szCs w:val="24"/>
        </w:rPr>
        <w:t>Además,</w:t>
      </w:r>
      <w:r w:rsidR="0072037E">
        <w:rPr>
          <w:rFonts w:ascii="Times New Roman" w:hAnsi="Times New Roman"/>
          <w:sz w:val="24"/>
          <w:szCs w:val="24"/>
        </w:rPr>
        <w:t xml:space="preserve"> hallamos</w:t>
      </w:r>
      <w:r w:rsidRPr="00A4473A">
        <w:rPr>
          <w:rFonts w:ascii="Times New Roman" w:hAnsi="Times New Roman"/>
          <w:sz w:val="24"/>
          <w:szCs w:val="24"/>
        </w:rPr>
        <w:t xml:space="preserve"> diferentes aproximaciones como reclutamiento Odden (2011</w:t>
      </w:r>
      <w:r w:rsidR="001E0B5A">
        <w:rPr>
          <w:rFonts w:ascii="Times New Roman" w:hAnsi="Times New Roman"/>
          <w:sz w:val="24"/>
          <w:szCs w:val="24"/>
        </w:rPr>
        <w:t>,</w:t>
      </w:r>
      <w:r w:rsidR="0072037E">
        <w:rPr>
          <w:rFonts w:ascii="Times New Roman" w:hAnsi="Times New Roman"/>
          <w:sz w:val="24"/>
          <w:szCs w:val="24"/>
        </w:rPr>
        <w:t xml:space="preserve"> </w:t>
      </w:r>
      <w:r w:rsidRPr="00A4473A">
        <w:rPr>
          <w:rFonts w:ascii="Times New Roman" w:hAnsi="Times New Roman"/>
          <w:sz w:val="24"/>
          <w:szCs w:val="24"/>
        </w:rPr>
        <w:t>2013) o “desarrollo de una campaña de promoción de la institución hacia dentro y fuera”</w:t>
      </w:r>
      <w:r w:rsidR="001E0B5A">
        <w:rPr>
          <w:rFonts w:ascii="Times New Roman" w:hAnsi="Times New Roman"/>
          <w:sz w:val="24"/>
          <w:szCs w:val="24"/>
        </w:rPr>
        <w:t>(</w:t>
      </w:r>
      <w:r w:rsidRPr="00A4473A">
        <w:rPr>
          <w:rFonts w:ascii="Times New Roman" w:hAnsi="Times New Roman"/>
          <w:sz w:val="24"/>
          <w:szCs w:val="24"/>
        </w:rPr>
        <w:t xml:space="preserve"> Picazo</w:t>
      </w:r>
      <w:r w:rsidR="001E0B5A">
        <w:rPr>
          <w:rFonts w:ascii="Times New Roman" w:hAnsi="Times New Roman"/>
          <w:sz w:val="24"/>
          <w:szCs w:val="24"/>
        </w:rPr>
        <w:t xml:space="preserve">, </w:t>
      </w:r>
      <w:r w:rsidRPr="00A4473A">
        <w:rPr>
          <w:rFonts w:ascii="Times New Roman" w:hAnsi="Times New Roman"/>
          <w:sz w:val="24"/>
          <w:szCs w:val="24"/>
        </w:rPr>
        <w:t>2004)</w:t>
      </w:r>
    </w:p>
    <w:p w14:paraId="54E50ADF" w14:textId="100312A3" w:rsidR="00A4473A" w:rsidRPr="00A4473A" w:rsidRDefault="00A4473A" w:rsidP="00A4473A">
      <w:pPr>
        <w:spacing w:line="240" w:lineRule="auto"/>
        <w:ind w:firstLine="284"/>
        <w:jc w:val="both"/>
        <w:rPr>
          <w:rFonts w:ascii="Times New Roman" w:hAnsi="Times New Roman"/>
          <w:sz w:val="24"/>
          <w:szCs w:val="24"/>
        </w:rPr>
      </w:pPr>
      <w:r w:rsidRPr="00C63F3C">
        <w:rPr>
          <w:rFonts w:ascii="Times New Roman" w:hAnsi="Times New Roman"/>
          <w:i/>
          <w:iCs/>
          <w:sz w:val="24"/>
          <w:szCs w:val="24"/>
        </w:rPr>
        <w:t>Selección</w:t>
      </w:r>
      <w:r w:rsidRPr="00A4473A">
        <w:rPr>
          <w:rFonts w:ascii="Times New Roman" w:hAnsi="Times New Roman"/>
          <w:sz w:val="24"/>
          <w:szCs w:val="24"/>
        </w:rPr>
        <w:t xml:space="preserve"> (Odden 2011</w:t>
      </w:r>
      <w:r w:rsidR="001E0B5A">
        <w:rPr>
          <w:rFonts w:ascii="Times New Roman" w:hAnsi="Times New Roman"/>
          <w:sz w:val="24"/>
          <w:szCs w:val="24"/>
        </w:rPr>
        <w:t>,</w:t>
      </w:r>
      <w:r w:rsidRPr="00A4473A">
        <w:rPr>
          <w:rFonts w:ascii="Times New Roman" w:hAnsi="Times New Roman"/>
          <w:sz w:val="24"/>
          <w:szCs w:val="24"/>
        </w:rPr>
        <w:t xml:space="preserve"> 2013; Vallejo y Portalanza, 2017) también adopta percepciones como “contratación”  (Kilic et al., 2017) “identificación “ (Bradley, 2016; Davies y Davies, 2011), “encontrar a las personas”(Odden y Kelly, 2008), “conocer las potencialidades” (Picazo, 2004), “detectar” (Tejada, 2003) o “determinar puestos clave” (Tabancali y Korumaz, 2014),  “distribución de docentes eficaces” Odden (2011, 2013) , entendida como la distribución de los talentos en la institución educativa.</w:t>
      </w:r>
    </w:p>
    <w:p w14:paraId="4A32BA8D" w14:textId="5C75BE4E" w:rsidR="007A030B" w:rsidRPr="007A030B" w:rsidRDefault="007A030B" w:rsidP="007A030B">
      <w:pPr>
        <w:spacing w:line="240" w:lineRule="auto"/>
        <w:ind w:firstLine="284"/>
        <w:jc w:val="both"/>
        <w:rPr>
          <w:rFonts w:ascii="Times New Roman" w:hAnsi="Times New Roman"/>
          <w:sz w:val="24"/>
          <w:szCs w:val="24"/>
        </w:rPr>
      </w:pPr>
      <w:r w:rsidRPr="007A030B">
        <w:rPr>
          <w:rFonts w:ascii="Times New Roman" w:hAnsi="Times New Roman"/>
          <w:sz w:val="24"/>
          <w:szCs w:val="24"/>
        </w:rPr>
        <w:t xml:space="preserve">En otro orden, se hallan aspectos que según la literatura influyen en la GTD y, sin embargo, prácticamente ninguna fuente la entiende como parte </w:t>
      </w:r>
      <w:r w:rsidR="002E40BA">
        <w:rPr>
          <w:rFonts w:ascii="Times New Roman" w:hAnsi="Times New Roman"/>
          <w:sz w:val="24"/>
          <w:szCs w:val="24"/>
        </w:rPr>
        <w:t xml:space="preserve">intrínseca </w:t>
      </w:r>
      <w:r w:rsidRPr="007A030B">
        <w:rPr>
          <w:rFonts w:ascii="Times New Roman" w:hAnsi="Times New Roman"/>
          <w:sz w:val="24"/>
          <w:szCs w:val="24"/>
        </w:rPr>
        <w:t>del proceso</w:t>
      </w:r>
      <w:r w:rsidR="00836B52">
        <w:rPr>
          <w:rFonts w:ascii="Times New Roman" w:hAnsi="Times New Roman"/>
          <w:sz w:val="24"/>
          <w:szCs w:val="24"/>
        </w:rPr>
        <w:t>.</w:t>
      </w:r>
    </w:p>
    <w:p w14:paraId="3C0A6029" w14:textId="0DB8A614" w:rsidR="006855B8" w:rsidRDefault="006855B8" w:rsidP="0098348F">
      <w:pPr>
        <w:spacing w:line="240" w:lineRule="auto"/>
        <w:ind w:firstLine="284"/>
        <w:jc w:val="both"/>
        <w:rPr>
          <w:rFonts w:ascii="Times New Roman" w:hAnsi="Times New Roman"/>
          <w:sz w:val="24"/>
          <w:szCs w:val="24"/>
        </w:rPr>
      </w:pPr>
      <w:r w:rsidRPr="00836B52">
        <w:rPr>
          <w:rFonts w:ascii="Times New Roman" w:hAnsi="Times New Roman"/>
          <w:i/>
          <w:iCs/>
          <w:sz w:val="24"/>
          <w:szCs w:val="24"/>
        </w:rPr>
        <w:t>Sucesión</w:t>
      </w:r>
      <w:r w:rsidR="003B5DAF">
        <w:rPr>
          <w:rFonts w:ascii="Times New Roman" w:hAnsi="Times New Roman"/>
          <w:i/>
          <w:iCs/>
          <w:sz w:val="24"/>
          <w:szCs w:val="24"/>
        </w:rPr>
        <w:t xml:space="preserve"> </w:t>
      </w:r>
      <w:r w:rsidR="003B5DAF">
        <w:rPr>
          <w:rFonts w:ascii="Times New Roman" w:hAnsi="Times New Roman"/>
          <w:i/>
          <w:iCs/>
          <w:sz w:val="24"/>
          <w:szCs w:val="24"/>
        </w:rPr>
        <w:fldChar w:fldCharType="begin" w:fldLock="1"/>
      </w:r>
      <w:r w:rsidR="00250DC3">
        <w:rPr>
          <w:rFonts w:ascii="Times New Roman" w:hAnsi="Times New Roman"/>
          <w:i/>
          <w:iCs/>
          <w:sz w:val="24"/>
          <w:szCs w:val="24"/>
        </w:rPr>
        <w:instrText>ADDIN CSL_CITATION {"citationItems":[{"id":"ITEM-1","itemData":{"author":[{"dropping-particle":"","family":"Rhodes","given":"Christopher","non-dropping-particle":"","parse-names":false,"suffix":""},{"dropping-particle":"","family":"Brundrett","given":"Mark","non-dropping-particle":"","parse-names":false,"suffix":""}],"container-title":"REICE. Revista Iberoamericana sobre Calidad, Eficacia y Cambio en Educación","id":"ITEM-1","issued":{"date-parts":[["2014"]]},"page":"191-207","title":"Reteniendo el talento de liderazgo en las escuelas","type":"article-journal","volume":"12"},"uris":["http://www.mendeley.com/documents/?uuid=2cac8efc-ad90-48a7-828c-5d21c1c7c732"]}],"mendeley":{"formattedCitation":"(Rhodes &amp; Brundrett, 2014)","plainTextFormattedCitation":"(Rhodes &amp; Brundrett, 2014)","previouslyFormattedCitation":"(Rhodes &amp; Brundrett, 2014)"},"properties":{"noteIndex":0},"schema":"https://github.com/citation-style-language/schema/raw/master/csl-citation.json"}</w:instrText>
      </w:r>
      <w:r w:rsidR="003B5DAF">
        <w:rPr>
          <w:rFonts w:ascii="Times New Roman" w:hAnsi="Times New Roman"/>
          <w:i/>
          <w:iCs/>
          <w:sz w:val="24"/>
          <w:szCs w:val="24"/>
        </w:rPr>
        <w:fldChar w:fldCharType="separate"/>
      </w:r>
      <w:r w:rsidR="003B5DAF" w:rsidRPr="003B5DAF">
        <w:rPr>
          <w:rFonts w:ascii="Times New Roman" w:hAnsi="Times New Roman"/>
          <w:iCs/>
          <w:noProof/>
          <w:sz w:val="24"/>
          <w:szCs w:val="24"/>
        </w:rPr>
        <w:t>(Rhodes &amp; Brundrett, 2014)</w:t>
      </w:r>
      <w:r w:rsidR="003B5DAF">
        <w:rPr>
          <w:rFonts w:ascii="Times New Roman" w:hAnsi="Times New Roman"/>
          <w:i/>
          <w:iCs/>
          <w:sz w:val="24"/>
          <w:szCs w:val="24"/>
        </w:rPr>
        <w:fldChar w:fldCharType="end"/>
      </w:r>
      <w:r w:rsidRPr="006855B8">
        <w:rPr>
          <w:rFonts w:ascii="Times New Roman" w:hAnsi="Times New Roman"/>
          <w:sz w:val="24"/>
          <w:szCs w:val="24"/>
        </w:rPr>
        <w:t xml:space="preserve">, implica entre otros aspectos el establecimiento de un plan de sucesión </w:t>
      </w:r>
      <w:r w:rsidR="000320EE">
        <w:rPr>
          <w:rFonts w:ascii="Times New Roman" w:hAnsi="Times New Roman"/>
          <w:sz w:val="24"/>
          <w:szCs w:val="24"/>
        </w:rPr>
        <w:t>que contribuye</w:t>
      </w:r>
      <w:r w:rsidRPr="006855B8">
        <w:rPr>
          <w:rFonts w:ascii="Times New Roman" w:hAnsi="Times New Roman"/>
          <w:sz w:val="24"/>
          <w:szCs w:val="24"/>
        </w:rPr>
        <w:t xml:space="preserve"> en la mejora del reclutamiento y la retención de líderes escolares</w:t>
      </w:r>
      <w:r w:rsidR="008E52C5">
        <w:rPr>
          <w:rFonts w:ascii="Times New Roman" w:hAnsi="Times New Roman"/>
          <w:sz w:val="24"/>
          <w:szCs w:val="24"/>
        </w:rPr>
        <w:t xml:space="preserve"> </w:t>
      </w:r>
    </w:p>
    <w:p w14:paraId="531369B7" w14:textId="1ABB0B16" w:rsidR="00632A97" w:rsidRDefault="00632A97" w:rsidP="0098348F">
      <w:pPr>
        <w:spacing w:line="240" w:lineRule="auto"/>
        <w:ind w:firstLine="284"/>
        <w:jc w:val="both"/>
        <w:rPr>
          <w:rFonts w:ascii="Times New Roman" w:hAnsi="Times New Roman"/>
          <w:sz w:val="24"/>
          <w:szCs w:val="24"/>
        </w:rPr>
      </w:pPr>
      <w:r w:rsidRPr="009515A0">
        <w:rPr>
          <w:rFonts w:ascii="Times New Roman" w:hAnsi="Times New Roman"/>
          <w:i/>
          <w:iCs/>
          <w:sz w:val="24"/>
          <w:szCs w:val="24"/>
        </w:rPr>
        <w:t>Cultura</w:t>
      </w:r>
      <w:r w:rsidRPr="00632A97">
        <w:rPr>
          <w:rFonts w:ascii="Times New Roman" w:hAnsi="Times New Roman"/>
          <w:sz w:val="24"/>
          <w:szCs w:val="24"/>
        </w:rPr>
        <w:t xml:space="preserve"> configura su concepto en base a diferentes estrategias como: “tener un proyecto institucional claro (misión y visión)” (Picazo, 2004), “definición de objetivos y estrategias” (Tabancali y Korumaz, 2014), “arquitectura para apoyar la gestión del talento (alineación, colaboración y cultura) (Davies y Davies, 2011), estrategia institucional” (Bradley, 2016; Davies y Davies, 2011; Odden y Kelly, 2008; Tabancali et al., 2017; Vallejo y Portalanza, 2017).</w:t>
      </w:r>
    </w:p>
    <w:p w14:paraId="12A5DC38" w14:textId="5D11DF3A" w:rsidR="00FC290B" w:rsidRDefault="00FC290B" w:rsidP="0098348F">
      <w:pPr>
        <w:spacing w:line="240" w:lineRule="auto"/>
        <w:ind w:firstLine="284"/>
        <w:jc w:val="both"/>
        <w:rPr>
          <w:rFonts w:ascii="Times New Roman" w:hAnsi="Times New Roman"/>
          <w:sz w:val="24"/>
          <w:szCs w:val="24"/>
        </w:rPr>
      </w:pPr>
      <w:r w:rsidRPr="003F7508">
        <w:rPr>
          <w:rFonts w:ascii="Times New Roman" w:hAnsi="Times New Roman"/>
          <w:i/>
          <w:iCs/>
          <w:sz w:val="24"/>
          <w:szCs w:val="24"/>
        </w:rPr>
        <w:t>Clima</w:t>
      </w:r>
      <w:r w:rsidRPr="00FC290B">
        <w:rPr>
          <w:rFonts w:ascii="Times New Roman" w:hAnsi="Times New Roman"/>
          <w:sz w:val="24"/>
          <w:szCs w:val="24"/>
        </w:rPr>
        <w:t xml:space="preserve"> contribuye a que las personas puedan traducir su talento individual en resultados colectivos en condiciones favorables (Davies y Davies, 2011), es un catalizador que ayuda a la emergencia del talent</w:t>
      </w:r>
      <w:r w:rsidR="00250DC3">
        <w:rPr>
          <w:rFonts w:ascii="Times New Roman" w:hAnsi="Times New Roman"/>
          <w:sz w:val="24"/>
          <w:szCs w:val="24"/>
        </w:rPr>
        <w:t xml:space="preserve">o </w:t>
      </w:r>
      <w:r w:rsidR="00250DC3">
        <w:rPr>
          <w:rFonts w:ascii="Times New Roman" w:hAnsi="Times New Roman"/>
          <w:sz w:val="24"/>
          <w:szCs w:val="24"/>
        </w:rPr>
        <w:fldChar w:fldCharType="begin" w:fldLock="1"/>
      </w:r>
      <w:r w:rsidR="001B1B16">
        <w:rPr>
          <w:rFonts w:ascii="Times New Roman" w:hAnsi="Times New Roman"/>
          <w:sz w:val="24"/>
          <w:szCs w:val="24"/>
        </w:rPr>
        <w:instrText>ADDIN CSL_CITATION {"citationItems":[{"id":"ITEM-1","itemData":{"DOI":"https://doi.org/10.18800/psico.201601.004","ISSN":"0254-9247","author":[{"dropping-particle":"","family":"García-Cepero","given":"María Caridad","non-dropping-particle":"","parse-names":false,"suffix":""},{"dropping-particle":"","family":"Gómez-Hernández","given":"Félix Antonio","non-dropping-particle":"","parse-names":false,"suffix":""},{"dropping-particle":"","family":"Barrios-Martínez","given":"Milena","non-dropping-particle":"","parse-names":false,"suffix":""},{"dropping-particle":"","family":"Santamaría","given":"Andrea","non-dropping-particle":"","parse-names":false,"suffix":""},{"dropping-particle":"","family":"Castro Fajardo, Laura Estefanía Sánchez Vallejo","given":"Andrea","non-dropping-particle":"","parse-names":false,"suffix":""},{"dropping-particle":"","family":"Zuluaga Ocampo","given":"Zulma Patricia","non-dropping-particle":"","parse-names":false,"suffix":""}],"container-title":"Revista de Psicología","id":"ITEM-1","issue":"1","issued":{"date-parts":[["2016"]]},"page":"85-115","title":"Itinerarios, hitos y catalizadores asociados a la emergencia del talento docente","type":"article-journal","volume":"34"},"uris":["http://www.mendeley.com/documents/?uuid=454705ab-7510-4bc3-a18b-f080dfde6389"]}],"mendeley":{"formattedCitation":"(García-Cepero et al., 2016)","plainTextFormattedCitation":"(García-Cepero et al., 2016)","previouslyFormattedCitation":"(García-Cepero et al., 2016)"},"properties":{"noteIndex":0},"schema":"https://github.com/citation-style-language/schema/raw/master/csl-citation.json"}</w:instrText>
      </w:r>
      <w:r w:rsidR="00250DC3">
        <w:rPr>
          <w:rFonts w:ascii="Times New Roman" w:hAnsi="Times New Roman"/>
          <w:sz w:val="24"/>
          <w:szCs w:val="24"/>
        </w:rPr>
        <w:fldChar w:fldCharType="separate"/>
      </w:r>
      <w:r w:rsidR="00250DC3" w:rsidRPr="00250DC3">
        <w:rPr>
          <w:rFonts w:ascii="Times New Roman" w:hAnsi="Times New Roman"/>
          <w:noProof/>
          <w:sz w:val="24"/>
          <w:szCs w:val="24"/>
        </w:rPr>
        <w:t>(García-Cepero et al., 2016)</w:t>
      </w:r>
      <w:r w:rsidR="00250DC3">
        <w:rPr>
          <w:rFonts w:ascii="Times New Roman" w:hAnsi="Times New Roman"/>
          <w:sz w:val="24"/>
          <w:szCs w:val="24"/>
        </w:rPr>
        <w:fldChar w:fldCharType="end"/>
      </w:r>
      <w:r w:rsidRPr="00FC290B">
        <w:rPr>
          <w:rFonts w:ascii="Times New Roman" w:hAnsi="Times New Roman"/>
          <w:sz w:val="24"/>
          <w:szCs w:val="24"/>
        </w:rPr>
        <w:t>. Se hallan factores ligados al clima como: “crear relaciones positivas” (Killic et al., 2017), “ambiente de trabajo” (Rhodes y Brundrett, 2014), “relaciones” y “comunicación” (Raspa, 2011).</w:t>
      </w:r>
    </w:p>
    <w:p w14:paraId="16A973D0" w14:textId="44A519A1" w:rsidR="005F1550" w:rsidRDefault="005F1550" w:rsidP="005F1550">
      <w:pPr>
        <w:spacing w:line="240" w:lineRule="auto"/>
        <w:ind w:firstLine="284"/>
        <w:jc w:val="both"/>
        <w:rPr>
          <w:rFonts w:ascii="Times New Roman" w:hAnsi="Times New Roman"/>
          <w:sz w:val="24"/>
          <w:szCs w:val="24"/>
        </w:rPr>
      </w:pPr>
      <w:r w:rsidRPr="003F7508">
        <w:rPr>
          <w:rFonts w:ascii="Times New Roman" w:hAnsi="Times New Roman"/>
          <w:i/>
          <w:iCs/>
          <w:sz w:val="24"/>
          <w:szCs w:val="24"/>
        </w:rPr>
        <w:t>Gestión del Conocimiento</w:t>
      </w:r>
      <w:r w:rsidRPr="009910F1">
        <w:rPr>
          <w:rFonts w:ascii="Times New Roman" w:hAnsi="Times New Roman"/>
          <w:sz w:val="24"/>
          <w:szCs w:val="24"/>
        </w:rPr>
        <w:t xml:space="preserve"> es entendido como un proceso de intercambio de</w:t>
      </w:r>
      <w:r>
        <w:rPr>
          <w:rFonts w:ascii="Times New Roman" w:hAnsi="Times New Roman"/>
          <w:sz w:val="24"/>
          <w:szCs w:val="24"/>
        </w:rPr>
        <w:t xml:space="preserve"> </w:t>
      </w:r>
      <w:r w:rsidRPr="009910F1">
        <w:rPr>
          <w:rFonts w:ascii="Times New Roman" w:hAnsi="Times New Roman"/>
          <w:sz w:val="24"/>
          <w:szCs w:val="24"/>
        </w:rPr>
        <w:t xml:space="preserve">conocimientos, el acceso al conocimiento, la aplicación del conocimiento, y el soporte en TIC </w:t>
      </w:r>
      <w:r w:rsidR="001B1B16">
        <w:rPr>
          <w:rFonts w:ascii="Times New Roman" w:hAnsi="Times New Roman"/>
          <w:sz w:val="24"/>
          <w:szCs w:val="24"/>
        </w:rPr>
        <w:fldChar w:fldCharType="begin" w:fldLock="1"/>
      </w:r>
      <w:r w:rsidR="00297D73">
        <w:rPr>
          <w:rFonts w:ascii="Times New Roman" w:hAnsi="Times New Roman"/>
          <w:sz w:val="24"/>
          <w:szCs w:val="24"/>
        </w:rPr>
        <w:instrText>ADDIN CSL_CITATION {"citationItems":[{"id":"ITEM-1","itemData":{"DOI":"10.1016/j.sbspro.2013.09.190","ISSN":"1877-0428","author":[{"dropping-particle":"","family":"Cheng","given":"Eric C K","non-dropping-particle":"","parse-names":false,"suffix":""}],"container-title":"Procedia - Social and Behavioral Sciences","id":"ITEM-1","issue":"852","issued":{"date-parts":[["2013"]]},"page":"281-285","publisher":"Elsevier B.V.","title":"Enhancing school learning capacity by conducting knowledge management","type":"article-journal","volume":"93"},"uris":["http://www.mendeley.com/documents/?uuid=79f4909e-b416-4690-b8d6-19ebaec7606a"]}],"mendeley":{"formattedCitation":"(E. C. K. Cheng, 2013)","manualFormatting":"(Cheng, 2013a","plainTextFormattedCitation":"(E. C. K. Cheng, 2013)","previouslyFormattedCitation":"(E. C. K. Cheng, 2013)"},"properties":{"noteIndex":0},"schema":"https://github.com/citation-style-language/schema/raw/master/csl-citation.json"}</w:instrText>
      </w:r>
      <w:r w:rsidR="001B1B16">
        <w:rPr>
          <w:rFonts w:ascii="Times New Roman" w:hAnsi="Times New Roman"/>
          <w:sz w:val="24"/>
          <w:szCs w:val="24"/>
        </w:rPr>
        <w:fldChar w:fldCharType="separate"/>
      </w:r>
      <w:r w:rsidR="001B1B16" w:rsidRPr="001B1B16">
        <w:rPr>
          <w:rFonts w:ascii="Times New Roman" w:hAnsi="Times New Roman"/>
          <w:noProof/>
          <w:sz w:val="24"/>
          <w:szCs w:val="24"/>
        </w:rPr>
        <w:t>(Cheng, 2013</w:t>
      </w:r>
      <w:r w:rsidR="00E73303">
        <w:rPr>
          <w:rFonts w:ascii="Times New Roman" w:hAnsi="Times New Roman"/>
          <w:noProof/>
          <w:sz w:val="24"/>
          <w:szCs w:val="24"/>
        </w:rPr>
        <w:t>a</w:t>
      </w:r>
      <w:r w:rsidR="001B1B16">
        <w:rPr>
          <w:rFonts w:ascii="Times New Roman" w:hAnsi="Times New Roman"/>
          <w:sz w:val="24"/>
          <w:szCs w:val="24"/>
        </w:rPr>
        <w:fldChar w:fldCharType="end"/>
      </w:r>
      <w:r w:rsidR="00E73303">
        <w:rPr>
          <w:rFonts w:ascii="Times New Roman" w:hAnsi="Times New Roman"/>
          <w:sz w:val="24"/>
          <w:szCs w:val="24"/>
        </w:rPr>
        <w:t xml:space="preserve">, </w:t>
      </w:r>
      <w:r w:rsidR="00B40CDA">
        <w:rPr>
          <w:rFonts w:ascii="Times New Roman" w:hAnsi="Times New Roman"/>
          <w:sz w:val="24"/>
          <w:szCs w:val="24"/>
        </w:rPr>
        <w:t xml:space="preserve"> </w:t>
      </w:r>
      <w:r w:rsidR="00B40CDA">
        <w:rPr>
          <w:rFonts w:ascii="Times New Roman" w:hAnsi="Times New Roman"/>
          <w:sz w:val="24"/>
          <w:szCs w:val="24"/>
        </w:rPr>
        <w:fldChar w:fldCharType="begin" w:fldLock="1"/>
      </w:r>
      <w:r w:rsidR="00297D73">
        <w:rPr>
          <w:rFonts w:ascii="Times New Roman" w:hAnsi="Times New Roman"/>
          <w:sz w:val="24"/>
          <w:szCs w:val="24"/>
        </w:rPr>
        <w:instrText>ADDIN CSL_CITATION {"citationItems":[{"id":"ITEM-1","itemData":{"DOI":"10.1016/j.sbspro.2013.09.190","ISBN":"1739-4341","ISSN":"1877-0428","author":[{"dropping-particle":"","family":"Cheng","given":"Eric C.K. K","non-dropping-particle":"","parse-names":false,"suffix":""}],"container-title":"Procedia - Social and Behavioral Sciences","id":"ITEM-1","issue":"852","issued":{"date-parts":[["2013"]]},"page":"339-356","title":"Applying knowledge management for school strategic planning","type":"article-journal","volume":"2"},"uris":["http://www.mendeley.com/documents/?uuid=099575f5-7ba4-4668-9868-6810a2838a8a"]}],"mendeley":{"formattedCitation":"(E. C. K. K. Cheng, 2013)","manualFormatting":"2013b)","plainTextFormattedCitation":"(E. C. K. K. Cheng, 2013)","previouslyFormattedCitation":"(E. C. K. K. Cheng, 2013)"},"properties":{"noteIndex":0},"schema":"https://github.com/citation-style-language/schema/raw/master/csl-citation.json"}</w:instrText>
      </w:r>
      <w:r w:rsidR="00B40CDA">
        <w:rPr>
          <w:rFonts w:ascii="Times New Roman" w:hAnsi="Times New Roman"/>
          <w:sz w:val="24"/>
          <w:szCs w:val="24"/>
        </w:rPr>
        <w:fldChar w:fldCharType="separate"/>
      </w:r>
      <w:r w:rsidR="00B40CDA" w:rsidRPr="00B40CDA">
        <w:rPr>
          <w:rFonts w:ascii="Times New Roman" w:hAnsi="Times New Roman"/>
          <w:noProof/>
          <w:sz w:val="24"/>
          <w:szCs w:val="24"/>
        </w:rPr>
        <w:t>2013</w:t>
      </w:r>
      <w:r w:rsidR="00DC72CB">
        <w:rPr>
          <w:rFonts w:ascii="Times New Roman" w:hAnsi="Times New Roman"/>
          <w:noProof/>
          <w:sz w:val="24"/>
          <w:szCs w:val="24"/>
        </w:rPr>
        <w:t>b</w:t>
      </w:r>
      <w:r w:rsidR="00B40CDA" w:rsidRPr="00B40CDA">
        <w:rPr>
          <w:rFonts w:ascii="Times New Roman" w:hAnsi="Times New Roman"/>
          <w:noProof/>
          <w:sz w:val="24"/>
          <w:szCs w:val="24"/>
        </w:rPr>
        <w:t>)</w:t>
      </w:r>
      <w:r w:rsidR="00B40CDA">
        <w:rPr>
          <w:rFonts w:ascii="Times New Roman" w:hAnsi="Times New Roman"/>
          <w:sz w:val="24"/>
          <w:szCs w:val="24"/>
        </w:rPr>
        <w:fldChar w:fldCharType="end"/>
      </w:r>
      <w:r w:rsidRPr="009910F1">
        <w:rPr>
          <w:rFonts w:ascii="Times New Roman" w:hAnsi="Times New Roman"/>
          <w:sz w:val="24"/>
          <w:szCs w:val="24"/>
        </w:rPr>
        <w:t>. El conocimiento aumenta únicamente si es accesible a la</w:t>
      </w:r>
      <w:r>
        <w:rPr>
          <w:rFonts w:ascii="Times New Roman" w:hAnsi="Times New Roman"/>
          <w:sz w:val="24"/>
          <w:szCs w:val="24"/>
        </w:rPr>
        <w:t xml:space="preserve"> </w:t>
      </w:r>
      <w:r w:rsidRPr="009910F1">
        <w:rPr>
          <w:rFonts w:ascii="Times New Roman" w:hAnsi="Times New Roman"/>
          <w:sz w:val="24"/>
          <w:szCs w:val="24"/>
        </w:rPr>
        <w:t>organización</w:t>
      </w:r>
      <w:r w:rsidR="00297D73">
        <w:rPr>
          <w:rFonts w:ascii="Times New Roman" w:hAnsi="Times New Roman"/>
          <w:sz w:val="24"/>
          <w:szCs w:val="24"/>
        </w:rPr>
        <w:t xml:space="preserve"> </w:t>
      </w:r>
      <w:r w:rsidRPr="009910F1">
        <w:rPr>
          <w:rFonts w:ascii="Times New Roman" w:hAnsi="Times New Roman"/>
          <w:sz w:val="24"/>
          <w:szCs w:val="24"/>
        </w:rPr>
        <w:t xml:space="preserve"> </w:t>
      </w:r>
      <w:r w:rsidR="00297D73">
        <w:rPr>
          <w:rFonts w:ascii="Times New Roman" w:hAnsi="Times New Roman"/>
          <w:sz w:val="24"/>
          <w:szCs w:val="24"/>
        </w:rPr>
        <w:fldChar w:fldCharType="begin" w:fldLock="1"/>
      </w:r>
      <w:r w:rsidR="00D24F4F">
        <w:rPr>
          <w:rFonts w:ascii="Times New Roman" w:hAnsi="Times New Roman"/>
          <w:sz w:val="24"/>
          <w:szCs w:val="24"/>
        </w:rPr>
        <w:instrText>ADDIN CSL_CITATION {"citationItems":[{"id":"ITEM-1","itemData":{"abstract":"Se expone un conjunto de conceptos y reflexiones sobre la categoría conocimiento y la gestión del conocimiento, sus ventajas, objetivos y herramientas esenciales. Se expresa además, la relación que existe con otras herramientas de gestión, así como el papel del gestor del conocimiento y las cualidades de los profesionales de la información para desempeñarse en dicha función.","author":[{"dropping-particle":"","family":"Nieves","given":"Yadira","non-dropping-particle":"","parse-names":false,"suffix":""},{"dropping-particle":"","family":"León","given":"Magda","non-dropping-particle":"","parse-names":false,"suffix":""}],"id":"ITEM-1","issue":"2","issued":{"date-parts":[["2001"]]},"page":"121-126","title":"La gestión del conocimiento : una nueva perspectiva en la gerencia de las organizaciones","type":"article-journal","volume":"9"},"uris":["http://www.mendeley.com/documents/?uuid=286f85c8-5311-4677-9083-a93fa25738cd"]}],"mendeley":{"formattedCitation":"(Nieves &amp; León, 2001)","manualFormatting":"(Nieves y León, 2001)","plainTextFormattedCitation":"(Nieves &amp; León, 2001)","previouslyFormattedCitation":"(Nieves &amp; León, 2001)"},"properties":{"noteIndex":0},"schema":"https://github.com/citation-style-language/schema/raw/master/csl-citation.json"}</w:instrText>
      </w:r>
      <w:r w:rsidR="00297D73">
        <w:rPr>
          <w:rFonts w:ascii="Times New Roman" w:hAnsi="Times New Roman"/>
          <w:sz w:val="24"/>
          <w:szCs w:val="24"/>
        </w:rPr>
        <w:fldChar w:fldCharType="separate"/>
      </w:r>
      <w:r w:rsidR="00297D73" w:rsidRPr="00297D73">
        <w:rPr>
          <w:rFonts w:ascii="Times New Roman" w:hAnsi="Times New Roman"/>
          <w:noProof/>
          <w:sz w:val="24"/>
          <w:szCs w:val="24"/>
        </w:rPr>
        <w:t xml:space="preserve">(Nieves </w:t>
      </w:r>
      <w:r w:rsidR="00D24F4F">
        <w:rPr>
          <w:rFonts w:ascii="Times New Roman" w:hAnsi="Times New Roman"/>
          <w:noProof/>
          <w:sz w:val="24"/>
          <w:szCs w:val="24"/>
        </w:rPr>
        <w:t>y</w:t>
      </w:r>
      <w:r w:rsidR="00297D73" w:rsidRPr="00297D73">
        <w:rPr>
          <w:rFonts w:ascii="Times New Roman" w:hAnsi="Times New Roman"/>
          <w:noProof/>
          <w:sz w:val="24"/>
          <w:szCs w:val="24"/>
        </w:rPr>
        <w:t xml:space="preserve"> León, 2001)</w:t>
      </w:r>
      <w:r w:rsidR="00297D73">
        <w:rPr>
          <w:rFonts w:ascii="Times New Roman" w:hAnsi="Times New Roman"/>
          <w:sz w:val="24"/>
          <w:szCs w:val="24"/>
        </w:rPr>
        <w:fldChar w:fldCharType="end"/>
      </w:r>
      <w:r w:rsidR="00297D73">
        <w:rPr>
          <w:rFonts w:ascii="Times New Roman" w:hAnsi="Times New Roman"/>
          <w:sz w:val="24"/>
          <w:szCs w:val="24"/>
        </w:rPr>
        <w:t xml:space="preserve"> </w:t>
      </w:r>
      <w:r w:rsidRPr="009910F1">
        <w:rPr>
          <w:rFonts w:ascii="Times New Roman" w:hAnsi="Times New Roman"/>
          <w:sz w:val="24"/>
          <w:szCs w:val="24"/>
        </w:rPr>
        <w:t>por lo que debe entenderse como un proceso metódico que ponga al servicio y uso de todos los profesionales del centro el conocimiento existente en el mismo</w:t>
      </w:r>
      <w:r w:rsidR="00E4145F">
        <w:rPr>
          <w:rFonts w:ascii="Times New Roman" w:hAnsi="Times New Roman"/>
          <w:sz w:val="24"/>
          <w:szCs w:val="24"/>
        </w:rPr>
        <w:fldChar w:fldCharType="begin" w:fldLock="1"/>
      </w:r>
      <w:r w:rsidR="00D24F4F">
        <w:rPr>
          <w:rFonts w:ascii="Times New Roman" w:hAnsi="Times New Roman"/>
          <w:sz w:val="24"/>
          <w:szCs w:val="24"/>
        </w:rPr>
        <w:instrText>ADDIN CSL_CITATION {"citationItems":[{"id":"ITEM-1","itemData":{"ISSN":"1136-103","author":[{"dropping-particle":"","family":"Gairín","given":"Joaquín","non-dropping-particle":"","parse-names":false,"suffix":""},{"dropping-particle":"","family":"Goikoetxea","given":"Javier","non-dropping-particle":"","parse-names":false,"suffix":""}],"container-title":"Revista de psicodidáctica","id":"ITEM-1","issue":"1","issued":{"date-parts":[["2008"]]},"page":"73-95","title":"La investigación en organización escolar","type":"article-journal","volume":"13"},"uris":["http://www.mendeley.com/documents/?uuid=0d3cbe19-cf0e-4cbc-b128-4b77338c81a7"]}],"mendeley":{"formattedCitation":"(Gairín &amp; Goikoetxea, 2008)","manualFormatting":"(Gairín y Goikoetxea, 2008","plainTextFormattedCitation":"(Gairín &amp; Goikoetxea, 2008)","previouslyFormattedCitation":"(Gairín &amp; Goikoetxea, 2008)"},"properties":{"noteIndex":0},"schema":"https://github.com/citation-style-language/schema/raw/master/csl-citation.json"}</w:instrText>
      </w:r>
      <w:r w:rsidR="00E4145F">
        <w:rPr>
          <w:rFonts w:ascii="Times New Roman" w:hAnsi="Times New Roman"/>
          <w:sz w:val="24"/>
          <w:szCs w:val="24"/>
        </w:rPr>
        <w:fldChar w:fldCharType="separate"/>
      </w:r>
      <w:r w:rsidR="00E4145F" w:rsidRPr="00E4145F">
        <w:rPr>
          <w:rFonts w:ascii="Times New Roman" w:hAnsi="Times New Roman"/>
          <w:noProof/>
          <w:sz w:val="24"/>
          <w:szCs w:val="24"/>
        </w:rPr>
        <w:t xml:space="preserve">(Gairín </w:t>
      </w:r>
      <w:r w:rsidR="00D24F4F">
        <w:rPr>
          <w:rFonts w:ascii="Times New Roman" w:hAnsi="Times New Roman"/>
          <w:noProof/>
          <w:sz w:val="24"/>
          <w:szCs w:val="24"/>
        </w:rPr>
        <w:t>y</w:t>
      </w:r>
      <w:r w:rsidR="00E4145F" w:rsidRPr="00E4145F">
        <w:rPr>
          <w:rFonts w:ascii="Times New Roman" w:hAnsi="Times New Roman"/>
          <w:noProof/>
          <w:sz w:val="24"/>
          <w:szCs w:val="24"/>
        </w:rPr>
        <w:t xml:space="preserve"> Goikoetxea, 2008</w:t>
      </w:r>
      <w:r w:rsidR="00E4145F">
        <w:rPr>
          <w:rFonts w:ascii="Times New Roman" w:hAnsi="Times New Roman"/>
          <w:sz w:val="24"/>
          <w:szCs w:val="24"/>
        </w:rPr>
        <w:fldChar w:fldCharType="end"/>
      </w:r>
      <w:r w:rsidRPr="009910F1">
        <w:rPr>
          <w:rFonts w:ascii="Times New Roman" w:hAnsi="Times New Roman"/>
          <w:sz w:val="24"/>
          <w:szCs w:val="24"/>
        </w:rPr>
        <w:t>;</w:t>
      </w:r>
      <w:r w:rsidR="00D24F4F">
        <w:rPr>
          <w:rFonts w:ascii="Times New Roman" w:hAnsi="Times New Roman"/>
          <w:sz w:val="24"/>
          <w:szCs w:val="24"/>
        </w:rPr>
        <w:t xml:space="preserve"> </w:t>
      </w:r>
      <w:r w:rsidR="00D24F4F">
        <w:rPr>
          <w:rFonts w:ascii="Times New Roman" w:hAnsi="Times New Roman"/>
          <w:sz w:val="24"/>
          <w:szCs w:val="24"/>
        </w:rPr>
        <w:fldChar w:fldCharType="begin" w:fldLock="1"/>
      </w:r>
      <w:r w:rsidR="00283D6D">
        <w:rPr>
          <w:rFonts w:ascii="Times New Roman" w:hAnsi="Times New Roman"/>
          <w:sz w:val="24"/>
          <w:szCs w:val="24"/>
        </w:rPr>
        <w:instrText>ADDIN CSL_CITATION {"citationItems":[{"id":"ITEM-1","itemData":{"author":[{"dropping-particle":"","family":"Donadello","given":"Bettina Laura","non-dropping-particle":"","parse-names":false,"suffix":""}],"id":"ITEM-1","issued":{"date-parts":[["2015"]]},"number-of-pages":"1-226","publisher":"Universidad de Zaragoza","title":"El Director en los Centros de Educación Primaria: Gestión del conocimiento, gestión de competencias, liderazgo e impacto en la calidad educativa de centro. Estudio de caso de un CRA.","type":"thesis"},"uris":["http://www.mendeley.com/documents/?uuid=edccfa1f-9146-4944-a372-6187236f4fe2"]}],"mendeley":{"formattedCitation":"(Donadello, 2015)","manualFormatting":"Donadello, 2015)","plainTextFormattedCitation":"(Donadello, 2015)","previouslyFormattedCitation":"(Donadello, 2015)"},"properties":{"noteIndex":0},"schema":"https://github.com/citation-style-language/schema/raw/master/csl-citation.json"}</w:instrText>
      </w:r>
      <w:r w:rsidR="00D24F4F">
        <w:rPr>
          <w:rFonts w:ascii="Times New Roman" w:hAnsi="Times New Roman"/>
          <w:sz w:val="24"/>
          <w:szCs w:val="24"/>
        </w:rPr>
        <w:fldChar w:fldCharType="separate"/>
      </w:r>
      <w:r w:rsidR="00D24F4F" w:rsidRPr="00D24F4F">
        <w:rPr>
          <w:rFonts w:ascii="Times New Roman" w:hAnsi="Times New Roman"/>
          <w:noProof/>
          <w:sz w:val="24"/>
          <w:szCs w:val="24"/>
        </w:rPr>
        <w:t>Donadello, 2015)</w:t>
      </w:r>
      <w:r w:rsidR="00D24F4F">
        <w:rPr>
          <w:rFonts w:ascii="Times New Roman" w:hAnsi="Times New Roman"/>
          <w:sz w:val="24"/>
          <w:szCs w:val="24"/>
        </w:rPr>
        <w:fldChar w:fldCharType="end"/>
      </w:r>
      <w:r w:rsidRPr="009910F1">
        <w:rPr>
          <w:rFonts w:ascii="Times New Roman" w:hAnsi="Times New Roman"/>
          <w:sz w:val="24"/>
          <w:szCs w:val="24"/>
        </w:rPr>
        <w:t xml:space="preserve">. Además de ser considerado como un recurso estratégico para crear potencial </w:t>
      </w:r>
      <w:r w:rsidR="00283D6D">
        <w:rPr>
          <w:rFonts w:ascii="Times New Roman" w:hAnsi="Times New Roman"/>
          <w:sz w:val="24"/>
          <w:szCs w:val="24"/>
        </w:rPr>
        <w:fldChar w:fldCharType="begin" w:fldLock="1"/>
      </w:r>
      <w:r w:rsidR="00283D6D">
        <w:rPr>
          <w:rFonts w:ascii="Times New Roman" w:hAnsi="Times New Roman"/>
          <w:sz w:val="24"/>
          <w:szCs w:val="24"/>
        </w:rPr>
        <w:instrText>ADDIN CSL_CITATION {"citationItems":[{"id":"ITEM-1","itemData":{"DOI":"10.1016/j.sbspro.2013.09.190","ISSN":"1877-0428","author":[{"dropping-particle":"","family":"Cheng","given":"Eric C K","non-dropping-particle":"","parse-names":false,"suffix":""}],"container-title":"Procedia - Social and Behavioral Sciences","id":"ITEM-1","issue":"852","issued":{"date-parts":[["2013"]]},"page":"281-285","publisher":"Elsevier B.V.","title":"Enhancing school learning capacity by conducting knowledge management","type":"article-journal","volume":"93"},"uris":["http://www.mendeley.com/documents/?uuid=79f4909e-b416-4690-b8d6-19ebaec7606a"]}],"mendeley":{"formattedCitation":"(E. C. K. Cheng, 2013)","manualFormatting":"(Cheng, 2013a","plainTextFormattedCitation":"(E. C. K. Cheng, 2013)","previouslyFormattedCitation":"(E. C. K. Cheng, 2013)"},"properties":{"noteIndex":0},"schema":"https://github.com/citation-style-language/schema/raw/master/csl-citation.json"}</w:instrText>
      </w:r>
      <w:r w:rsidR="00283D6D">
        <w:rPr>
          <w:rFonts w:ascii="Times New Roman" w:hAnsi="Times New Roman"/>
          <w:sz w:val="24"/>
          <w:szCs w:val="24"/>
        </w:rPr>
        <w:fldChar w:fldCharType="separate"/>
      </w:r>
      <w:r w:rsidR="00283D6D" w:rsidRPr="001B1B16">
        <w:rPr>
          <w:rFonts w:ascii="Times New Roman" w:hAnsi="Times New Roman"/>
          <w:noProof/>
          <w:sz w:val="24"/>
          <w:szCs w:val="24"/>
        </w:rPr>
        <w:t>(Cheng, 2013</w:t>
      </w:r>
      <w:r w:rsidR="00283D6D">
        <w:rPr>
          <w:rFonts w:ascii="Times New Roman" w:hAnsi="Times New Roman"/>
          <w:noProof/>
          <w:sz w:val="24"/>
          <w:szCs w:val="24"/>
        </w:rPr>
        <w:t>a</w:t>
      </w:r>
      <w:r w:rsidR="00283D6D">
        <w:rPr>
          <w:rFonts w:ascii="Times New Roman" w:hAnsi="Times New Roman"/>
          <w:sz w:val="24"/>
          <w:szCs w:val="24"/>
        </w:rPr>
        <w:fldChar w:fldCharType="end"/>
      </w:r>
      <w:r w:rsidR="00283D6D">
        <w:rPr>
          <w:rFonts w:ascii="Times New Roman" w:hAnsi="Times New Roman"/>
          <w:sz w:val="24"/>
          <w:szCs w:val="24"/>
        </w:rPr>
        <w:t xml:space="preserve">, </w:t>
      </w:r>
      <w:r w:rsidR="00283D6D">
        <w:rPr>
          <w:rFonts w:ascii="Times New Roman" w:hAnsi="Times New Roman"/>
          <w:sz w:val="24"/>
          <w:szCs w:val="24"/>
        </w:rPr>
        <w:fldChar w:fldCharType="begin" w:fldLock="1"/>
      </w:r>
      <w:r w:rsidR="00806F2D">
        <w:rPr>
          <w:rFonts w:ascii="Times New Roman" w:hAnsi="Times New Roman"/>
          <w:sz w:val="24"/>
          <w:szCs w:val="24"/>
        </w:rPr>
        <w:instrText>ADDIN CSL_CITATION {"citationItems":[{"id":"ITEM-1","itemData":{"DOI":"https://doi.org/10.1108/vjikms-08-2016-0045","ISSN":"20595891","abstract":"Purpose This paper aims to explore the extent to which knowledge management practices, that is the process of developing and sharing organisational knowledge, can enhance intellectual capital (IC) in the context of school education. Design/methodology/approach A mixed-method approach was adopted as the research strategy. A cross-sectional quantitative survey was conducted to collect data from 445 teachers at 13 primary schools in Hong Kong. A structural equation model (SEM) was applied to confirm the predictive effective of knowledge strategies on school IC. Interviews were conducted in a case school to explore the process for capitalising the knowledge by Lesson Study. Findings The result of the SEM shows that personalisation and codification strategies are predictors of human capital and structural capital at schools. The findings from interviews with the principals and teachers show that personalisation and codification strategies could be put into operation as a Lesson Study to leverage knowledge for school development. Originality/value This paper contributes to the management practices of school organisation for enhancing their IC by conducting Lesson Study for the development of their schools effectively.","author":[{"dropping-particle":"","family":"Cheng","given":"Eric C.K.","non-dropping-particle":"","parse-names":false,"suffix":""}],"container-title":"VINE Journal of Information and Knowledge Management Systems","id":"ITEM-1","issue":"1","issued":{"date-parts":[["2017"]]},"page":"94-109","title":"Knowledge management strategies for capitalising on school knowledge","type":"article-journal","volume":"47"},"uris":["http://www.mendeley.com/documents/?uuid=49e4c0ba-97a5-4bcb-92ed-28668d6f8050"]}],"mendeley":{"formattedCitation":"(E. C. K. Cheng, 2017)","manualFormatting":"2017)","plainTextFormattedCitation":"(E. C. K. Cheng, 2017)","previouslyFormattedCitation":"(E. C. K. Cheng, 2017)"},"properties":{"noteIndex":0},"schema":"https://github.com/citation-style-language/schema/raw/master/csl-citation.json"}</w:instrText>
      </w:r>
      <w:r w:rsidR="00283D6D">
        <w:rPr>
          <w:rFonts w:ascii="Times New Roman" w:hAnsi="Times New Roman"/>
          <w:sz w:val="24"/>
          <w:szCs w:val="24"/>
        </w:rPr>
        <w:fldChar w:fldCharType="separate"/>
      </w:r>
      <w:r w:rsidR="00283D6D" w:rsidRPr="00283D6D">
        <w:rPr>
          <w:rFonts w:ascii="Times New Roman" w:hAnsi="Times New Roman"/>
          <w:noProof/>
          <w:sz w:val="24"/>
          <w:szCs w:val="24"/>
        </w:rPr>
        <w:t>2017)</w:t>
      </w:r>
      <w:r w:rsidR="00283D6D">
        <w:rPr>
          <w:rFonts w:ascii="Times New Roman" w:hAnsi="Times New Roman"/>
          <w:sz w:val="24"/>
          <w:szCs w:val="24"/>
        </w:rPr>
        <w:fldChar w:fldCharType="end"/>
      </w:r>
    </w:p>
    <w:p w14:paraId="77E88517" w14:textId="77777777" w:rsidR="00B7738E" w:rsidRPr="009910F1" w:rsidRDefault="00B7738E" w:rsidP="005F1550">
      <w:pPr>
        <w:spacing w:line="240" w:lineRule="auto"/>
        <w:ind w:firstLine="284"/>
        <w:jc w:val="both"/>
        <w:rPr>
          <w:rFonts w:ascii="Times New Roman" w:hAnsi="Times New Roman"/>
          <w:sz w:val="24"/>
          <w:szCs w:val="24"/>
        </w:rPr>
      </w:pPr>
    </w:p>
    <w:p w14:paraId="13A14C2C" w14:textId="31AEF3DA" w:rsidR="00E20B7A" w:rsidRPr="00E20B7A" w:rsidRDefault="002B7CA3" w:rsidP="00E20B7A">
      <w:pPr>
        <w:pStyle w:val="Textoindependiente"/>
        <w:spacing w:before="108"/>
        <w:rPr>
          <w:rFonts w:ascii="Bookman Old Style" w:hAnsi="Bookman Old Style"/>
          <w:b/>
          <w:sz w:val="24"/>
          <w:szCs w:val="24"/>
        </w:rPr>
      </w:pPr>
      <w:r w:rsidRPr="00423E1C">
        <w:rPr>
          <w:rFonts w:ascii="Times New Roman" w:hAnsi="Times New Roman"/>
          <w:b/>
          <w:i/>
          <w:sz w:val="26"/>
          <w:szCs w:val="26"/>
        </w:rPr>
        <w:t>1.</w:t>
      </w:r>
      <w:r w:rsidR="006D1AAE">
        <w:rPr>
          <w:rFonts w:ascii="Times New Roman" w:hAnsi="Times New Roman"/>
          <w:b/>
          <w:i/>
          <w:sz w:val="26"/>
          <w:szCs w:val="26"/>
        </w:rPr>
        <w:t>4</w:t>
      </w:r>
      <w:r w:rsidRPr="00423E1C">
        <w:rPr>
          <w:rFonts w:ascii="Times New Roman" w:hAnsi="Times New Roman"/>
          <w:b/>
          <w:i/>
          <w:sz w:val="26"/>
          <w:szCs w:val="26"/>
        </w:rPr>
        <w:t xml:space="preserve">. </w:t>
      </w:r>
      <w:r w:rsidR="002D483B">
        <w:rPr>
          <w:rFonts w:ascii="Times New Roman" w:hAnsi="Times New Roman"/>
          <w:b/>
          <w:i/>
          <w:sz w:val="26"/>
          <w:szCs w:val="26"/>
        </w:rPr>
        <w:t>Discusión</w:t>
      </w:r>
      <w:r w:rsidRPr="002B7CA3">
        <w:rPr>
          <w:rFonts w:ascii="Times New Roman" w:hAnsi="Times New Roman"/>
          <w:b/>
          <w:i/>
          <w:sz w:val="26"/>
          <w:szCs w:val="26"/>
        </w:rPr>
        <w:t xml:space="preserve"> </w:t>
      </w:r>
    </w:p>
    <w:p w14:paraId="2DF3F1E0" w14:textId="77777777" w:rsidR="00E20B7A" w:rsidRPr="00E20B7A" w:rsidRDefault="00E20B7A" w:rsidP="00E20B7A">
      <w:pPr>
        <w:pStyle w:val="Textoindependiente"/>
        <w:spacing w:before="108"/>
        <w:rPr>
          <w:rFonts w:ascii="Bookman Old Style" w:hAnsi="Bookman Old Style"/>
          <w:b/>
          <w:sz w:val="24"/>
          <w:szCs w:val="24"/>
        </w:rPr>
      </w:pPr>
    </w:p>
    <w:p w14:paraId="74A3A963" w14:textId="1A7FE805" w:rsidR="00D1316E" w:rsidRDefault="00D1316E" w:rsidP="002B7CA3">
      <w:pPr>
        <w:spacing w:line="240" w:lineRule="auto"/>
        <w:ind w:firstLine="284"/>
        <w:jc w:val="both"/>
        <w:rPr>
          <w:rFonts w:ascii="Times New Roman" w:hAnsi="Times New Roman"/>
          <w:sz w:val="24"/>
          <w:szCs w:val="24"/>
        </w:rPr>
      </w:pPr>
      <w:r w:rsidRPr="00D1316E">
        <w:rPr>
          <w:rFonts w:ascii="Times New Roman" w:hAnsi="Times New Roman"/>
          <w:sz w:val="24"/>
          <w:szCs w:val="24"/>
        </w:rPr>
        <w:t xml:space="preserve">Cada una de las autorías muestran semejanzas y diferencias, enfoques divergentes que dificultan diferenciar áreas y apresar el concepto. Existen áreas con motivo de consenso respecto a su inclusión como parte de la GTD  (Desarrollo, Evaluación, Retención), otras en las que no todas las autorías las reportan como parte del proceso (atracción, selección) y otras facetas (cultura, clima, sucesión, gestión del conocimiento) que las evidencias muestran como influyentes y </w:t>
      </w:r>
      <w:r w:rsidR="008A1F91">
        <w:rPr>
          <w:rFonts w:ascii="Times New Roman" w:hAnsi="Times New Roman"/>
          <w:sz w:val="24"/>
          <w:szCs w:val="24"/>
        </w:rPr>
        <w:t xml:space="preserve">no se integran como parte </w:t>
      </w:r>
      <w:r w:rsidR="0097131E">
        <w:rPr>
          <w:rFonts w:ascii="Times New Roman" w:hAnsi="Times New Roman"/>
          <w:sz w:val="24"/>
          <w:szCs w:val="24"/>
        </w:rPr>
        <w:t>de la GTD</w:t>
      </w:r>
      <w:r w:rsidRPr="00D1316E">
        <w:rPr>
          <w:rFonts w:ascii="Times New Roman" w:hAnsi="Times New Roman"/>
          <w:sz w:val="24"/>
          <w:szCs w:val="24"/>
        </w:rPr>
        <w:t xml:space="preserve">. A </w:t>
      </w:r>
      <w:r w:rsidR="00D11F10" w:rsidRPr="00D1316E">
        <w:rPr>
          <w:rFonts w:ascii="Times New Roman" w:hAnsi="Times New Roman"/>
          <w:sz w:val="24"/>
          <w:szCs w:val="24"/>
        </w:rPr>
        <w:t>continuación,</w:t>
      </w:r>
      <w:r w:rsidRPr="00D1316E">
        <w:rPr>
          <w:rFonts w:ascii="Times New Roman" w:hAnsi="Times New Roman"/>
          <w:sz w:val="24"/>
          <w:szCs w:val="24"/>
        </w:rPr>
        <w:t xml:space="preserve"> se discuten cada una de las áreas </w:t>
      </w:r>
      <w:r w:rsidR="00677D1A">
        <w:rPr>
          <w:rFonts w:ascii="Times New Roman" w:hAnsi="Times New Roman"/>
          <w:sz w:val="24"/>
          <w:szCs w:val="24"/>
        </w:rPr>
        <w:t xml:space="preserve">o factores que influyen en la GTD </w:t>
      </w:r>
      <w:r w:rsidRPr="00D1316E">
        <w:rPr>
          <w:rFonts w:ascii="Times New Roman" w:hAnsi="Times New Roman"/>
          <w:sz w:val="24"/>
          <w:szCs w:val="24"/>
        </w:rPr>
        <w:t xml:space="preserve">halladas </w:t>
      </w:r>
      <w:r w:rsidR="002A43A0">
        <w:rPr>
          <w:rFonts w:ascii="Times New Roman" w:hAnsi="Times New Roman"/>
          <w:sz w:val="24"/>
          <w:szCs w:val="24"/>
        </w:rPr>
        <w:t>tras</w:t>
      </w:r>
      <w:r w:rsidRPr="00D1316E">
        <w:rPr>
          <w:rFonts w:ascii="Times New Roman" w:hAnsi="Times New Roman"/>
          <w:sz w:val="24"/>
          <w:szCs w:val="24"/>
        </w:rPr>
        <w:t xml:space="preserve"> la revisión de la literatura</w:t>
      </w:r>
      <w:r w:rsidR="00677D1A">
        <w:rPr>
          <w:rFonts w:ascii="Times New Roman" w:hAnsi="Times New Roman"/>
          <w:sz w:val="24"/>
          <w:szCs w:val="24"/>
        </w:rPr>
        <w:t>.</w:t>
      </w:r>
    </w:p>
    <w:p w14:paraId="2EE23838" w14:textId="21444CF2" w:rsidR="00BB5E75" w:rsidRPr="00BB5E75" w:rsidRDefault="00BB5E75" w:rsidP="00D36C45">
      <w:pPr>
        <w:spacing w:after="0" w:line="240" w:lineRule="auto"/>
        <w:ind w:firstLine="284"/>
        <w:jc w:val="both"/>
        <w:rPr>
          <w:rFonts w:ascii="Times New Roman" w:hAnsi="Times New Roman"/>
          <w:sz w:val="24"/>
          <w:szCs w:val="24"/>
        </w:rPr>
      </w:pPr>
      <w:r w:rsidRPr="00BB5E75">
        <w:rPr>
          <w:rFonts w:ascii="Times New Roman" w:hAnsi="Times New Roman"/>
          <w:sz w:val="24"/>
          <w:szCs w:val="24"/>
        </w:rPr>
        <w:lastRenderedPageBreak/>
        <w:t xml:space="preserve">El </w:t>
      </w:r>
      <w:r w:rsidR="00D36C45" w:rsidRPr="00D36C45">
        <w:rPr>
          <w:rFonts w:ascii="Times New Roman" w:hAnsi="Times New Roman"/>
          <w:i/>
          <w:iCs/>
          <w:sz w:val="24"/>
          <w:szCs w:val="24"/>
        </w:rPr>
        <w:t>d</w:t>
      </w:r>
      <w:r w:rsidRPr="00D36C45">
        <w:rPr>
          <w:rFonts w:ascii="Times New Roman" w:hAnsi="Times New Roman"/>
          <w:i/>
          <w:iCs/>
          <w:sz w:val="24"/>
          <w:szCs w:val="24"/>
        </w:rPr>
        <w:t xml:space="preserve">esarrollo </w:t>
      </w:r>
      <w:r w:rsidRPr="00BB5E75">
        <w:rPr>
          <w:rFonts w:ascii="Times New Roman" w:hAnsi="Times New Roman"/>
          <w:sz w:val="24"/>
          <w:szCs w:val="24"/>
        </w:rPr>
        <w:t xml:space="preserve">del talento adopta un amplio espectro interpretativo. Algunos autores defienden los conceptos haciendo un planteamiento similar, otros proponen aspectos que podrían ser interpretados como vinculados al desarrollo del talento. Hay autorías que hablan en términos de estrategias, pero no hacen una vinculación explícita. Si bien su enfoque es muy divergente, se puede afirmar que es motivo de consenso respecto a su inclusión como parte imprescindible de la GT. </w:t>
      </w:r>
    </w:p>
    <w:p w14:paraId="31B6749D" w14:textId="2C2B31EA" w:rsidR="00BB5E75" w:rsidRPr="00BB5E75" w:rsidRDefault="00BB5E75" w:rsidP="00D36C45">
      <w:pPr>
        <w:spacing w:after="0" w:line="240" w:lineRule="auto"/>
        <w:ind w:firstLine="284"/>
        <w:jc w:val="both"/>
        <w:rPr>
          <w:rFonts w:ascii="Times New Roman" w:hAnsi="Times New Roman"/>
          <w:sz w:val="24"/>
          <w:szCs w:val="24"/>
        </w:rPr>
      </w:pPr>
      <w:r w:rsidRPr="00BB5E75">
        <w:rPr>
          <w:rFonts w:ascii="Times New Roman" w:hAnsi="Times New Roman"/>
          <w:sz w:val="24"/>
          <w:szCs w:val="24"/>
        </w:rPr>
        <w:t xml:space="preserve">La </w:t>
      </w:r>
      <w:r w:rsidR="00D36C45">
        <w:rPr>
          <w:rFonts w:ascii="Times New Roman" w:hAnsi="Times New Roman"/>
          <w:i/>
          <w:iCs/>
          <w:sz w:val="24"/>
          <w:szCs w:val="24"/>
        </w:rPr>
        <w:t>e</w:t>
      </w:r>
      <w:r w:rsidRPr="00D36C45">
        <w:rPr>
          <w:rFonts w:ascii="Times New Roman" w:hAnsi="Times New Roman"/>
          <w:i/>
          <w:iCs/>
          <w:sz w:val="24"/>
          <w:szCs w:val="24"/>
        </w:rPr>
        <w:t>valuación</w:t>
      </w:r>
      <w:r w:rsidRPr="00BB5E75">
        <w:rPr>
          <w:rFonts w:ascii="Times New Roman" w:hAnsi="Times New Roman"/>
          <w:sz w:val="24"/>
          <w:szCs w:val="24"/>
        </w:rPr>
        <w:t xml:space="preserve"> a pesar</w:t>
      </w:r>
      <w:r w:rsidR="00F65958">
        <w:rPr>
          <w:rFonts w:ascii="Times New Roman" w:hAnsi="Times New Roman"/>
          <w:sz w:val="24"/>
          <w:szCs w:val="24"/>
        </w:rPr>
        <w:t xml:space="preserve"> de</w:t>
      </w:r>
      <w:r w:rsidRPr="00BB5E75">
        <w:rPr>
          <w:rFonts w:ascii="Times New Roman" w:hAnsi="Times New Roman"/>
          <w:sz w:val="24"/>
          <w:szCs w:val="24"/>
        </w:rPr>
        <w:t xml:space="preserve"> mostrar mati</w:t>
      </w:r>
      <w:r w:rsidR="00F65958">
        <w:rPr>
          <w:rFonts w:ascii="Times New Roman" w:hAnsi="Times New Roman"/>
          <w:sz w:val="24"/>
          <w:szCs w:val="24"/>
        </w:rPr>
        <w:t>ces</w:t>
      </w:r>
      <w:r w:rsidRPr="00BB5E75">
        <w:rPr>
          <w:rFonts w:ascii="Times New Roman" w:hAnsi="Times New Roman"/>
          <w:sz w:val="24"/>
          <w:szCs w:val="24"/>
        </w:rPr>
        <w:t xml:space="preserve"> </w:t>
      </w:r>
      <w:r w:rsidR="005104C2">
        <w:rPr>
          <w:rFonts w:ascii="Times New Roman" w:hAnsi="Times New Roman"/>
          <w:sz w:val="24"/>
          <w:szCs w:val="24"/>
        </w:rPr>
        <w:t>respecto a su</w:t>
      </w:r>
      <w:r w:rsidRPr="00BB5E75">
        <w:rPr>
          <w:rFonts w:ascii="Times New Roman" w:hAnsi="Times New Roman"/>
          <w:sz w:val="24"/>
          <w:szCs w:val="24"/>
        </w:rPr>
        <w:t xml:space="preserve"> nomenclatura y enfoque</w:t>
      </w:r>
      <w:r w:rsidR="005104C2">
        <w:rPr>
          <w:rFonts w:ascii="Times New Roman" w:hAnsi="Times New Roman"/>
          <w:sz w:val="24"/>
          <w:szCs w:val="24"/>
        </w:rPr>
        <w:t>,</w:t>
      </w:r>
      <w:r w:rsidRPr="00BB5E75">
        <w:rPr>
          <w:rFonts w:ascii="Times New Roman" w:hAnsi="Times New Roman"/>
          <w:sz w:val="24"/>
          <w:szCs w:val="24"/>
        </w:rPr>
        <w:t xml:space="preserve"> probablemente atendiendo al contexto</w:t>
      </w:r>
      <w:r w:rsidR="005104C2">
        <w:rPr>
          <w:rFonts w:ascii="Times New Roman" w:hAnsi="Times New Roman"/>
          <w:sz w:val="24"/>
          <w:szCs w:val="24"/>
        </w:rPr>
        <w:t xml:space="preserve"> en el que se aplica</w:t>
      </w:r>
      <w:r w:rsidRPr="00BB5E75">
        <w:rPr>
          <w:rFonts w:ascii="Times New Roman" w:hAnsi="Times New Roman"/>
          <w:sz w:val="24"/>
          <w:szCs w:val="24"/>
        </w:rPr>
        <w:t xml:space="preserve">, se aprecia bastante </w:t>
      </w:r>
      <w:r w:rsidR="009C0B23">
        <w:rPr>
          <w:rFonts w:ascii="Times New Roman" w:hAnsi="Times New Roman"/>
          <w:sz w:val="24"/>
          <w:szCs w:val="24"/>
        </w:rPr>
        <w:t>unidad</w:t>
      </w:r>
      <w:r w:rsidRPr="00BB5E75">
        <w:rPr>
          <w:rFonts w:ascii="Times New Roman" w:hAnsi="Times New Roman"/>
          <w:sz w:val="24"/>
          <w:szCs w:val="24"/>
        </w:rPr>
        <w:t xml:space="preserve"> en términos de incluir la evaluación como una dimensión ligada a la </w:t>
      </w:r>
      <w:r w:rsidR="009C0B23">
        <w:rPr>
          <w:rFonts w:ascii="Times New Roman" w:hAnsi="Times New Roman"/>
          <w:sz w:val="24"/>
          <w:szCs w:val="24"/>
        </w:rPr>
        <w:t>GT</w:t>
      </w:r>
      <w:r w:rsidRPr="00BB5E75">
        <w:rPr>
          <w:rFonts w:ascii="Times New Roman" w:hAnsi="Times New Roman"/>
          <w:sz w:val="24"/>
          <w:szCs w:val="24"/>
        </w:rPr>
        <w:t>.</w:t>
      </w:r>
    </w:p>
    <w:p w14:paraId="228239F8" w14:textId="5AE611D6" w:rsidR="00BB5E75" w:rsidRPr="00BB5E75" w:rsidRDefault="00BB5E75" w:rsidP="00D349F1">
      <w:pPr>
        <w:spacing w:after="0" w:line="240" w:lineRule="auto"/>
        <w:ind w:firstLine="284"/>
        <w:jc w:val="both"/>
        <w:rPr>
          <w:rFonts w:ascii="Times New Roman" w:hAnsi="Times New Roman"/>
          <w:sz w:val="24"/>
          <w:szCs w:val="24"/>
        </w:rPr>
      </w:pPr>
      <w:r w:rsidRPr="00BB5E75">
        <w:rPr>
          <w:rFonts w:ascii="Times New Roman" w:hAnsi="Times New Roman"/>
          <w:sz w:val="24"/>
          <w:szCs w:val="24"/>
        </w:rPr>
        <w:t xml:space="preserve">La </w:t>
      </w:r>
      <w:r w:rsidR="009C0B23" w:rsidRPr="009C0B23">
        <w:rPr>
          <w:rFonts w:ascii="Times New Roman" w:hAnsi="Times New Roman"/>
          <w:i/>
          <w:iCs/>
          <w:sz w:val="24"/>
          <w:szCs w:val="24"/>
        </w:rPr>
        <w:t>r</w:t>
      </w:r>
      <w:r w:rsidRPr="009C0B23">
        <w:rPr>
          <w:rFonts w:ascii="Times New Roman" w:hAnsi="Times New Roman"/>
          <w:i/>
          <w:iCs/>
          <w:sz w:val="24"/>
          <w:szCs w:val="24"/>
        </w:rPr>
        <w:t>etención</w:t>
      </w:r>
      <w:r w:rsidRPr="00BB5E75">
        <w:rPr>
          <w:rFonts w:ascii="Times New Roman" w:hAnsi="Times New Roman"/>
          <w:sz w:val="24"/>
          <w:szCs w:val="24"/>
        </w:rPr>
        <w:t xml:space="preserve"> del talento a diferencia del desarrollo o de la evaluación, no todos los estudios la reportan como una acción indisociable del proceso. Este hecho nos resulta limitador, visto que muchos de los estudios consultados en los que la GTD se enmarca en los sistemas de acceso al empleo bajo la posición base, </w:t>
      </w:r>
      <w:r w:rsidR="008A581E">
        <w:rPr>
          <w:rFonts w:ascii="Times New Roman" w:hAnsi="Times New Roman"/>
          <w:sz w:val="24"/>
          <w:szCs w:val="24"/>
        </w:rPr>
        <w:t xml:space="preserve">reporta que </w:t>
      </w:r>
      <w:r w:rsidRPr="00BB5E75">
        <w:rPr>
          <w:rFonts w:ascii="Times New Roman" w:hAnsi="Times New Roman"/>
          <w:sz w:val="24"/>
          <w:szCs w:val="24"/>
        </w:rPr>
        <w:t xml:space="preserve">uno de los principales hándicaps que manifiestan es, junto con la selección, la retención de los </w:t>
      </w:r>
      <w:r w:rsidR="00D349F1" w:rsidRPr="00BB5E75">
        <w:rPr>
          <w:rFonts w:ascii="Times New Roman" w:hAnsi="Times New Roman"/>
          <w:sz w:val="24"/>
          <w:szCs w:val="24"/>
        </w:rPr>
        <w:t>docentes.</w:t>
      </w:r>
      <w:r w:rsidR="00D349F1">
        <w:rPr>
          <w:rFonts w:ascii="Times New Roman" w:hAnsi="Times New Roman"/>
          <w:sz w:val="24"/>
          <w:szCs w:val="24"/>
        </w:rPr>
        <w:t xml:space="preserve"> Además</w:t>
      </w:r>
      <w:r w:rsidR="00D304B8">
        <w:rPr>
          <w:rFonts w:ascii="Times New Roman" w:hAnsi="Times New Roman"/>
          <w:sz w:val="24"/>
          <w:szCs w:val="24"/>
        </w:rPr>
        <w:t xml:space="preserve">, no incluir la retención cuando la organización ha invertido en su </w:t>
      </w:r>
      <w:r w:rsidR="00507A5C">
        <w:rPr>
          <w:rFonts w:ascii="Times New Roman" w:hAnsi="Times New Roman"/>
          <w:sz w:val="24"/>
          <w:szCs w:val="24"/>
        </w:rPr>
        <w:t>identificación y desarrollo, podría conducir a una perdida en términos de tiempo</w:t>
      </w:r>
      <w:r w:rsidR="00D349F1">
        <w:rPr>
          <w:rFonts w:ascii="Times New Roman" w:hAnsi="Times New Roman"/>
          <w:sz w:val="24"/>
          <w:szCs w:val="24"/>
        </w:rPr>
        <w:t xml:space="preserve"> y recursos.</w:t>
      </w:r>
      <w:r w:rsidR="00507A5C">
        <w:rPr>
          <w:rFonts w:ascii="Times New Roman" w:hAnsi="Times New Roman"/>
          <w:sz w:val="24"/>
          <w:szCs w:val="24"/>
        </w:rPr>
        <w:t xml:space="preserve"> </w:t>
      </w:r>
    </w:p>
    <w:p w14:paraId="26563D3B" w14:textId="6E51E4CD" w:rsidR="00BB5E75" w:rsidRPr="00BB5E75" w:rsidRDefault="00BB5E75" w:rsidP="00D349F1">
      <w:pPr>
        <w:spacing w:after="0" w:line="240" w:lineRule="auto"/>
        <w:ind w:firstLine="284"/>
        <w:jc w:val="both"/>
        <w:rPr>
          <w:rFonts w:ascii="Times New Roman" w:hAnsi="Times New Roman"/>
          <w:sz w:val="24"/>
          <w:szCs w:val="24"/>
        </w:rPr>
      </w:pPr>
      <w:r w:rsidRPr="00BB5E75">
        <w:rPr>
          <w:rFonts w:ascii="Times New Roman" w:hAnsi="Times New Roman"/>
          <w:sz w:val="24"/>
          <w:szCs w:val="24"/>
        </w:rPr>
        <w:t xml:space="preserve">La </w:t>
      </w:r>
      <w:r w:rsidR="00D349F1">
        <w:rPr>
          <w:rFonts w:ascii="Times New Roman" w:hAnsi="Times New Roman"/>
          <w:i/>
          <w:iCs/>
          <w:sz w:val="24"/>
          <w:szCs w:val="24"/>
        </w:rPr>
        <w:t>a</w:t>
      </w:r>
      <w:r w:rsidRPr="00D349F1">
        <w:rPr>
          <w:rFonts w:ascii="Times New Roman" w:hAnsi="Times New Roman"/>
          <w:i/>
          <w:iCs/>
          <w:sz w:val="24"/>
          <w:szCs w:val="24"/>
        </w:rPr>
        <w:t>tracción</w:t>
      </w:r>
      <w:r w:rsidRPr="00BB5E75">
        <w:rPr>
          <w:rFonts w:ascii="Times New Roman" w:hAnsi="Times New Roman"/>
          <w:sz w:val="24"/>
          <w:szCs w:val="24"/>
        </w:rPr>
        <w:t xml:space="preserve"> recoge diferentes aproximaciones que podríamos suponer vinculadas a </w:t>
      </w:r>
      <w:r w:rsidR="00D0296A">
        <w:rPr>
          <w:rFonts w:ascii="Times New Roman" w:hAnsi="Times New Roman"/>
          <w:sz w:val="24"/>
          <w:szCs w:val="24"/>
        </w:rPr>
        <w:t>esta</w:t>
      </w:r>
      <w:r w:rsidRPr="00BB5E75">
        <w:rPr>
          <w:rFonts w:ascii="Times New Roman" w:hAnsi="Times New Roman"/>
          <w:sz w:val="24"/>
          <w:szCs w:val="24"/>
        </w:rPr>
        <w:t xml:space="preserve"> dimensión. No obstante, </w:t>
      </w:r>
      <w:r w:rsidR="00D0296A">
        <w:rPr>
          <w:rFonts w:ascii="Times New Roman" w:hAnsi="Times New Roman"/>
          <w:sz w:val="24"/>
          <w:szCs w:val="24"/>
        </w:rPr>
        <w:t xml:space="preserve">de </w:t>
      </w:r>
      <w:r w:rsidRPr="00BB5E75">
        <w:rPr>
          <w:rFonts w:ascii="Times New Roman" w:hAnsi="Times New Roman"/>
          <w:sz w:val="24"/>
          <w:szCs w:val="24"/>
        </w:rPr>
        <w:t>los subprocesos hallados</w:t>
      </w:r>
      <w:r w:rsidR="00D0296A">
        <w:rPr>
          <w:rFonts w:ascii="Times New Roman" w:hAnsi="Times New Roman"/>
          <w:sz w:val="24"/>
          <w:szCs w:val="24"/>
        </w:rPr>
        <w:t xml:space="preserve"> (</w:t>
      </w:r>
      <w:r w:rsidRPr="00BB5E75">
        <w:rPr>
          <w:rFonts w:ascii="Times New Roman" w:hAnsi="Times New Roman"/>
          <w:sz w:val="24"/>
          <w:szCs w:val="24"/>
        </w:rPr>
        <w:t xml:space="preserve"> gestión de la reputación, reclutamiento y selección</w:t>
      </w:r>
      <w:r w:rsidR="00D0296A">
        <w:rPr>
          <w:rFonts w:ascii="Times New Roman" w:hAnsi="Times New Roman"/>
          <w:sz w:val="24"/>
          <w:szCs w:val="24"/>
        </w:rPr>
        <w:t>)</w:t>
      </w:r>
      <w:r w:rsidRPr="00BB5E75">
        <w:rPr>
          <w:rFonts w:ascii="Times New Roman" w:hAnsi="Times New Roman"/>
          <w:sz w:val="24"/>
          <w:szCs w:val="24"/>
        </w:rPr>
        <w:t xml:space="preserve"> resulta difícil entender con exactitud si es un conjunto cuya ejecución deba llevarse a cabo de forma agrupada o si se pueden tratar </w:t>
      </w:r>
      <w:r w:rsidR="0096211C">
        <w:rPr>
          <w:rFonts w:ascii="Times New Roman" w:hAnsi="Times New Roman"/>
          <w:sz w:val="24"/>
          <w:szCs w:val="24"/>
        </w:rPr>
        <w:t xml:space="preserve">simplemente </w:t>
      </w:r>
      <w:r w:rsidRPr="00BB5E75">
        <w:rPr>
          <w:rFonts w:ascii="Times New Roman" w:hAnsi="Times New Roman"/>
          <w:sz w:val="24"/>
          <w:szCs w:val="24"/>
        </w:rPr>
        <w:t xml:space="preserve">alguno de ellos. Además, en algunas de las fuentes consultadas no lo entiende como parte esencial del proceso de la GTD. </w:t>
      </w:r>
    </w:p>
    <w:p w14:paraId="4F5E4A6D" w14:textId="7BE7ACD1" w:rsidR="00BB5E75" w:rsidRDefault="00BB5E75" w:rsidP="00BB5E75">
      <w:pPr>
        <w:spacing w:line="240" w:lineRule="auto"/>
        <w:ind w:firstLine="284"/>
        <w:jc w:val="both"/>
        <w:rPr>
          <w:rFonts w:ascii="Times New Roman" w:hAnsi="Times New Roman"/>
          <w:sz w:val="24"/>
          <w:szCs w:val="24"/>
        </w:rPr>
      </w:pPr>
      <w:r w:rsidRPr="00BB5E75">
        <w:rPr>
          <w:rFonts w:ascii="Times New Roman" w:hAnsi="Times New Roman"/>
          <w:sz w:val="24"/>
          <w:szCs w:val="24"/>
        </w:rPr>
        <w:t xml:space="preserve">La </w:t>
      </w:r>
      <w:r w:rsidR="0096211C" w:rsidRPr="0096211C">
        <w:rPr>
          <w:rFonts w:ascii="Times New Roman" w:hAnsi="Times New Roman"/>
          <w:i/>
          <w:iCs/>
          <w:sz w:val="24"/>
          <w:szCs w:val="24"/>
        </w:rPr>
        <w:t>s</w:t>
      </w:r>
      <w:r w:rsidRPr="0096211C">
        <w:rPr>
          <w:rFonts w:ascii="Times New Roman" w:hAnsi="Times New Roman"/>
          <w:i/>
          <w:iCs/>
          <w:sz w:val="24"/>
          <w:szCs w:val="24"/>
        </w:rPr>
        <w:t>elección</w:t>
      </w:r>
      <w:r w:rsidRPr="00BB5E75">
        <w:rPr>
          <w:rFonts w:ascii="Times New Roman" w:hAnsi="Times New Roman"/>
          <w:sz w:val="24"/>
          <w:szCs w:val="24"/>
        </w:rPr>
        <w:t xml:space="preserve"> es otro proceso potencial del proceso de la GTD que se hace eco de una gran dispersión conceptual. Si bien la literatura muestra su importancia, </w:t>
      </w:r>
      <w:r w:rsidR="00C90ABA">
        <w:rPr>
          <w:rFonts w:ascii="Times New Roman" w:hAnsi="Times New Roman"/>
          <w:sz w:val="24"/>
          <w:szCs w:val="24"/>
        </w:rPr>
        <w:t xml:space="preserve">las autorías no </w:t>
      </w:r>
      <w:r w:rsidR="00672264">
        <w:rPr>
          <w:rFonts w:ascii="Times New Roman" w:hAnsi="Times New Roman"/>
          <w:sz w:val="24"/>
          <w:szCs w:val="24"/>
        </w:rPr>
        <w:t xml:space="preserve">se posicionan de forma explícita </w:t>
      </w:r>
      <w:r w:rsidR="00626730">
        <w:rPr>
          <w:rFonts w:ascii="Times New Roman" w:hAnsi="Times New Roman"/>
          <w:sz w:val="24"/>
          <w:szCs w:val="24"/>
        </w:rPr>
        <w:t>de</w:t>
      </w:r>
      <w:r w:rsidR="00672264">
        <w:rPr>
          <w:rFonts w:ascii="Times New Roman" w:hAnsi="Times New Roman"/>
          <w:sz w:val="24"/>
          <w:szCs w:val="24"/>
        </w:rPr>
        <w:t xml:space="preserve"> que forme parte del proceso. </w:t>
      </w:r>
      <w:r w:rsidR="00626730">
        <w:rPr>
          <w:rFonts w:ascii="Times New Roman" w:hAnsi="Times New Roman"/>
          <w:sz w:val="24"/>
          <w:szCs w:val="24"/>
        </w:rPr>
        <w:t xml:space="preserve"> </w:t>
      </w:r>
      <w:r w:rsidR="00AA027D">
        <w:rPr>
          <w:rFonts w:ascii="Times New Roman" w:hAnsi="Times New Roman"/>
          <w:sz w:val="24"/>
          <w:szCs w:val="24"/>
        </w:rPr>
        <w:t xml:space="preserve">En este sentido, la selección o la acción de </w:t>
      </w:r>
      <w:r w:rsidR="000D07F2">
        <w:rPr>
          <w:rFonts w:ascii="Times New Roman" w:hAnsi="Times New Roman"/>
          <w:sz w:val="24"/>
          <w:szCs w:val="24"/>
        </w:rPr>
        <w:t xml:space="preserve">averiguar cuáles son aquellas personas potenciales o con un talento </w:t>
      </w:r>
      <w:r w:rsidR="003115D2">
        <w:rPr>
          <w:rFonts w:ascii="Times New Roman" w:hAnsi="Times New Roman"/>
          <w:sz w:val="24"/>
          <w:szCs w:val="24"/>
        </w:rPr>
        <w:t>en nuestra organización, constata un punto de partida esencial lo que nos lleva a entenderlo como una parte sustancial de la GTD.</w:t>
      </w:r>
    </w:p>
    <w:p w14:paraId="7821D17D" w14:textId="1E0F374E" w:rsidR="00B362F4" w:rsidRDefault="00874B7B" w:rsidP="0028657C">
      <w:pPr>
        <w:spacing w:after="0" w:line="240" w:lineRule="auto"/>
        <w:ind w:firstLine="284"/>
        <w:jc w:val="both"/>
        <w:rPr>
          <w:rFonts w:ascii="Times New Roman" w:hAnsi="Times New Roman"/>
          <w:sz w:val="24"/>
          <w:szCs w:val="24"/>
        </w:rPr>
      </w:pPr>
      <w:r>
        <w:rPr>
          <w:rFonts w:ascii="Times New Roman" w:hAnsi="Times New Roman"/>
          <w:sz w:val="24"/>
          <w:szCs w:val="24"/>
        </w:rPr>
        <w:t>Respecto a l</w:t>
      </w:r>
      <w:r w:rsidR="00B362F4" w:rsidRPr="00B362F4">
        <w:rPr>
          <w:rFonts w:ascii="Times New Roman" w:hAnsi="Times New Roman"/>
          <w:sz w:val="24"/>
          <w:szCs w:val="24"/>
        </w:rPr>
        <w:t xml:space="preserve">a </w:t>
      </w:r>
      <w:r w:rsidRPr="00874B7B">
        <w:rPr>
          <w:rFonts w:ascii="Times New Roman" w:hAnsi="Times New Roman"/>
          <w:i/>
          <w:iCs/>
          <w:sz w:val="24"/>
          <w:szCs w:val="24"/>
        </w:rPr>
        <w:t>s</w:t>
      </w:r>
      <w:r w:rsidR="00B362F4" w:rsidRPr="00874B7B">
        <w:rPr>
          <w:rFonts w:ascii="Times New Roman" w:hAnsi="Times New Roman"/>
          <w:i/>
          <w:iCs/>
          <w:sz w:val="24"/>
          <w:szCs w:val="24"/>
        </w:rPr>
        <w:t>ucesión</w:t>
      </w:r>
      <w:r>
        <w:rPr>
          <w:rFonts w:ascii="Times New Roman" w:hAnsi="Times New Roman"/>
          <w:sz w:val="24"/>
          <w:szCs w:val="24"/>
        </w:rPr>
        <w:t xml:space="preserve">, </w:t>
      </w:r>
      <w:r w:rsidR="00B362F4" w:rsidRPr="00B362F4">
        <w:rPr>
          <w:rFonts w:ascii="Times New Roman" w:hAnsi="Times New Roman"/>
          <w:sz w:val="24"/>
          <w:szCs w:val="24"/>
        </w:rPr>
        <w:t xml:space="preserve">no </w:t>
      </w:r>
      <w:r w:rsidR="002A4DB1">
        <w:rPr>
          <w:rFonts w:ascii="Times New Roman" w:hAnsi="Times New Roman"/>
          <w:sz w:val="24"/>
          <w:szCs w:val="24"/>
        </w:rPr>
        <w:t xml:space="preserve">se </w:t>
      </w:r>
      <w:r w:rsidR="00B362F4" w:rsidRPr="00B362F4">
        <w:rPr>
          <w:rFonts w:ascii="Times New Roman" w:hAnsi="Times New Roman"/>
          <w:sz w:val="24"/>
          <w:szCs w:val="24"/>
        </w:rPr>
        <w:t xml:space="preserve">evidencia </w:t>
      </w:r>
      <w:r w:rsidR="009D5767">
        <w:rPr>
          <w:rFonts w:ascii="Times New Roman" w:hAnsi="Times New Roman"/>
          <w:sz w:val="24"/>
          <w:szCs w:val="24"/>
        </w:rPr>
        <w:t>su</w:t>
      </w:r>
      <w:r w:rsidR="00B362F4" w:rsidRPr="00B362F4">
        <w:rPr>
          <w:rFonts w:ascii="Times New Roman" w:hAnsi="Times New Roman"/>
          <w:sz w:val="24"/>
          <w:szCs w:val="24"/>
        </w:rPr>
        <w:t xml:space="preserve"> presencia como parte de la GTD posiblemente porque se entiende que la gestión de la sucesión parece superponerse al término de la gestión del talento, visto que implica tareas y esfuerzos similares </w:t>
      </w:r>
      <w:r w:rsidR="00091AA9">
        <w:rPr>
          <w:rFonts w:ascii="Times New Roman" w:hAnsi="Times New Roman"/>
          <w:sz w:val="24"/>
          <w:szCs w:val="24"/>
        </w:rPr>
        <w:t xml:space="preserve">y </w:t>
      </w:r>
      <w:r w:rsidR="00091AA9" w:rsidRPr="00B362F4">
        <w:rPr>
          <w:rFonts w:ascii="Times New Roman" w:hAnsi="Times New Roman"/>
          <w:sz w:val="24"/>
          <w:szCs w:val="24"/>
        </w:rPr>
        <w:t>que</w:t>
      </w:r>
      <w:r w:rsidR="00B362F4" w:rsidRPr="00B362F4">
        <w:rPr>
          <w:rFonts w:ascii="Times New Roman" w:hAnsi="Times New Roman"/>
          <w:sz w:val="24"/>
          <w:szCs w:val="24"/>
        </w:rPr>
        <w:t xml:space="preserve"> uno de sus fines podría ser en la mejora del reclutamiento y la retención de líderes escolares.</w:t>
      </w:r>
      <w:r w:rsidR="00091AA9">
        <w:rPr>
          <w:rFonts w:ascii="Times New Roman" w:hAnsi="Times New Roman"/>
          <w:sz w:val="24"/>
          <w:szCs w:val="24"/>
        </w:rPr>
        <w:t xml:space="preserve"> No </w:t>
      </w:r>
      <w:r w:rsidR="0028657C">
        <w:rPr>
          <w:rFonts w:ascii="Times New Roman" w:hAnsi="Times New Roman"/>
          <w:sz w:val="24"/>
          <w:szCs w:val="24"/>
        </w:rPr>
        <w:t>obstante,</w:t>
      </w:r>
      <w:r w:rsidR="00592A2B">
        <w:rPr>
          <w:rFonts w:ascii="Times New Roman" w:hAnsi="Times New Roman"/>
          <w:sz w:val="24"/>
          <w:szCs w:val="24"/>
        </w:rPr>
        <w:t xml:space="preserve"> </w:t>
      </w:r>
      <w:r w:rsidR="006B424C">
        <w:rPr>
          <w:rFonts w:ascii="Times New Roman" w:hAnsi="Times New Roman"/>
          <w:sz w:val="24"/>
          <w:szCs w:val="24"/>
        </w:rPr>
        <w:t xml:space="preserve">entendemos que </w:t>
      </w:r>
      <w:r w:rsidR="00474A7E">
        <w:rPr>
          <w:rFonts w:ascii="Times New Roman" w:hAnsi="Times New Roman"/>
          <w:sz w:val="24"/>
          <w:szCs w:val="24"/>
        </w:rPr>
        <w:t xml:space="preserve">planificar y </w:t>
      </w:r>
      <w:r w:rsidR="008E23DA">
        <w:rPr>
          <w:rFonts w:ascii="Times New Roman" w:hAnsi="Times New Roman"/>
          <w:sz w:val="24"/>
          <w:szCs w:val="24"/>
        </w:rPr>
        <w:t xml:space="preserve">sistematizar </w:t>
      </w:r>
      <w:r w:rsidR="00520224">
        <w:rPr>
          <w:rFonts w:ascii="Times New Roman" w:hAnsi="Times New Roman"/>
          <w:sz w:val="24"/>
          <w:szCs w:val="24"/>
        </w:rPr>
        <w:t xml:space="preserve">su gestión </w:t>
      </w:r>
      <w:r w:rsidR="009154B5">
        <w:rPr>
          <w:rFonts w:ascii="Times New Roman" w:hAnsi="Times New Roman"/>
          <w:sz w:val="24"/>
          <w:szCs w:val="24"/>
        </w:rPr>
        <w:t xml:space="preserve">contribuir </w:t>
      </w:r>
      <w:r w:rsidR="00474A7E">
        <w:rPr>
          <w:rFonts w:ascii="Times New Roman" w:hAnsi="Times New Roman"/>
          <w:sz w:val="24"/>
          <w:szCs w:val="24"/>
        </w:rPr>
        <w:t>en mayor medida a menguar</w:t>
      </w:r>
      <w:r w:rsidR="006B424C">
        <w:rPr>
          <w:rFonts w:ascii="Times New Roman" w:hAnsi="Times New Roman"/>
          <w:sz w:val="24"/>
          <w:szCs w:val="24"/>
        </w:rPr>
        <w:t xml:space="preserve"> la fuga del talento de la organización.</w:t>
      </w:r>
    </w:p>
    <w:p w14:paraId="0871F4FA" w14:textId="1887D394" w:rsidR="00A72744" w:rsidRDefault="00140D3A" w:rsidP="0028657C">
      <w:pPr>
        <w:spacing w:after="0" w:line="240" w:lineRule="auto"/>
        <w:ind w:firstLine="284"/>
        <w:jc w:val="both"/>
        <w:rPr>
          <w:rFonts w:ascii="Times New Roman" w:hAnsi="Times New Roman"/>
          <w:sz w:val="24"/>
          <w:szCs w:val="24"/>
        </w:rPr>
      </w:pPr>
      <w:r>
        <w:rPr>
          <w:rFonts w:ascii="Times New Roman" w:hAnsi="Times New Roman"/>
          <w:sz w:val="24"/>
          <w:szCs w:val="24"/>
        </w:rPr>
        <w:t>E</w:t>
      </w:r>
      <w:r w:rsidR="00A72744">
        <w:rPr>
          <w:rFonts w:ascii="Times New Roman" w:hAnsi="Times New Roman"/>
          <w:sz w:val="24"/>
          <w:szCs w:val="24"/>
        </w:rPr>
        <w:t>l enfoque de la</w:t>
      </w:r>
      <w:r w:rsidR="002A1209" w:rsidRPr="002A1209">
        <w:rPr>
          <w:rFonts w:ascii="Times New Roman" w:hAnsi="Times New Roman"/>
          <w:sz w:val="24"/>
          <w:szCs w:val="24"/>
        </w:rPr>
        <w:t xml:space="preserve"> </w:t>
      </w:r>
      <w:r w:rsidR="00CF3CA7" w:rsidRPr="00CF3CA7">
        <w:rPr>
          <w:rFonts w:ascii="Times New Roman" w:hAnsi="Times New Roman"/>
          <w:i/>
          <w:iCs/>
          <w:sz w:val="24"/>
          <w:szCs w:val="24"/>
        </w:rPr>
        <w:t>c</w:t>
      </w:r>
      <w:r w:rsidR="002A1209" w:rsidRPr="00CF3CA7">
        <w:rPr>
          <w:rFonts w:ascii="Times New Roman" w:hAnsi="Times New Roman"/>
          <w:i/>
          <w:iCs/>
          <w:sz w:val="24"/>
          <w:szCs w:val="24"/>
        </w:rPr>
        <w:t>ultura</w:t>
      </w:r>
      <w:r w:rsidR="00A72744">
        <w:rPr>
          <w:rFonts w:ascii="Times New Roman" w:hAnsi="Times New Roman"/>
          <w:sz w:val="24"/>
          <w:szCs w:val="24"/>
        </w:rPr>
        <w:t xml:space="preserve"> </w:t>
      </w:r>
      <w:r w:rsidR="00A72744" w:rsidRPr="002A1209">
        <w:rPr>
          <w:rFonts w:ascii="Times New Roman" w:hAnsi="Times New Roman"/>
          <w:sz w:val="24"/>
          <w:szCs w:val="24"/>
        </w:rPr>
        <w:t xml:space="preserve">las fuentes revisadas ya apuntan a su importancia a la hora de gestionar el talento, </w:t>
      </w:r>
      <w:r w:rsidR="00064842">
        <w:rPr>
          <w:rFonts w:ascii="Times New Roman" w:hAnsi="Times New Roman"/>
          <w:sz w:val="24"/>
          <w:szCs w:val="24"/>
        </w:rPr>
        <w:t xml:space="preserve">aunque </w:t>
      </w:r>
      <w:r w:rsidR="00A72744" w:rsidRPr="002A1209">
        <w:rPr>
          <w:rFonts w:ascii="Times New Roman" w:hAnsi="Times New Roman"/>
          <w:sz w:val="24"/>
          <w:szCs w:val="24"/>
        </w:rPr>
        <w:t xml:space="preserve">la mayoría de las autorías no lo contemplan como parte del </w:t>
      </w:r>
      <w:r w:rsidR="0028657C" w:rsidRPr="002A1209">
        <w:rPr>
          <w:rFonts w:ascii="Times New Roman" w:hAnsi="Times New Roman"/>
          <w:sz w:val="24"/>
          <w:szCs w:val="24"/>
        </w:rPr>
        <w:t>proceso.</w:t>
      </w:r>
      <w:r w:rsidR="0028657C">
        <w:rPr>
          <w:rFonts w:ascii="Times New Roman" w:hAnsi="Times New Roman"/>
          <w:sz w:val="24"/>
          <w:szCs w:val="24"/>
        </w:rPr>
        <w:t xml:space="preserve"> La</w:t>
      </w:r>
      <w:r w:rsidR="00064842">
        <w:rPr>
          <w:rFonts w:ascii="Times New Roman" w:hAnsi="Times New Roman"/>
          <w:sz w:val="24"/>
          <w:szCs w:val="24"/>
        </w:rPr>
        <w:t xml:space="preserve"> cultura organizacional, pudiéndose considerar como el espíritu </w:t>
      </w:r>
      <w:r w:rsidR="00BA50BD">
        <w:rPr>
          <w:rFonts w:ascii="Times New Roman" w:hAnsi="Times New Roman"/>
          <w:sz w:val="24"/>
          <w:szCs w:val="24"/>
        </w:rPr>
        <w:t>existente y su aspiración futura, no debería dejar de considerar al talento en su</w:t>
      </w:r>
      <w:r w:rsidR="00F15781">
        <w:rPr>
          <w:rFonts w:ascii="Times New Roman" w:hAnsi="Times New Roman"/>
          <w:sz w:val="24"/>
          <w:szCs w:val="24"/>
        </w:rPr>
        <w:t xml:space="preserve"> base. Por lo </w:t>
      </w:r>
      <w:r w:rsidR="00AF2A47">
        <w:rPr>
          <w:rFonts w:ascii="Times New Roman" w:hAnsi="Times New Roman"/>
          <w:sz w:val="24"/>
          <w:szCs w:val="24"/>
        </w:rPr>
        <w:t>que,</w:t>
      </w:r>
      <w:r w:rsidR="00F15781">
        <w:rPr>
          <w:rFonts w:ascii="Times New Roman" w:hAnsi="Times New Roman"/>
          <w:sz w:val="24"/>
          <w:szCs w:val="24"/>
        </w:rPr>
        <w:t xml:space="preserve"> de nuevo, entendemos que de una manera u otra su inclusión en la GTD requ</w:t>
      </w:r>
      <w:r w:rsidR="0028657C">
        <w:rPr>
          <w:rFonts w:ascii="Times New Roman" w:hAnsi="Times New Roman"/>
          <w:sz w:val="24"/>
          <w:szCs w:val="24"/>
        </w:rPr>
        <w:t>eriría</w:t>
      </w:r>
      <w:r w:rsidR="00F15781">
        <w:rPr>
          <w:rFonts w:ascii="Times New Roman" w:hAnsi="Times New Roman"/>
          <w:sz w:val="24"/>
          <w:szCs w:val="24"/>
        </w:rPr>
        <w:t xml:space="preserve"> </w:t>
      </w:r>
      <w:r w:rsidR="0028657C">
        <w:rPr>
          <w:rFonts w:ascii="Times New Roman" w:hAnsi="Times New Roman"/>
          <w:sz w:val="24"/>
          <w:szCs w:val="24"/>
        </w:rPr>
        <w:t>ser revisada.</w:t>
      </w:r>
    </w:p>
    <w:p w14:paraId="40355067" w14:textId="354733C9" w:rsidR="002A1209" w:rsidRDefault="00CA3498" w:rsidP="0020757E">
      <w:pPr>
        <w:spacing w:line="240" w:lineRule="auto"/>
        <w:ind w:firstLine="284"/>
        <w:jc w:val="both"/>
        <w:rPr>
          <w:rFonts w:ascii="Times New Roman" w:hAnsi="Times New Roman"/>
          <w:sz w:val="24"/>
          <w:szCs w:val="24"/>
        </w:rPr>
      </w:pPr>
      <w:r w:rsidRPr="00CA3498">
        <w:rPr>
          <w:rFonts w:ascii="Times New Roman" w:hAnsi="Times New Roman"/>
          <w:sz w:val="24"/>
          <w:szCs w:val="24"/>
        </w:rPr>
        <w:t xml:space="preserve">El </w:t>
      </w:r>
      <w:r w:rsidR="007B7A2C" w:rsidRPr="008B088D">
        <w:rPr>
          <w:rFonts w:ascii="Times New Roman" w:hAnsi="Times New Roman"/>
          <w:i/>
          <w:iCs/>
          <w:sz w:val="24"/>
          <w:szCs w:val="24"/>
        </w:rPr>
        <w:t>c</w:t>
      </w:r>
      <w:r w:rsidRPr="008B088D">
        <w:rPr>
          <w:rFonts w:ascii="Times New Roman" w:hAnsi="Times New Roman"/>
          <w:i/>
          <w:iCs/>
          <w:sz w:val="24"/>
          <w:szCs w:val="24"/>
        </w:rPr>
        <w:t>lima</w:t>
      </w:r>
      <w:r w:rsidR="0021273F">
        <w:rPr>
          <w:rFonts w:ascii="Times New Roman" w:hAnsi="Times New Roman"/>
          <w:sz w:val="24"/>
          <w:szCs w:val="24"/>
        </w:rPr>
        <w:t xml:space="preserve">, al igual que en el caso anterior, </w:t>
      </w:r>
      <w:r w:rsidRPr="00CA3498">
        <w:rPr>
          <w:rFonts w:ascii="Times New Roman" w:hAnsi="Times New Roman"/>
          <w:sz w:val="24"/>
          <w:szCs w:val="24"/>
        </w:rPr>
        <w:t>no es atribuido como una parte esencial del proceso, aunque sí que remarca su efecto catalizador</w:t>
      </w:r>
      <w:r w:rsidR="0021273F">
        <w:rPr>
          <w:rFonts w:ascii="Times New Roman" w:hAnsi="Times New Roman"/>
          <w:sz w:val="24"/>
          <w:szCs w:val="24"/>
        </w:rPr>
        <w:t xml:space="preserve">. </w:t>
      </w:r>
      <w:r w:rsidRPr="00CA3498">
        <w:rPr>
          <w:rFonts w:ascii="Times New Roman" w:hAnsi="Times New Roman"/>
          <w:sz w:val="24"/>
          <w:szCs w:val="24"/>
        </w:rPr>
        <w:t xml:space="preserve"> </w:t>
      </w:r>
      <w:r w:rsidR="00B428B0">
        <w:rPr>
          <w:rFonts w:ascii="Times New Roman" w:hAnsi="Times New Roman"/>
          <w:sz w:val="24"/>
          <w:szCs w:val="24"/>
        </w:rPr>
        <w:t>E</w:t>
      </w:r>
      <w:r w:rsidRPr="00CA3498">
        <w:rPr>
          <w:rFonts w:ascii="Times New Roman" w:hAnsi="Times New Roman"/>
          <w:sz w:val="24"/>
          <w:szCs w:val="24"/>
        </w:rPr>
        <w:t>ntend</w:t>
      </w:r>
      <w:r w:rsidR="00B428B0">
        <w:rPr>
          <w:rFonts w:ascii="Times New Roman" w:hAnsi="Times New Roman"/>
          <w:sz w:val="24"/>
          <w:szCs w:val="24"/>
        </w:rPr>
        <w:t>emos que se trata</w:t>
      </w:r>
      <w:r w:rsidRPr="00CA3498">
        <w:rPr>
          <w:rFonts w:ascii="Times New Roman" w:hAnsi="Times New Roman"/>
          <w:sz w:val="24"/>
          <w:szCs w:val="24"/>
        </w:rPr>
        <w:t xml:space="preserve"> </w:t>
      </w:r>
      <w:r w:rsidR="001960C9">
        <w:rPr>
          <w:rFonts w:ascii="Times New Roman" w:hAnsi="Times New Roman"/>
          <w:sz w:val="24"/>
          <w:szCs w:val="24"/>
        </w:rPr>
        <w:t>de</w:t>
      </w:r>
      <w:r w:rsidR="00B428B0">
        <w:rPr>
          <w:rFonts w:ascii="Times New Roman" w:hAnsi="Times New Roman"/>
          <w:sz w:val="24"/>
          <w:szCs w:val="24"/>
        </w:rPr>
        <w:t xml:space="preserve"> un hecho</w:t>
      </w:r>
      <w:r w:rsidRPr="00CA3498">
        <w:rPr>
          <w:rFonts w:ascii="Times New Roman" w:hAnsi="Times New Roman"/>
          <w:sz w:val="24"/>
          <w:szCs w:val="24"/>
        </w:rPr>
        <w:t xml:space="preserve"> limitador al tratarse de un elemento impulsor del talento que </w:t>
      </w:r>
      <w:r w:rsidR="001960C9">
        <w:rPr>
          <w:rFonts w:ascii="Times New Roman" w:hAnsi="Times New Roman"/>
          <w:sz w:val="24"/>
          <w:szCs w:val="24"/>
        </w:rPr>
        <w:t xml:space="preserve">la literatura remarca </w:t>
      </w:r>
      <w:r w:rsidR="007B7A2C">
        <w:rPr>
          <w:rFonts w:ascii="Times New Roman" w:hAnsi="Times New Roman"/>
          <w:sz w:val="24"/>
          <w:szCs w:val="24"/>
        </w:rPr>
        <w:t xml:space="preserve">cómo </w:t>
      </w:r>
      <w:r w:rsidRPr="00CA3498">
        <w:rPr>
          <w:rFonts w:ascii="Times New Roman" w:hAnsi="Times New Roman"/>
          <w:sz w:val="24"/>
          <w:szCs w:val="24"/>
        </w:rPr>
        <w:t>contribuy</w:t>
      </w:r>
      <w:r w:rsidR="001960C9">
        <w:rPr>
          <w:rFonts w:ascii="Times New Roman" w:hAnsi="Times New Roman"/>
          <w:sz w:val="24"/>
          <w:szCs w:val="24"/>
        </w:rPr>
        <w:t>e</w:t>
      </w:r>
      <w:r w:rsidR="00C2226F">
        <w:rPr>
          <w:rFonts w:ascii="Times New Roman" w:hAnsi="Times New Roman"/>
          <w:sz w:val="24"/>
          <w:szCs w:val="24"/>
        </w:rPr>
        <w:t>nte</w:t>
      </w:r>
      <w:r w:rsidRPr="00CA3498">
        <w:rPr>
          <w:rFonts w:ascii="Times New Roman" w:hAnsi="Times New Roman"/>
          <w:sz w:val="24"/>
          <w:szCs w:val="24"/>
        </w:rPr>
        <w:t xml:space="preserve"> al compromiso </w:t>
      </w:r>
      <w:r w:rsidR="007B7A2C">
        <w:rPr>
          <w:rFonts w:ascii="Times New Roman" w:hAnsi="Times New Roman"/>
          <w:sz w:val="24"/>
          <w:szCs w:val="24"/>
        </w:rPr>
        <w:t>del talento</w:t>
      </w:r>
      <w:r w:rsidRPr="00CA3498">
        <w:rPr>
          <w:rFonts w:ascii="Times New Roman" w:hAnsi="Times New Roman"/>
          <w:sz w:val="24"/>
          <w:szCs w:val="24"/>
        </w:rPr>
        <w:t xml:space="preserve"> con </w:t>
      </w:r>
      <w:r w:rsidR="007B7A2C">
        <w:rPr>
          <w:rFonts w:ascii="Times New Roman" w:hAnsi="Times New Roman"/>
          <w:sz w:val="24"/>
          <w:szCs w:val="24"/>
        </w:rPr>
        <w:t>su</w:t>
      </w:r>
      <w:r w:rsidRPr="00CA3498">
        <w:rPr>
          <w:rFonts w:ascii="Times New Roman" w:hAnsi="Times New Roman"/>
          <w:sz w:val="24"/>
          <w:szCs w:val="24"/>
        </w:rPr>
        <w:t xml:space="preserve"> organización.</w:t>
      </w:r>
    </w:p>
    <w:p w14:paraId="420A47C2" w14:textId="1B1A9E1F" w:rsidR="00E323EA" w:rsidRDefault="00F01FA9" w:rsidP="00E323EA">
      <w:pPr>
        <w:spacing w:line="275" w:lineRule="exact"/>
        <w:ind w:left="118" w:firstLine="166"/>
        <w:jc w:val="both"/>
        <w:rPr>
          <w:rFonts w:ascii="Times New Roman" w:hAnsi="Times New Roman"/>
          <w:sz w:val="24"/>
          <w:szCs w:val="24"/>
        </w:rPr>
      </w:pPr>
      <w:r>
        <w:rPr>
          <w:rFonts w:ascii="Times New Roman" w:hAnsi="Times New Roman"/>
          <w:sz w:val="24"/>
          <w:szCs w:val="24"/>
        </w:rPr>
        <w:t>De</w:t>
      </w:r>
      <w:r w:rsidR="00003B91">
        <w:rPr>
          <w:rFonts w:ascii="Times New Roman" w:hAnsi="Times New Roman"/>
          <w:sz w:val="24"/>
          <w:szCs w:val="24"/>
        </w:rPr>
        <w:t xml:space="preserve"> la </w:t>
      </w:r>
      <w:r w:rsidR="00003B91" w:rsidRPr="00CF3CA7">
        <w:rPr>
          <w:rFonts w:ascii="Times New Roman" w:hAnsi="Times New Roman"/>
          <w:i/>
          <w:iCs/>
          <w:sz w:val="24"/>
          <w:szCs w:val="24"/>
        </w:rPr>
        <w:t>g</w:t>
      </w:r>
      <w:r w:rsidR="00E323EA" w:rsidRPr="00CF3CA7">
        <w:rPr>
          <w:rFonts w:ascii="Times New Roman" w:hAnsi="Times New Roman"/>
          <w:i/>
          <w:iCs/>
          <w:sz w:val="24"/>
          <w:szCs w:val="24"/>
        </w:rPr>
        <w:t xml:space="preserve">estión del </w:t>
      </w:r>
      <w:r w:rsidR="00CF3CA7" w:rsidRPr="00CF3CA7">
        <w:rPr>
          <w:rFonts w:ascii="Times New Roman" w:hAnsi="Times New Roman"/>
          <w:i/>
          <w:iCs/>
          <w:sz w:val="24"/>
          <w:szCs w:val="24"/>
        </w:rPr>
        <w:t>c</w:t>
      </w:r>
      <w:r w:rsidR="00E323EA" w:rsidRPr="00CF3CA7">
        <w:rPr>
          <w:rFonts w:ascii="Times New Roman" w:hAnsi="Times New Roman"/>
          <w:i/>
          <w:iCs/>
          <w:sz w:val="24"/>
          <w:szCs w:val="24"/>
        </w:rPr>
        <w:t>onocimiento</w:t>
      </w:r>
      <w:r w:rsidR="00E323EA" w:rsidRPr="00E323EA">
        <w:rPr>
          <w:rFonts w:ascii="Times New Roman" w:hAnsi="Times New Roman"/>
          <w:sz w:val="24"/>
          <w:szCs w:val="24"/>
        </w:rPr>
        <w:t xml:space="preserve"> </w:t>
      </w:r>
      <w:r w:rsidR="00003B91">
        <w:rPr>
          <w:rFonts w:ascii="Times New Roman" w:hAnsi="Times New Roman"/>
          <w:sz w:val="24"/>
          <w:szCs w:val="24"/>
        </w:rPr>
        <w:t xml:space="preserve">se reporta que es </w:t>
      </w:r>
      <w:r w:rsidR="00E323EA" w:rsidRPr="00E323EA">
        <w:rPr>
          <w:rFonts w:ascii="Times New Roman" w:hAnsi="Times New Roman"/>
          <w:sz w:val="24"/>
          <w:szCs w:val="24"/>
        </w:rPr>
        <w:t xml:space="preserve">una herramienta estratégica para retener el capital intelectual de los docentes (o su conocimiento tácito), y </w:t>
      </w:r>
      <w:r w:rsidR="00F61C4F">
        <w:rPr>
          <w:rFonts w:ascii="Times New Roman" w:hAnsi="Times New Roman"/>
          <w:sz w:val="24"/>
          <w:szCs w:val="24"/>
        </w:rPr>
        <w:t>ayuda a</w:t>
      </w:r>
      <w:r w:rsidR="00E323EA" w:rsidRPr="00E323EA">
        <w:rPr>
          <w:rFonts w:ascii="Times New Roman" w:hAnsi="Times New Roman"/>
          <w:sz w:val="24"/>
          <w:szCs w:val="24"/>
        </w:rPr>
        <w:t xml:space="preserve"> hacer de la institución una organización que aprende, experta en compartir, distribuir, crear, capturar, y comprender el conocimiento para retener la capacidad innovadora de la organización a fin de lograr sus objetivos. De manera que su no inclusión como parte importante de la estructura sobre la que se sustenta la GTD</w:t>
      </w:r>
      <w:r w:rsidR="00CF3CA7">
        <w:rPr>
          <w:rFonts w:ascii="Times New Roman" w:hAnsi="Times New Roman"/>
          <w:sz w:val="24"/>
          <w:szCs w:val="24"/>
        </w:rPr>
        <w:t xml:space="preserve"> </w:t>
      </w:r>
      <w:r w:rsidR="00CF3CA7" w:rsidRPr="00E323EA">
        <w:rPr>
          <w:rFonts w:ascii="Times New Roman" w:hAnsi="Times New Roman"/>
          <w:sz w:val="24"/>
          <w:szCs w:val="24"/>
        </w:rPr>
        <w:t>se considera reduccionista</w:t>
      </w:r>
      <w:r w:rsidR="00CF3CA7">
        <w:rPr>
          <w:rFonts w:ascii="Times New Roman" w:hAnsi="Times New Roman"/>
          <w:sz w:val="24"/>
          <w:szCs w:val="24"/>
        </w:rPr>
        <w:t>.</w:t>
      </w:r>
    </w:p>
    <w:p w14:paraId="05A6A3B4" w14:textId="1FCDB1BD" w:rsidR="006D1AAE" w:rsidRPr="00E20B7A" w:rsidRDefault="006D1AAE" w:rsidP="006D1AAE">
      <w:pPr>
        <w:pStyle w:val="Textoindependiente"/>
        <w:spacing w:before="108"/>
        <w:rPr>
          <w:rFonts w:ascii="Bookman Old Style" w:hAnsi="Bookman Old Style"/>
          <w:b/>
          <w:sz w:val="24"/>
          <w:szCs w:val="24"/>
        </w:rPr>
      </w:pPr>
      <w:r w:rsidRPr="00423E1C">
        <w:rPr>
          <w:rFonts w:ascii="Times New Roman" w:hAnsi="Times New Roman"/>
          <w:b/>
          <w:i/>
          <w:sz w:val="26"/>
          <w:szCs w:val="26"/>
        </w:rPr>
        <w:lastRenderedPageBreak/>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 xml:space="preserve">Conclusiones </w:t>
      </w:r>
    </w:p>
    <w:p w14:paraId="7DBD0FE1" w14:textId="77777777" w:rsidR="00C95A03" w:rsidRDefault="00C95A03" w:rsidP="00D11F10">
      <w:pPr>
        <w:spacing w:line="240" w:lineRule="auto"/>
        <w:ind w:firstLine="284"/>
        <w:jc w:val="both"/>
        <w:rPr>
          <w:rFonts w:ascii="Times New Roman" w:hAnsi="Times New Roman"/>
          <w:sz w:val="24"/>
          <w:szCs w:val="24"/>
        </w:rPr>
      </w:pPr>
    </w:p>
    <w:p w14:paraId="5A05478D" w14:textId="3F6E18E0" w:rsidR="00D11F10" w:rsidRDefault="00D11F10" w:rsidP="00D11F10">
      <w:pPr>
        <w:spacing w:line="240" w:lineRule="auto"/>
        <w:ind w:firstLine="284"/>
        <w:jc w:val="both"/>
        <w:rPr>
          <w:rFonts w:ascii="Times New Roman" w:hAnsi="Times New Roman"/>
          <w:sz w:val="24"/>
          <w:szCs w:val="24"/>
        </w:rPr>
      </w:pPr>
      <w:r w:rsidRPr="000764A9">
        <w:rPr>
          <w:rFonts w:ascii="Times New Roman" w:hAnsi="Times New Roman"/>
          <w:sz w:val="24"/>
          <w:szCs w:val="24"/>
        </w:rPr>
        <w:t>Cuando se habla de gestión del talento en instituciones educativas, no resulta fácil hallar un enfoque holístico del concepto.  Es un término utilizado en diferentes contextos con varios propósitos que no permite una definición global. Probablemente se debe a que su aproximación es susceptible de variar atendiendo al país en el que se aplica, pudiendo ser contextualizado en un sistema de acceso basado en la carrera profesional o un sistema de acceso basado en el desarrollo profesional</w:t>
      </w:r>
      <w:r>
        <w:rPr>
          <w:rFonts w:ascii="Times New Roman" w:hAnsi="Times New Roman"/>
          <w:sz w:val="24"/>
          <w:szCs w:val="24"/>
        </w:rPr>
        <w:t xml:space="preserve"> </w:t>
      </w:r>
      <w:r>
        <w:rPr>
          <w:rFonts w:ascii="Times New Roman" w:hAnsi="Times New Roman"/>
          <w:sz w:val="24"/>
          <w:szCs w:val="24"/>
        </w:rPr>
        <w:fldChar w:fldCharType="begin" w:fldLock="1"/>
      </w:r>
      <w:r w:rsidR="008D381C">
        <w:rPr>
          <w:rFonts w:ascii="Times New Roman" w:hAnsi="Times New Roman"/>
          <w:sz w:val="24"/>
          <w:szCs w:val="24"/>
        </w:rPr>
        <w:instrText>ADDIN CSL_CITATION {"citationItems":[{"id":"ITEM-1","itemData":{"DOI":"https://doi.org/10.1787/9789264018044-sum-hu","ISBN":"9264018026","abstract":"The report Teachers Matter: Attracting, Developing and Retaining Effective Teachers is about school teachers – their preparation, recruitment, work and careers. Its specific concern is policies that contribute to attracting, developing and retaining effective teachers in schools. The report draws on the results of a major OECD study of teacher policy conducted over the 2002-04 period in collaboration with 25 countries around the world (see Box 1). The fact that so many countries took part indicates that teacher issues are a priority for public policy, and likely to become even more so in future years. The report aims to provide a comprehensive international analysis of: - Trends and developments in the teacher workforce. - Evidence on the key factors in attracting, developing and retaining effective teachers. - Innovative and successful teacher policies and practices. - Teacher policy options for countries to consider. - Priorities for future work at national and international levels","author":[{"dropping-particle":"","family":"OECD","given":"","non-dropping-particle":"","parse-names":false,"suffix":""}],"id":"ITEM-1","issued":{"date-parts":[["2005"]]},"number-of-pages":"13","publisher-place":"France","title":"Teachers Matter: Attracting, Developing and Retaining Effective Teachers","type":"report"},"uris":["http://www.mendeley.com/documents/?uuid=c0a6cf71-3a81-4bd6-a711-7dfcfbea68b9"]}],"mendeley":{"formattedCitation":"(OECD, 2005)","plainTextFormattedCitation":"(OECD, 2005)","previouslyFormattedCitation":"(OECD, 2005)"},"properties":{"noteIndex":0},"schema":"https://github.com/citation-style-language/schema/raw/master/csl-citation.json"}</w:instrText>
      </w:r>
      <w:r>
        <w:rPr>
          <w:rFonts w:ascii="Times New Roman" w:hAnsi="Times New Roman"/>
          <w:sz w:val="24"/>
          <w:szCs w:val="24"/>
        </w:rPr>
        <w:fldChar w:fldCharType="separate"/>
      </w:r>
      <w:r w:rsidRPr="007E11D0">
        <w:rPr>
          <w:rFonts w:ascii="Times New Roman" w:hAnsi="Times New Roman"/>
          <w:noProof/>
          <w:sz w:val="24"/>
          <w:szCs w:val="24"/>
        </w:rPr>
        <w:t>(OECD, 2005)</w:t>
      </w:r>
      <w:r>
        <w:rPr>
          <w:rFonts w:ascii="Times New Roman" w:hAnsi="Times New Roman"/>
          <w:sz w:val="24"/>
          <w:szCs w:val="24"/>
        </w:rPr>
        <w:fldChar w:fldCharType="end"/>
      </w:r>
      <w:r w:rsidRPr="000764A9">
        <w:rPr>
          <w:rFonts w:ascii="Times New Roman" w:hAnsi="Times New Roman"/>
          <w:sz w:val="24"/>
          <w:szCs w:val="24"/>
        </w:rPr>
        <w:t>. Y también puede ser enmarcado o a nivel, regional, local, o institucional.</w:t>
      </w:r>
    </w:p>
    <w:p w14:paraId="3BFDA24C" w14:textId="00C2627D" w:rsidR="00046748" w:rsidRDefault="00046748" w:rsidP="00D54957">
      <w:pPr>
        <w:spacing w:line="240" w:lineRule="auto"/>
        <w:ind w:firstLine="284"/>
        <w:rPr>
          <w:rFonts w:ascii="Times New Roman" w:hAnsi="Times New Roman"/>
          <w:sz w:val="24"/>
          <w:szCs w:val="24"/>
        </w:rPr>
      </w:pPr>
      <w:r w:rsidRPr="00046748">
        <w:rPr>
          <w:rFonts w:ascii="Times New Roman" w:hAnsi="Times New Roman"/>
          <w:sz w:val="24"/>
          <w:szCs w:val="24"/>
        </w:rPr>
        <w:t>Por lo tanto, una de las conclusiones de la revisión realizada, es que no existe un hilo común que recoja todas las áreas halladas como un constructo único</w:t>
      </w:r>
      <w:r w:rsidR="00D54957">
        <w:rPr>
          <w:rFonts w:ascii="Times New Roman" w:hAnsi="Times New Roman"/>
          <w:sz w:val="24"/>
          <w:szCs w:val="24"/>
        </w:rPr>
        <w:t xml:space="preserve">. </w:t>
      </w:r>
      <w:r w:rsidR="002E51CF" w:rsidRPr="002E51CF">
        <w:rPr>
          <w:rFonts w:ascii="Times New Roman" w:hAnsi="Times New Roman"/>
          <w:sz w:val="24"/>
          <w:szCs w:val="24"/>
        </w:rPr>
        <w:t>Decidimos, pues, proponer una definición a fin de aportar luz sobre la falta de consenso y unidad encontrada. Esta definición pretende asegurar, por un lado, la agrupación de todas las dimensiones halladas en la literatura ordenándolas en un único constructo bajo el nombre de Gestión del Talento Docente; y por otro, aportar claridad conceptual</w:t>
      </w:r>
      <w:r w:rsidR="00B02027">
        <w:rPr>
          <w:rFonts w:ascii="Times New Roman" w:hAnsi="Times New Roman"/>
          <w:sz w:val="24"/>
          <w:szCs w:val="24"/>
        </w:rPr>
        <w:t>.</w:t>
      </w:r>
    </w:p>
    <w:p w14:paraId="73525376" w14:textId="6F265D53" w:rsidR="0076690B" w:rsidRDefault="00540EC5" w:rsidP="00561C99">
      <w:pPr>
        <w:spacing w:line="240" w:lineRule="auto"/>
        <w:ind w:firstLine="284"/>
        <w:jc w:val="both"/>
        <w:rPr>
          <w:rFonts w:ascii="Times New Roman" w:hAnsi="Times New Roman"/>
          <w:sz w:val="24"/>
          <w:szCs w:val="24"/>
        </w:rPr>
      </w:pPr>
      <w:r w:rsidRPr="00540EC5">
        <w:rPr>
          <w:rFonts w:ascii="Times New Roman" w:hAnsi="Times New Roman"/>
          <w:sz w:val="24"/>
          <w:szCs w:val="24"/>
        </w:rPr>
        <w:t xml:space="preserve">La propuesta </w:t>
      </w:r>
      <w:r w:rsidR="00D03A19">
        <w:rPr>
          <w:rFonts w:ascii="Times New Roman" w:hAnsi="Times New Roman"/>
          <w:sz w:val="24"/>
          <w:szCs w:val="24"/>
        </w:rPr>
        <w:t xml:space="preserve">pretende </w:t>
      </w:r>
      <w:r w:rsidR="00534992">
        <w:rPr>
          <w:rFonts w:ascii="Times New Roman" w:hAnsi="Times New Roman"/>
          <w:sz w:val="24"/>
          <w:szCs w:val="24"/>
        </w:rPr>
        <w:t>identificar el</w:t>
      </w:r>
      <w:r w:rsidRPr="00540EC5">
        <w:rPr>
          <w:rFonts w:ascii="Times New Roman" w:hAnsi="Times New Roman"/>
          <w:sz w:val="24"/>
          <w:szCs w:val="24"/>
        </w:rPr>
        <w:t xml:space="preserve"> constructo GTD </w:t>
      </w:r>
      <w:r w:rsidR="00534992">
        <w:rPr>
          <w:rFonts w:ascii="Times New Roman" w:hAnsi="Times New Roman"/>
          <w:sz w:val="24"/>
          <w:szCs w:val="24"/>
        </w:rPr>
        <w:t>como un</w:t>
      </w:r>
      <w:r w:rsidR="00494A6B">
        <w:rPr>
          <w:rFonts w:ascii="Times New Roman" w:hAnsi="Times New Roman"/>
          <w:sz w:val="24"/>
          <w:szCs w:val="24"/>
        </w:rPr>
        <w:t xml:space="preserve">a propuesta </w:t>
      </w:r>
      <w:r w:rsidR="00A0531E">
        <w:rPr>
          <w:rFonts w:ascii="Times New Roman" w:hAnsi="Times New Roman"/>
          <w:sz w:val="24"/>
          <w:szCs w:val="24"/>
        </w:rPr>
        <w:t>integradora que</w:t>
      </w:r>
      <w:r w:rsidR="00494A6B">
        <w:rPr>
          <w:rFonts w:ascii="Times New Roman" w:hAnsi="Times New Roman"/>
          <w:sz w:val="24"/>
          <w:szCs w:val="24"/>
        </w:rPr>
        <w:t xml:space="preserve"> agrupa </w:t>
      </w:r>
      <w:r w:rsidRPr="00A0531E">
        <w:rPr>
          <w:rFonts w:ascii="Times New Roman" w:hAnsi="Times New Roman"/>
          <w:i/>
          <w:iCs/>
          <w:sz w:val="24"/>
          <w:szCs w:val="24"/>
        </w:rPr>
        <w:t xml:space="preserve">unos principios </w:t>
      </w:r>
      <w:r w:rsidRPr="00E62B02">
        <w:rPr>
          <w:rFonts w:ascii="Times New Roman" w:hAnsi="Times New Roman"/>
          <w:sz w:val="24"/>
          <w:szCs w:val="24"/>
        </w:rPr>
        <w:t>o un proceso sistemático</w:t>
      </w:r>
      <w:r w:rsidRPr="00540EC5">
        <w:rPr>
          <w:rFonts w:ascii="Times New Roman" w:hAnsi="Times New Roman"/>
          <w:sz w:val="24"/>
          <w:szCs w:val="24"/>
        </w:rPr>
        <w:t xml:space="preserve"> (atracción, selección, desarrollo, sucesión, y retención), </w:t>
      </w:r>
      <w:r w:rsidR="00A0531E">
        <w:rPr>
          <w:rFonts w:ascii="Times New Roman" w:hAnsi="Times New Roman"/>
          <w:sz w:val="24"/>
          <w:szCs w:val="24"/>
        </w:rPr>
        <w:t>imp</w:t>
      </w:r>
      <w:r w:rsidR="00E62B02">
        <w:rPr>
          <w:rFonts w:ascii="Times New Roman" w:hAnsi="Times New Roman"/>
          <w:sz w:val="24"/>
          <w:szCs w:val="24"/>
        </w:rPr>
        <w:t xml:space="preserve">ulsado por </w:t>
      </w:r>
      <w:r w:rsidRPr="00540EC5">
        <w:rPr>
          <w:rFonts w:ascii="Times New Roman" w:hAnsi="Times New Roman"/>
          <w:sz w:val="24"/>
          <w:szCs w:val="24"/>
        </w:rPr>
        <w:t xml:space="preserve">unas </w:t>
      </w:r>
      <w:r w:rsidRPr="00E62B02">
        <w:rPr>
          <w:rFonts w:ascii="Times New Roman" w:hAnsi="Times New Roman"/>
          <w:i/>
          <w:iCs/>
          <w:sz w:val="24"/>
          <w:szCs w:val="24"/>
        </w:rPr>
        <w:t>herramientas de apoyo</w:t>
      </w:r>
      <w:r w:rsidRPr="00540EC5">
        <w:rPr>
          <w:rFonts w:ascii="Times New Roman" w:hAnsi="Times New Roman"/>
          <w:sz w:val="24"/>
          <w:szCs w:val="24"/>
        </w:rPr>
        <w:t xml:space="preserve"> (evaluación y gestión del conocimiento) </w:t>
      </w:r>
      <w:r w:rsidR="00E62B02">
        <w:rPr>
          <w:rFonts w:ascii="Times New Roman" w:hAnsi="Times New Roman"/>
          <w:sz w:val="24"/>
          <w:szCs w:val="24"/>
        </w:rPr>
        <w:t>sustentado sobre</w:t>
      </w:r>
      <w:r w:rsidRPr="00540EC5">
        <w:rPr>
          <w:rFonts w:ascii="Times New Roman" w:hAnsi="Times New Roman"/>
          <w:sz w:val="24"/>
          <w:szCs w:val="24"/>
        </w:rPr>
        <w:t xml:space="preserve"> unos </w:t>
      </w:r>
      <w:r w:rsidRPr="00E62B02">
        <w:rPr>
          <w:rFonts w:ascii="Times New Roman" w:hAnsi="Times New Roman"/>
          <w:i/>
          <w:iCs/>
          <w:sz w:val="24"/>
          <w:szCs w:val="24"/>
        </w:rPr>
        <w:t xml:space="preserve">pilares </w:t>
      </w:r>
      <w:r w:rsidRPr="00540EC5">
        <w:rPr>
          <w:rFonts w:ascii="Times New Roman" w:hAnsi="Times New Roman"/>
          <w:sz w:val="24"/>
          <w:szCs w:val="24"/>
        </w:rPr>
        <w:t xml:space="preserve">sobre la que se asienta (cultura y clima), </w:t>
      </w:r>
      <w:r w:rsidR="00803198">
        <w:rPr>
          <w:rFonts w:ascii="Times New Roman" w:hAnsi="Times New Roman"/>
          <w:sz w:val="24"/>
          <w:szCs w:val="24"/>
        </w:rPr>
        <w:t>que se despliega en un contexto comunitario</w:t>
      </w:r>
      <w:r w:rsidR="009F3304">
        <w:rPr>
          <w:rFonts w:ascii="Times New Roman" w:hAnsi="Times New Roman"/>
          <w:sz w:val="24"/>
          <w:szCs w:val="24"/>
        </w:rPr>
        <w:t>.</w:t>
      </w:r>
    </w:p>
    <w:p w14:paraId="336CF911" w14:textId="58F0E27E" w:rsidR="009F3304" w:rsidRDefault="009F3304" w:rsidP="00561C99">
      <w:pPr>
        <w:spacing w:line="240" w:lineRule="auto"/>
        <w:ind w:firstLine="284"/>
        <w:jc w:val="both"/>
        <w:rPr>
          <w:rFonts w:ascii="Times New Roman" w:hAnsi="Times New Roman"/>
          <w:sz w:val="24"/>
          <w:szCs w:val="24"/>
        </w:rPr>
      </w:pPr>
      <w:r>
        <w:rPr>
          <w:rFonts w:ascii="Times New Roman" w:hAnsi="Times New Roman"/>
          <w:sz w:val="24"/>
          <w:szCs w:val="24"/>
        </w:rPr>
        <w:t>En detalle, cada dimensión de este constructo teó</w:t>
      </w:r>
      <w:r w:rsidR="00055D92">
        <w:rPr>
          <w:rFonts w:ascii="Times New Roman" w:hAnsi="Times New Roman"/>
          <w:sz w:val="24"/>
          <w:szCs w:val="24"/>
        </w:rPr>
        <w:t xml:space="preserve">rico se </w:t>
      </w:r>
      <w:r w:rsidR="00A46A9D">
        <w:rPr>
          <w:rFonts w:ascii="Times New Roman" w:hAnsi="Times New Roman"/>
          <w:sz w:val="24"/>
          <w:szCs w:val="24"/>
        </w:rPr>
        <w:t>enfocaría de la siguiente manera</w:t>
      </w:r>
      <w:r w:rsidR="00055D92">
        <w:rPr>
          <w:rFonts w:ascii="Times New Roman" w:hAnsi="Times New Roman"/>
          <w:sz w:val="24"/>
          <w:szCs w:val="24"/>
        </w:rPr>
        <w:t>:</w:t>
      </w:r>
    </w:p>
    <w:p w14:paraId="7753C00F" w14:textId="1AA662B9" w:rsidR="0076690B" w:rsidRDefault="00561C99" w:rsidP="00561C99">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76690B" w:rsidRPr="00BB5E75">
        <w:rPr>
          <w:rFonts w:ascii="Times New Roman" w:hAnsi="Times New Roman"/>
          <w:sz w:val="24"/>
          <w:szCs w:val="24"/>
        </w:rPr>
        <w:t xml:space="preserve">La </w:t>
      </w:r>
      <w:r w:rsidR="00534E36">
        <w:rPr>
          <w:rFonts w:ascii="Times New Roman" w:hAnsi="Times New Roman"/>
          <w:i/>
          <w:iCs/>
          <w:sz w:val="24"/>
          <w:szCs w:val="24"/>
        </w:rPr>
        <w:t>a</w:t>
      </w:r>
      <w:r w:rsidR="0076690B" w:rsidRPr="00534E36">
        <w:rPr>
          <w:rFonts w:ascii="Times New Roman" w:hAnsi="Times New Roman"/>
          <w:i/>
          <w:iCs/>
          <w:sz w:val="24"/>
          <w:szCs w:val="24"/>
        </w:rPr>
        <w:t xml:space="preserve">tracción </w:t>
      </w:r>
      <w:r w:rsidR="0076690B">
        <w:rPr>
          <w:rFonts w:ascii="Times New Roman" w:hAnsi="Times New Roman"/>
          <w:sz w:val="24"/>
          <w:szCs w:val="24"/>
        </w:rPr>
        <w:t xml:space="preserve">entendida como </w:t>
      </w:r>
      <w:r w:rsidR="005C0359">
        <w:rPr>
          <w:rFonts w:ascii="Times New Roman" w:hAnsi="Times New Roman"/>
          <w:sz w:val="24"/>
          <w:szCs w:val="24"/>
        </w:rPr>
        <w:t>g</w:t>
      </w:r>
      <w:r w:rsidRPr="00561C99">
        <w:rPr>
          <w:rFonts w:ascii="Times New Roman" w:hAnsi="Times New Roman"/>
          <w:sz w:val="24"/>
          <w:szCs w:val="24"/>
        </w:rPr>
        <w:t>estión</w:t>
      </w:r>
      <w:r w:rsidR="0076690B">
        <w:rPr>
          <w:rFonts w:ascii="Times New Roman" w:hAnsi="Times New Roman"/>
          <w:sz w:val="24"/>
          <w:szCs w:val="24"/>
        </w:rPr>
        <w:t xml:space="preserve"> de la </w:t>
      </w:r>
      <w:r w:rsidRPr="00561C99">
        <w:rPr>
          <w:rFonts w:ascii="Times New Roman" w:hAnsi="Times New Roman"/>
          <w:sz w:val="24"/>
          <w:szCs w:val="24"/>
        </w:rPr>
        <w:t>reputación</w:t>
      </w:r>
      <w:r w:rsidR="0076690B">
        <w:rPr>
          <w:rFonts w:ascii="Times New Roman" w:hAnsi="Times New Roman"/>
          <w:sz w:val="24"/>
          <w:szCs w:val="24"/>
        </w:rPr>
        <w:t xml:space="preserve"> (que p</w:t>
      </w:r>
      <w:r w:rsidRPr="00561C99">
        <w:rPr>
          <w:rFonts w:ascii="Times New Roman" w:hAnsi="Times New Roman"/>
          <w:sz w:val="24"/>
          <w:szCs w:val="24"/>
        </w:rPr>
        <w:t>romocione</w:t>
      </w:r>
      <w:r w:rsidR="005C0359">
        <w:rPr>
          <w:rFonts w:ascii="Times New Roman" w:hAnsi="Times New Roman"/>
          <w:sz w:val="24"/>
          <w:szCs w:val="24"/>
        </w:rPr>
        <w:t xml:space="preserve"> el</w:t>
      </w:r>
      <w:r w:rsidRPr="00561C99">
        <w:rPr>
          <w:rFonts w:ascii="Times New Roman" w:hAnsi="Times New Roman"/>
          <w:sz w:val="24"/>
          <w:szCs w:val="24"/>
        </w:rPr>
        <w:t xml:space="preserve"> prestigio </w:t>
      </w:r>
      <w:r w:rsidR="005C0359">
        <w:rPr>
          <w:rFonts w:ascii="Times New Roman" w:hAnsi="Times New Roman"/>
          <w:sz w:val="24"/>
          <w:szCs w:val="24"/>
        </w:rPr>
        <w:t xml:space="preserve">del </w:t>
      </w:r>
      <w:r w:rsidRPr="00561C99">
        <w:rPr>
          <w:rFonts w:ascii="Times New Roman" w:hAnsi="Times New Roman"/>
          <w:sz w:val="24"/>
          <w:szCs w:val="24"/>
        </w:rPr>
        <w:t>TD</w:t>
      </w:r>
      <w:r w:rsidR="0076690B">
        <w:rPr>
          <w:rFonts w:ascii="Times New Roman" w:hAnsi="Times New Roman"/>
          <w:sz w:val="24"/>
          <w:szCs w:val="24"/>
        </w:rPr>
        <w:t xml:space="preserve"> y p</w:t>
      </w:r>
      <w:r w:rsidRPr="00561C99">
        <w:rPr>
          <w:rFonts w:ascii="Times New Roman" w:hAnsi="Times New Roman"/>
          <w:sz w:val="24"/>
          <w:szCs w:val="24"/>
        </w:rPr>
        <w:t xml:space="preserve">royecte </w:t>
      </w:r>
      <w:r w:rsidR="005C0359">
        <w:rPr>
          <w:rFonts w:ascii="Times New Roman" w:hAnsi="Times New Roman"/>
          <w:sz w:val="24"/>
          <w:szCs w:val="24"/>
        </w:rPr>
        <w:t xml:space="preserve">una </w:t>
      </w:r>
      <w:r w:rsidRPr="00561C99">
        <w:rPr>
          <w:rFonts w:ascii="Times New Roman" w:hAnsi="Times New Roman"/>
          <w:sz w:val="24"/>
          <w:szCs w:val="24"/>
        </w:rPr>
        <w:t>cultura talento</w:t>
      </w:r>
      <w:r w:rsidR="0076690B">
        <w:rPr>
          <w:rFonts w:ascii="Times New Roman" w:hAnsi="Times New Roman"/>
          <w:sz w:val="24"/>
          <w:szCs w:val="24"/>
        </w:rPr>
        <w:t>)</w:t>
      </w:r>
      <w:r w:rsidR="00BF4B03">
        <w:rPr>
          <w:rFonts w:ascii="Times New Roman" w:hAnsi="Times New Roman"/>
          <w:sz w:val="24"/>
          <w:szCs w:val="24"/>
        </w:rPr>
        <w:t xml:space="preserve">. La </w:t>
      </w:r>
      <w:r w:rsidR="00BF4B03" w:rsidRPr="00534E36">
        <w:rPr>
          <w:rFonts w:ascii="Times New Roman" w:hAnsi="Times New Roman"/>
          <w:i/>
          <w:iCs/>
          <w:sz w:val="24"/>
          <w:szCs w:val="24"/>
        </w:rPr>
        <w:t>selección</w:t>
      </w:r>
      <w:r w:rsidR="00BF4B03">
        <w:rPr>
          <w:rFonts w:ascii="Times New Roman" w:hAnsi="Times New Roman"/>
          <w:sz w:val="24"/>
          <w:szCs w:val="24"/>
        </w:rPr>
        <w:t xml:space="preserve"> o </w:t>
      </w:r>
      <w:r w:rsidR="005C0359">
        <w:rPr>
          <w:rFonts w:ascii="Times New Roman" w:hAnsi="Times New Roman"/>
          <w:sz w:val="24"/>
          <w:szCs w:val="24"/>
        </w:rPr>
        <w:t>i</w:t>
      </w:r>
      <w:r w:rsidR="00BF4B03" w:rsidRPr="00BF4B03">
        <w:rPr>
          <w:rFonts w:ascii="Times New Roman" w:hAnsi="Times New Roman"/>
          <w:sz w:val="24"/>
          <w:szCs w:val="24"/>
        </w:rPr>
        <w:t>dentificación TD</w:t>
      </w:r>
      <w:r w:rsidR="00BF4B03">
        <w:rPr>
          <w:rFonts w:ascii="Times New Roman" w:hAnsi="Times New Roman"/>
          <w:sz w:val="24"/>
          <w:szCs w:val="24"/>
        </w:rPr>
        <w:t xml:space="preserve"> (</w:t>
      </w:r>
      <w:r w:rsidR="008A7E34">
        <w:rPr>
          <w:rFonts w:ascii="Times New Roman" w:hAnsi="Times New Roman"/>
          <w:sz w:val="24"/>
          <w:szCs w:val="24"/>
        </w:rPr>
        <w:t>mediante la c</w:t>
      </w:r>
      <w:r w:rsidR="00BF4B03" w:rsidRPr="00BF4B03">
        <w:rPr>
          <w:rFonts w:ascii="Times New Roman" w:hAnsi="Times New Roman"/>
          <w:sz w:val="24"/>
          <w:szCs w:val="24"/>
        </w:rPr>
        <w:t xml:space="preserve">reación </w:t>
      </w:r>
      <w:r w:rsidR="008A7E34">
        <w:rPr>
          <w:rFonts w:ascii="Times New Roman" w:hAnsi="Times New Roman"/>
          <w:sz w:val="24"/>
          <w:szCs w:val="24"/>
        </w:rPr>
        <w:t>de p</w:t>
      </w:r>
      <w:r w:rsidR="00BF4B03" w:rsidRPr="00BF4B03">
        <w:rPr>
          <w:rFonts w:ascii="Times New Roman" w:hAnsi="Times New Roman"/>
          <w:sz w:val="24"/>
          <w:szCs w:val="24"/>
        </w:rPr>
        <w:t>erfiles</w:t>
      </w:r>
      <w:r w:rsidR="008A7E34">
        <w:rPr>
          <w:rFonts w:ascii="Times New Roman" w:hAnsi="Times New Roman"/>
          <w:sz w:val="24"/>
          <w:szCs w:val="24"/>
        </w:rPr>
        <w:t xml:space="preserve"> o r</w:t>
      </w:r>
      <w:r w:rsidR="00BF4B03" w:rsidRPr="00BF4B03">
        <w:rPr>
          <w:rFonts w:ascii="Times New Roman" w:hAnsi="Times New Roman"/>
          <w:sz w:val="24"/>
          <w:szCs w:val="24"/>
        </w:rPr>
        <w:t>oles clave</w:t>
      </w:r>
      <w:r w:rsidR="008A7E34">
        <w:rPr>
          <w:rFonts w:ascii="Times New Roman" w:hAnsi="Times New Roman"/>
          <w:sz w:val="24"/>
          <w:szCs w:val="24"/>
        </w:rPr>
        <w:t>)</w:t>
      </w:r>
      <w:r w:rsidR="00142DDC">
        <w:rPr>
          <w:rFonts w:ascii="Times New Roman" w:hAnsi="Times New Roman"/>
          <w:sz w:val="24"/>
          <w:szCs w:val="24"/>
        </w:rPr>
        <w:t xml:space="preserve">. El </w:t>
      </w:r>
      <w:r w:rsidR="00142DDC" w:rsidRPr="00534E36">
        <w:rPr>
          <w:rFonts w:ascii="Times New Roman" w:hAnsi="Times New Roman"/>
          <w:i/>
          <w:iCs/>
          <w:sz w:val="24"/>
          <w:szCs w:val="24"/>
        </w:rPr>
        <w:t>desarrollo,</w:t>
      </w:r>
      <w:r w:rsidR="00142DDC">
        <w:rPr>
          <w:rFonts w:ascii="Times New Roman" w:hAnsi="Times New Roman"/>
          <w:sz w:val="24"/>
          <w:szCs w:val="24"/>
        </w:rPr>
        <w:t xml:space="preserve"> con la filosofía de </w:t>
      </w:r>
      <w:r w:rsidR="00F95D2C">
        <w:rPr>
          <w:rFonts w:ascii="Times New Roman" w:hAnsi="Times New Roman"/>
          <w:sz w:val="24"/>
          <w:szCs w:val="24"/>
        </w:rPr>
        <w:t>g</w:t>
      </w:r>
      <w:r w:rsidR="00142DDC" w:rsidRPr="00142DDC">
        <w:rPr>
          <w:rFonts w:ascii="Times New Roman" w:hAnsi="Times New Roman"/>
          <w:sz w:val="24"/>
          <w:szCs w:val="24"/>
        </w:rPr>
        <w:t>rupos alto rendimiento</w:t>
      </w:r>
      <w:r w:rsidR="00142DDC">
        <w:rPr>
          <w:rFonts w:ascii="Times New Roman" w:hAnsi="Times New Roman"/>
          <w:sz w:val="24"/>
          <w:szCs w:val="24"/>
        </w:rPr>
        <w:t xml:space="preserve"> (creando una á</w:t>
      </w:r>
      <w:r w:rsidR="00142DDC" w:rsidRPr="00142DDC">
        <w:rPr>
          <w:rFonts w:ascii="Times New Roman" w:hAnsi="Times New Roman"/>
          <w:sz w:val="24"/>
          <w:szCs w:val="24"/>
        </w:rPr>
        <w:t xml:space="preserve">rea </w:t>
      </w:r>
      <w:r w:rsidR="00534E36">
        <w:rPr>
          <w:rFonts w:ascii="Times New Roman" w:hAnsi="Times New Roman"/>
          <w:sz w:val="24"/>
          <w:szCs w:val="24"/>
        </w:rPr>
        <w:t>de d</w:t>
      </w:r>
      <w:r w:rsidR="00142DDC" w:rsidRPr="00142DDC">
        <w:rPr>
          <w:rFonts w:ascii="Times New Roman" w:hAnsi="Times New Roman"/>
          <w:sz w:val="24"/>
          <w:szCs w:val="24"/>
        </w:rPr>
        <w:t>esarrollo TD</w:t>
      </w:r>
      <w:r w:rsidR="00534E36">
        <w:rPr>
          <w:rFonts w:ascii="Times New Roman" w:hAnsi="Times New Roman"/>
          <w:sz w:val="24"/>
          <w:szCs w:val="24"/>
        </w:rPr>
        <w:t xml:space="preserve"> y generando p</w:t>
      </w:r>
      <w:r w:rsidR="00142DDC" w:rsidRPr="00142DDC">
        <w:rPr>
          <w:rFonts w:ascii="Times New Roman" w:hAnsi="Times New Roman"/>
          <w:sz w:val="24"/>
          <w:szCs w:val="24"/>
        </w:rPr>
        <w:t xml:space="preserve">lanes </w:t>
      </w:r>
      <w:r w:rsidR="00534E36">
        <w:rPr>
          <w:rFonts w:ascii="Times New Roman" w:hAnsi="Times New Roman"/>
          <w:sz w:val="24"/>
          <w:szCs w:val="24"/>
        </w:rPr>
        <w:t>de</w:t>
      </w:r>
      <w:r w:rsidR="00142DDC" w:rsidRPr="00142DDC">
        <w:rPr>
          <w:rFonts w:ascii="Times New Roman" w:hAnsi="Times New Roman"/>
          <w:sz w:val="24"/>
          <w:szCs w:val="24"/>
        </w:rPr>
        <w:t xml:space="preserve"> desarrollo individual</w:t>
      </w:r>
      <w:r w:rsidR="00534E36">
        <w:rPr>
          <w:rFonts w:ascii="Times New Roman" w:hAnsi="Times New Roman"/>
          <w:sz w:val="24"/>
          <w:szCs w:val="24"/>
        </w:rPr>
        <w:t xml:space="preserve"> gestionado como un p</w:t>
      </w:r>
      <w:r w:rsidR="00BF4B03" w:rsidRPr="00BF4B03">
        <w:rPr>
          <w:rFonts w:ascii="Times New Roman" w:hAnsi="Times New Roman"/>
          <w:sz w:val="24"/>
          <w:szCs w:val="24"/>
        </w:rPr>
        <w:t xml:space="preserve">roceso </w:t>
      </w:r>
      <w:r w:rsidR="00534E36">
        <w:rPr>
          <w:rFonts w:ascii="Times New Roman" w:hAnsi="Times New Roman"/>
          <w:sz w:val="24"/>
          <w:szCs w:val="24"/>
        </w:rPr>
        <w:t>t</w:t>
      </w:r>
      <w:r w:rsidR="00BF4B03" w:rsidRPr="00BF4B03">
        <w:rPr>
          <w:rFonts w:ascii="Times New Roman" w:hAnsi="Times New Roman"/>
          <w:sz w:val="24"/>
          <w:szCs w:val="24"/>
        </w:rPr>
        <w:t>ransparente</w:t>
      </w:r>
      <w:r w:rsidR="00534E36">
        <w:rPr>
          <w:rFonts w:ascii="Times New Roman" w:hAnsi="Times New Roman"/>
          <w:sz w:val="24"/>
          <w:szCs w:val="24"/>
        </w:rPr>
        <w:t xml:space="preserve">). </w:t>
      </w:r>
      <w:r w:rsidR="003D5249">
        <w:rPr>
          <w:rFonts w:ascii="Times New Roman" w:hAnsi="Times New Roman"/>
          <w:sz w:val="24"/>
          <w:szCs w:val="24"/>
        </w:rPr>
        <w:t xml:space="preserve">La </w:t>
      </w:r>
      <w:r w:rsidR="003D5249" w:rsidRPr="00CC2163">
        <w:rPr>
          <w:rFonts w:ascii="Times New Roman" w:hAnsi="Times New Roman"/>
          <w:i/>
          <w:iCs/>
          <w:sz w:val="24"/>
          <w:szCs w:val="24"/>
        </w:rPr>
        <w:t>retención</w:t>
      </w:r>
      <w:r w:rsidR="003D5249">
        <w:rPr>
          <w:rFonts w:ascii="Times New Roman" w:hAnsi="Times New Roman"/>
          <w:sz w:val="24"/>
          <w:szCs w:val="24"/>
        </w:rPr>
        <w:t xml:space="preserve">, bajo la filosofía de </w:t>
      </w:r>
      <w:r w:rsidR="00F95D2C">
        <w:rPr>
          <w:rFonts w:ascii="Times New Roman" w:hAnsi="Times New Roman"/>
          <w:sz w:val="24"/>
          <w:szCs w:val="24"/>
        </w:rPr>
        <w:t>f</w:t>
      </w:r>
      <w:r w:rsidR="003D5249" w:rsidRPr="003D5249">
        <w:rPr>
          <w:rFonts w:ascii="Times New Roman" w:hAnsi="Times New Roman"/>
          <w:sz w:val="24"/>
          <w:szCs w:val="24"/>
        </w:rPr>
        <w:t>idelización TD</w:t>
      </w:r>
      <w:r w:rsidR="003D5249">
        <w:rPr>
          <w:rFonts w:ascii="Times New Roman" w:hAnsi="Times New Roman"/>
          <w:sz w:val="24"/>
          <w:szCs w:val="24"/>
        </w:rPr>
        <w:t xml:space="preserve"> (que </w:t>
      </w:r>
      <w:r w:rsidR="004A3987">
        <w:rPr>
          <w:rFonts w:ascii="Times New Roman" w:hAnsi="Times New Roman"/>
          <w:sz w:val="24"/>
          <w:szCs w:val="24"/>
        </w:rPr>
        <w:t>practique el r</w:t>
      </w:r>
      <w:r w:rsidR="003D5249" w:rsidRPr="003D5249">
        <w:rPr>
          <w:rFonts w:ascii="Times New Roman" w:hAnsi="Times New Roman"/>
          <w:sz w:val="24"/>
          <w:szCs w:val="24"/>
        </w:rPr>
        <w:t xml:space="preserve">econocimiento, </w:t>
      </w:r>
      <w:r w:rsidR="004A3987">
        <w:rPr>
          <w:rFonts w:ascii="Times New Roman" w:hAnsi="Times New Roman"/>
          <w:sz w:val="24"/>
          <w:szCs w:val="24"/>
        </w:rPr>
        <w:t xml:space="preserve">la </w:t>
      </w:r>
      <w:r w:rsidR="003D5249" w:rsidRPr="003D5249">
        <w:rPr>
          <w:rFonts w:ascii="Times New Roman" w:hAnsi="Times New Roman"/>
          <w:sz w:val="24"/>
          <w:szCs w:val="24"/>
        </w:rPr>
        <w:t>recompensa, incentivo</w:t>
      </w:r>
      <w:r w:rsidR="004A3987">
        <w:rPr>
          <w:rFonts w:ascii="Times New Roman" w:hAnsi="Times New Roman"/>
          <w:sz w:val="24"/>
          <w:szCs w:val="24"/>
        </w:rPr>
        <w:t xml:space="preserve"> y ayude a la</w:t>
      </w:r>
      <w:r w:rsidR="003D5249" w:rsidRPr="003D5249">
        <w:rPr>
          <w:rFonts w:ascii="Times New Roman" w:hAnsi="Times New Roman"/>
          <w:sz w:val="24"/>
          <w:szCs w:val="24"/>
        </w:rPr>
        <w:t xml:space="preserve"> vinculación</w:t>
      </w:r>
      <w:r w:rsidR="004A3987">
        <w:rPr>
          <w:rFonts w:ascii="Times New Roman" w:hAnsi="Times New Roman"/>
          <w:sz w:val="24"/>
          <w:szCs w:val="24"/>
        </w:rPr>
        <w:t xml:space="preserve"> del TD con su organización).</w:t>
      </w:r>
      <w:r w:rsidR="003A522D">
        <w:rPr>
          <w:rFonts w:ascii="Times New Roman" w:hAnsi="Times New Roman"/>
          <w:sz w:val="24"/>
          <w:szCs w:val="24"/>
        </w:rPr>
        <w:t xml:space="preserve"> La </w:t>
      </w:r>
      <w:r w:rsidR="00CC2163" w:rsidRPr="00CC2163">
        <w:rPr>
          <w:rFonts w:ascii="Times New Roman" w:hAnsi="Times New Roman"/>
          <w:i/>
          <w:iCs/>
          <w:sz w:val="24"/>
          <w:szCs w:val="24"/>
        </w:rPr>
        <w:t>s</w:t>
      </w:r>
      <w:r w:rsidR="003A522D" w:rsidRPr="00CC2163">
        <w:rPr>
          <w:rFonts w:ascii="Times New Roman" w:hAnsi="Times New Roman"/>
          <w:i/>
          <w:iCs/>
          <w:sz w:val="24"/>
          <w:szCs w:val="24"/>
        </w:rPr>
        <w:t>ucesión</w:t>
      </w:r>
      <w:r w:rsidR="003A522D">
        <w:rPr>
          <w:rFonts w:ascii="Times New Roman" w:hAnsi="Times New Roman"/>
          <w:sz w:val="24"/>
          <w:szCs w:val="24"/>
        </w:rPr>
        <w:t xml:space="preserve"> a fin de p</w:t>
      </w:r>
      <w:r w:rsidR="003A522D" w:rsidRPr="003A522D">
        <w:rPr>
          <w:rFonts w:ascii="Times New Roman" w:hAnsi="Times New Roman"/>
          <w:sz w:val="24"/>
          <w:szCs w:val="24"/>
        </w:rPr>
        <w:t>lanifica</w:t>
      </w:r>
      <w:r w:rsidR="003A522D">
        <w:rPr>
          <w:rFonts w:ascii="Times New Roman" w:hAnsi="Times New Roman"/>
          <w:sz w:val="24"/>
          <w:szCs w:val="24"/>
        </w:rPr>
        <w:t>r la</w:t>
      </w:r>
      <w:r w:rsidR="003A522D" w:rsidRPr="003A522D">
        <w:rPr>
          <w:rFonts w:ascii="Times New Roman" w:hAnsi="Times New Roman"/>
          <w:sz w:val="24"/>
          <w:szCs w:val="24"/>
        </w:rPr>
        <w:t xml:space="preserve"> pérdida</w:t>
      </w:r>
      <w:r w:rsidR="00CC2163">
        <w:rPr>
          <w:rFonts w:ascii="Times New Roman" w:hAnsi="Times New Roman"/>
          <w:sz w:val="24"/>
          <w:szCs w:val="24"/>
        </w:rPr>
        <w:t>, f</w:t>
      </w:r>
      <w:r w:rsidR="003A522D" w:rsidRPr="003A522D">
        <w:rPr>
          <w:rFonts w:ascii="Times New Roman" w:hAnsi="Times New Roman"/>
          <w:sz w:val="24"/>
          <w:szCs w:val="24"/>
        </w:rPr>
        <w:t>uga, indisposición temporal</w:t>
      </w:r>
      <w:r w:rsidR="00CC2163">
        <w:rPr>
          <w:rFonts w:ascii="Times New Roman" w:hAnsi="Times New Roman"/>
          <w:sz w:val="24"/>
          <w:szCs w:val="24"/>
        </w:rPr>
        <w:t xml:space="preserve"> o</w:t>
      </w:r>
      <w:r w:rsidR="003A522D" w:rsidRPr="003A522D">
        <w:rPr>
          <w:rFonts w:ascii="Times New Roman" w:hAnsi="Times New Roman"/>
          <w:sz w:val="24"/>
          <w:szCs w:val="24"/>
        </w:rPr>
        <w:t xml:space="preserve"> relevo generacional</w:t>
      </w:r>
      <w:r w:rsidR="00CC2163">
        <w:rPr>
          <w:rFonts w:ascii="Times New Roman" w:hAnsi="Times New Roman"/>
          <w:sz w:val="24"/>
          <w:szCs w:val="24"/>
        </w:rPr>
        <w:t xml:space="preserve"> del TD</w:t>
      </w:r>
      <w:r w:rsidR="00DD6143">
        <w:rPr>
          <w:rFonts w:ascii="Times New Roman" w:hAnsi="Times New Roman"/>
          <w:sz w:val="24"/>
          <w:szCs w:val="24"/>
        </w:rPr>
        <w:t xml:space="preserve"> y menguar los efectos de su pérdida</w:t>
      </w:r>
      <w:r w:rsidR="00CC2163">
        <w:rPr>
          <w:rFonts w:ascii="Times New Roman" w:hAnsi="Times New Roman"/>
          <w:sz w:val="24"/>
          <w:szCs w:val="24"/>
        </w:rPr>
        <w:t xml:space="preserve">. </w:t>
      </w:r>
      <w:r w:rsidR="00D66E49">
        <w:rPr>
          <w:rFonts w:ascii="Times New Roman" w:hAnsi="Times New Roman"/>
          <w:sz w:val="24"/>
          <w:szCs w:val="24"/>
        </w:rPr>
        <w:t xml:space="preserve">El </w:t>
      </w:r>
      <w:r w:rsidR="00D66E49" w:rsidRPr="00622AB1">
        <w:rPr>
          <w:rFonts w:ascii="Times New Roman" w:hAnsi="Times New Roman"/>
          <w:i/>
          <w:iCs/>
          <w:sz w:val="24"/>
          <w:szCs w:val="24"/>
        </w:rPr>
        <w:t xml:space="preserve">clima </w:t>
      </w:r>
      <w:r w:rsidR="00D66E49">
        <w:rPr>
          <w:rFonts w:ascii="Times New Roman" w:hAnsi="Times New Roman"/>
          <w:sz w:val="24"/>
          <w:szCs w:val="24"/>
        </w:rPr>
        <w:t xml:space="preserve">enfocada en la </w:t>
      </w:r>
      <w:r w:rsidR="00CE6A32">
        <w:rPr>
          <w:rFonts w:ascii="Times New Roman" w:hAnsi="Times New Roman"/>
          <w:sz w:val="24"/>
          <w:szCs w:val="24"/>
        </w:rPr>
        <w:t>f</w:t>
      </w:r>
      <w:r w:rsidR="00D66E49" w:rsidRPr="00D66E49">
        <w:rPr>
          <w:rFonts w:ascii="Times New Roman" w:hAnsi="Times New Roman"/>
          <w:sz w:val="24"/>
          <w:szCs w:val="24"/>
        </w:rPr>
        <w:t xml:space="preserve">elicidad </w:t>
      </w:r>
      <w:r w:rsidR="00CE6A32">
        <w:rPr>
          <w:rFonts w:ascii="Times New Roman" w:hAnsi="Times New Roman"/>
          <w:sz w:val="24"/>
          <w:szCs w:val="24"/>
        </w:rPr>
        <w:t xml:space="preserve">y compromiso </w:t>
      </w:r>
      <w:r w:rsidR="00D66E49">
        <w:rPr>
          <w:rFonts w:ascii="Times New Roman" w:hAnsi="Times New Roman"/>
          <w:sz w:val="24"/>
          <w:szCs w:val="24"/>
        </w:rPr>
        <w:t xml:space="preserve">del TD que </w:t>
      </w:r>
      <w:r w:rsidR="00F5617D">
        <w:rPr>
          <w:rFonts w:ascii="Times New Roman" w:hAnsi="Times New Roman"/>
          <w:sz w:val="24"/>
          <w:szCs w:val="24"/>
        </w:rPr>
        <w:t>se enfoque en</w:t>
      </w:r>
      <w:r w:rsidR="00D66E49" w:rsidRPr="00D66E49">
        <w:rPr>
          <w:rFonts w:ascii="Times New Roman" w:hAnsi="Times New Roman"/>
          <w:sz w:val="24"/>
          <w:szCs w:val="24"/>
        </w:rPr>
        <w:t xml:space="preserve"> alinear </w:t>
      </w:r>
      <w:r w:rsidR="00CF4B3A">
        <w:rPr>
          <w:rFonts w:ascii="Times New Roman" w:hAnsi="Times New Roman"/>
          <w:sz w:val="24"/>
          <w:szCs w:val="24"/>
        </w:rPr>
        <w:t xml:space="preserve">los </w:t>
      </w:r>
      <w:r w:rsidR="00D66E49" w:rsidRPr="00D66E49">
        <w:rPr>
          <w:rFonts w:ascii="Times New Roman" w:hAnsi="Times New Roman"/>
          <w:sz w:val="24"/>
          <w:szCs w:val="24"/>
        </w:rPr>
        <w:t>intereses</w:t>
      </w:r>
      <w:r w:rsidR="00CF4B3A">
        <w:rPr>
          <w:rFonts w:ascii="Times New Roman" w:hAnsi="Times New Roman"/>
          <w:sz w:val="24"/>
          <w:szCs w:val="24"/>
        </w:rPr>
        <w:t xml:space="preserve"> del talento con su organización</w:t>
      </w:r>
      <w:r w:rsidR="00CE6A32">
        <w:rPr>
          <w:rFonts w:ascii="Times New Roman" w:hAnsi="Times New Roman"/>
          <w:sz w:val="24"/>
          <w:szCs w:val="24"/>
        </w:rPr>
        <w:t>,</w:t>
      </w:r>
      <w:r w:rsidR="00C70647">
        <w:rPr>
          <w:rFonts w:ascii="Times New Roman" w:hAnsi="Times New Roman"/>
          <w:sz w:val="24"/>
          <w:szCs w:val="24"/>
        </w:rPr>
        <w:t xml:space="preserve"> practi</w:t>
      </w:r>
      <w:r w:rsidR="00CE6A32">
        <w:rPr>
          <w:rFonts w:ascii="Times New Roman" w:hAnsi="Times New Roman"/>
          <w:sz w:val="24"/>
          <w:szCs w:val="24"/>
        </w:rPr>
        <w:t>que</w:t>
      </w:r>
      <w:r w:rsidR="00C70647">
        <w:rPr>
          <w:rFonts w:ascii="Times New Roman" w:hAnsi="Times New Roman"/>
          <w:sz w:val="24"/>
          <w:szCs w:val="24"/>
        </w:rPr>
        <w:t xml:space="preserve"> el</w:t>
      </w:r>
      <w:r w:rsidR="00D66E49" w:rsidRPr="00D66E49">
        <w:rPr>
          <w:rFonts w:ascii="Times New Roman" w:hAnsi="Times New Roman"/>
          <w:sz w:val="24"/>
          <w:szCs w:val="24"/>
        </w:rPr>
        <w:t xml:space="preserve"> liderazgo </w:t>
      </w:r>
      <w:r w:rsidR="00622AB1" w:rsidRPr="00D66E49">
        <w:rPr>
          <w:rFonts w:ascii="Times New Roman" w:hAnsi="Times New Roman"/>
          <w:sz w:val="24"/>
          <w:szCs w:val="24"/>
        </w:rPr>
        <w:t>compartido,</w:t>
      </w:r>
      <w:r w:rsidR="00C70647">
        <w:rPr>
          <w:rFonts w:ascii="Times New Roman" w:hAnsi="Times New Roman"/>
          <w:sz w:val="24"/>
          <w:szCs w:val="24"/>
        </w:rPr>
        <w:t xml:space="preserve"> así como la</w:t>
      </w:r>
      <w:r w:rsidR="00D66E49" w:rsidRPr="00D66E49">
        <w:rPr>
          <w:rFonts w:ascii="Times New Roman" w:hAnsi="Times New Roman"/>
          <w:sz w:val="24"/>
          <w:szCs w:val="24"/>
        </w:rPr>
        <w:t xml:space="preserve"> gestión transparente</w:t>
      </w:r>
      <w:r w:rsidR="00C70647">
        <w:rPr>
          <w:rFonts w:ascii="Times New Roman" w:hAnsi="Times New Roman"/>
          <w:sz w:val="24"/>
          <w:szCs w:val="24"/>
        </w:rPr>
        <w:t xml:space="preserve"> de la</w:t>
      </w:r>
      <w:r w:rsidR="00D66E49" w:rsidRPr="00D66E49">
        <w:rPr>
          <w:rFonts w:ascii="Times New Roman" w:hAnsi="Times New Roman"/>
          <w:sz w:val="24"/>
          <w:szCs w:val="24"/>
        </w:rPr>
        <w:t xml:space="preserve"> información</w:t>
      </w:r>
      <w:r w:rsidR="00C70647">
        <w:rPr>
          <w:rFonts w:ascii="Times New Roman" w:hAnsi="Times New Roman"/>
          <w:sz w:val="24"/>
          <w:szCs w:val="24"/>
        </w:rPr>
        <w:t>.</w:t>
      </w:r>
      <w:r w:rsidR="00622AB1">
        <w:rPr>
          <w:rFonts w:ascii="Times New Roman" w:hAnsi="Times New Roman"/>
          <w:sz w:val="24"/>
          <w:szCs w:val="24"/>
        </w:rPr>
        <w:t xml:space="preserve"> La </w:t>
      </w:r>
      <w:r w:rsidR="00622AB1" w:rsidRPr="00622AB1">
        <w:rPr>
          <w:rFonts w:ascii="Times New Roman" w:hAnsi="Times New Roman"/>
          <w:i/>
          <w:iCs/>
          <w:sz w:val="24"/>
          <w:szCs w:val="24"/>
        </w:rPr>
        <w:t>cultura</w:t>
      </w:r>
      <w:r w:rsidR="00622AB1">
        <w:rPr>
          <w:rFonts w:ascii="Times New Roman" w:hAnsi="Times New Roman"/>
          <w:sz w:val="24"/>
          <w:szCs w:val="24"/>
        </w:rPr>
        <w:t xml:space="preserve"> que defina v</w:t>
      </w:r>
      <w:r w:rsidR="00622AB1" w:rsidRPr="00622AB1">
        <w:rPr>
          <w:rFonts w:ascii="Times New Roman" w:hAnsi="Times New Roman"/>
          <w:sz w:val="24"/>
          <w:szCs w:val="24"/>
        </w:rPr>
        <w:t>alores</w:t>
      </w:r>
      <w:r w:rsidR="00622AB1">
        <w:rPr>
          <w:rFonts w:ascii="Times New Roman" w:hAnsi="Times New Roman"/>
          <w:sz w:val="24"/>
          <w:szCs w:val="24"/>
        </w:rPr>
        <w:t xml:space="preserve"> como “talento docente</w:t>
      </w:r>
      <w:r w:rsidR="00622AB1" w:rsidRPr="00622AB1">
        <w:rPr>
          <w:rFonts w:ascii="Times New Roman" w:hAnsi="Times New Roman"/>
          <w:sz w:val="24"/>
          <w:szCs w:val="24"/>
        </w:rPr>
        <w:t xml:space="preserve"> TD</w:t>
      </w:r>
      <w:r w:rsidR="00622AB1">
        <w:rPr>
          <w:rFonts w:ascii="Times New Roman" w:hAnsi="Times New Roman"/>
          <w:sz w:val="24"/>
          <w:szCs w:val="24"/>
        </w:rPr>
        <w:t>”</w:t>
      </w:r>
      <w:r w:rsidR="00622AB1" w:rsidRPr="00622AB1">
        <w:rPr>
          <w:rFonts w:ascii="Times New Roman" w:hAnsi="Times New Roman"/>
          <w:sz w:val="24"/>
          <w:szCs w:val="24"/>
        </w:rPr>
        <w:t>, empoderamiento, liderazgo</w:t>
      </w:r>
      <w:r w:rsidR="00F5617D">
        <w:rPr>
          <w:rFonts w:ascii="Times New Roman" w:hAnsi="Times New Roman"/>
          <w:sz w:val="24"/>
          <w:szCs w:val="24"/>
        </w:rPr>
        <w:t xml:space="preserve"> distribuido</w:t>
      </w:r>
      <w:r w:rsidR="00622AB1">
        <w:rPr>
          <w:rFonts w:ascii="Times New Roman" w:hAnsi="Times New Roman"/>
          <w:sz w:val="24"/>
          <w:szCs w:val="24"/>
        </w:rPr>
        <w:t xml:space="preserve">, </w:t>
      </w:r>
      <w:r w:rsidR="00F5617D">
        <w:rPr>
          <w:rFonts w:ascii="Times New Roman" w:hAnsi="Times New Roman"/>
          <w:sz w:val="24"/>
          <w:szCs w:val="24"/>
        </w:rPr>
        <w:t xml:space="preserve">liderazgo para el aprendizaje y liderazgo comunitario, </w:t>
      </w:r>
      <w:r w:rsidR="00622AB1">
        <w:rPr>
          <w:rFonts w:ascii="Times New Roman" w:hAnsi="Times New Roman"/>
          <w:sz w:val="24"/>
          <w:szCs w:val="24"/>
        </w:rPr>
        <w:t>qu</w:t>
      </w:r>
      <w:r w:rsidR="00DD52CE">
        <w:rPr>
          <w:rFonts w:ascii="Times New Roman" w:hAnsi="Times New Roman"/>
          <w:sz w:val="24"/>
          <w:szCs w:val="24"/>
        </w:rPr>
        <w:t>e en su misión esté el compromiso del TD, el desarrollo</w:t>
      </w:r>
      <w:r w:rsidR="00013F73">
        <w:rPr>
          <w:rFonts w:ascii="Times New Roman" w:hAnsi="Times New Roman"/>
          <w:sz w:val="24"/>
          <w:szCs w:val="24"/>
        </w:rPr>
        <w:t xml:space="preserve"> individual</w:t>
      </w:r>
      <w:r w:rsidR="00DD52CE">
        <w:rPr>
          <w:rFonts w:ascii="Times New Roman" w:hAnsi="Times New Roman"/>
          <w:sz w:val="24"/>
          <w:szCs w:val="24"/>
        </w:rPr>
        <w:t xml:space="preserve"> del talento</w:t>
      </w:r>
      <w:r w:rsidR="00013F73">
        <w:rPr>
          <w:rFonts w:ascii="Times New Roman" w:hAnsi="Times New Roman"/>
          <w:sz w:val="24"/>
          <w:szCs w:val="24"/>
        </w:rPr>
        <w:t>,</w:t>
      </w:r>
      <w:r w:rsidR="00DD52CE">
        <w:rPr>
          <w:rFonts w:ascii="Times New Roman" w:hAnsi="Times New Roman"/>
          <w:sz w:val="24"/>
          <w:szCs w:val="24"/>
        </w:rPr>
        <w:t xml:space="preserve"> la evaluación del desempeño</w:t>
      </w:r>
      <w:r w:rsidR="00D37EED">
        <w:rPr>
          <w:rFonts w:ascii="Times New Roman" w:hAnsi="Times New Roman"/>
          <w:sz w:val="24"/>
          <w:szCs w:val="24"/>
        </w:rPr>
        <w:t>, y que en su visión incluya el TD como una prioridad estratégica.</w:t>
      </w:r>
      <w:r w:rsidR="00175338">
        <w:rPr>
          <w:rFonts w:ascii="Times New Roman" w:hAnsi="Times New Roman"/>
          <w:sz w:val="24"/>
          <w:szCs w:val="24"/>
        </w:rPr>
        <w:t xml:space="preserve"> La </w:t>
      </w:r>
      <w:r w:rsidR="00175338" w:rsidRPr="00F033C2">
        <w:rPr>
          <w:rFonts w:ascii="Times New Roman" w:hAnsi="Times New Roman"/>
          <w:i/>
          <w:iCs/>
          <w:sz w:val="24"/>
          <w:szCs w:val="24"/>
        </w:rPr>
        <w:t xml:space="preserve">evaluación </w:t>
      </w:r>
      <w:r w:rsidR="00175338">
        <w:rPr>
          <w:rFonts w:ascii="Times New Roman" w:hAnsi="Times New Roman"/>
          <w:sz w:val="24"/>
          <w:szCs w:val="24"/>
        </w:rPr>
        <w:t>enfocada en el d</w:t>
      </w:r>
      <w:r w:rsidR="00175338" w:rsidRPr="00175338">
        <w:rPr>
          <w:rFonts w:ascii="Times New Roman" w:hAnsi="Times New Roman"/>
          <w:sz w:val="24"/>
          <w:szCs w:val="24"/>
        </w:rPr>
        <w:t>esempeño</w:t>
      </w:r>
      <w:r w:rsidR="00175338">
        <w:rPr>
          <w:rFonts w:ascii="Times New Roman" w:hAnsi="Times New Roman"/>
          <w:sz w:val="24"/>
          <w:szCs w:val="24"/>
        </w:rPr>
        <w:t xml:space="preserve"> que permita el a</w:t>
      </w:r>
      <w:r w:rsidR="00175338" w:rsidRPr="00175338">
        <w:rPr>
          <w:rFonts w:ascii="Times New Roman" w:hAnsi="Times New Roman"/>
          <w:sz w:val="24"/>
          <w:szCs w:val="24"/>
        </w:rPr>
        <w:t>nálisis</w:t>
      </w:r>
      <w:r w:rsidR="00175338">
        <w:rPr>
          <w:rFonts w:ascii="Times New Roman" w:hAnsi="Times New Roman"/>
          <w:sz w:val="24"/>
          <w:szCs w:val="24"/>
        </w:rPr>
        <w:t xml:space="preserve"> y la </w:t>
      </w:r>
      <w:r w:rsidR="00175338" w:rsidRPr="00175338">
        <w:rPr>
          <w:rFonts w:ascii="Times New Roman" w:hAnsi="Times New Roman"/>
          <w:sz w:val="24"/>
          <w:szCs w:val="24"/>
        </w:rPr>
        <w:t>identificación</w:t>
      </w:r>
      <w:r w:rsidR="00175338">
        <w:rPr>
          <w:rFonts w:ascii="Times New Roman" w:hAnsi="Times New Roman"/>
          <w:sz w:val="24"/>
          <w:szCs w:val="24"/>
        </w:rPr>
        <w:t xml:space="preserve"> del</w:t>
      </w:r>
      <w:r w:rsidR="00175338" w:rsidRPr="00175338">
        <w:rPr>
          <w:rFonts w:ascii="Times New Roman" w:hAnsi="Times New Roman"/>
          <w:sz w:val="24"/>
          <w:szCs w:val="24"/>
        </w:rPr>
        <w:t xml:space="preserve"> potencial</w:t>
      </w:r>
      <w:r w:rsidR="00175338">
        <w:rPr>
          <w:rFonts w:ascii="Times New Roman" w:hAnsi="Times New Roman"/>
          <w:sz w:val="24"/>
          <w:szCs w:val="24"/>
        </w:rPr>
        <w:t xml:space="preserve"> presente en la institución, su </w:t>
      </w:r>
      <w:r w:rsidR="00175338" w:rsidRPr="00175338">
        <w:rPr>
          <w:rFonts w:ascii="Times New Roman" w:hAnsi="Times New Roman"/>
          <w:sz w:val="24"/>
          <w:szCs w:val="24"/>
        </w:rPr>
        <w:t>desarrollo</w:t>
      </w:r>
      <w:r w:rsidR="00175338">
        <w:rPr>
          <w:rFonts w:ascii="Times New Roman" w:hAnsi="Times New Roman"/>
          <w:sz w:val="24"/>
          <w:szCs w:val="24"/>
        </w:rPr>
        <w:t xml:space="preserve">, </w:t>
      </w:r>
      <w:r w:rsidR="001A13C1">
        <w:rPr>
          <w:rFonts w:ascii="Times New Roman" w:hAnsi="Times New Roman"/>
          <w:sz w:val="24"/>
          <w:szCs w:val="24"/>
        </w:rPr>
        <w:t>p</w:t>
      </w:r>
      <w:r w:rsidR="00175338" w:rsidRPr="00175338">
        <w:rPr>
          <w:rFonts w:ascii="Times New Roman" w:hAnsi="Times New Roman"/>
          <w:sz w:val="24"/>
          <w:szCs w:val="24"/>
        </w:rPr>
        <w:t xml:space="preserve">royección </w:t>
      </w:r>
      <w:r w:rsidR="001A13C1">
        <w:rPr>
          <w:rFonts w:ascii="Times New Roman" w:hAnsi="Times New Roman"/>
          <w:sz w:val="24"/>
          <w:szCs w:val="24"/>
        </w:rPr>
        <w:t xml:space="preserve">y se lleve a cabo como una práctica integrada. La </w:t>
      </w:r>
      <w:r w:rsidR="001A13C1" w:rsidRPr="00F033C2">
        <w:rPr>
          <w:rFonts w:ascii="Times New Roman" w:hAnsi="Times New Roman"/>
          <w:i/>
          <w:iCs/>
          <w:sz w:val="24"/>
          <w:szCs w:val="24"/>
        </w:rPr>
        <w:t xml:space="preserve">gestión del </w:t>
      </w:r>
      <w:r w:rsidR="00194492" w:rsidRPr="00F033C2">
        <w:rPr>
          <w:rFonts w:ascii="Times New Roman" w:hAnsi="Times New Roman"/>
          <w:i/>
          <w:iCs/>
          <w:sz w:val="24"/>
          <w:szCs w:val="24"/>
        </w:rPr>
        <w:t>conocimiento</w:t>
      </w:r>
      <w:r w:rsidR="00194492">
        <w:rPr>
          <w:rFonts w:ascii="Times New Roman" w:hAnsi="Times New Roman"/>
          <w:sz w:val="24"/>
          <w:szCs w:val="24"/>
        </w:rPr>
        <w:t xml:space="preserve"> </w:t>
      </w:r>
      <w:r w:rsidR="00CA1373">
        <w:rPr>
          <w:rFonts w:ascii="Times New Roman" w:hAnsi="Times New Roman"/>
          <w:sz w:val="24"/>
          <w:szCs w:val="24"/>
        </w:rPr>
        <w:t xml:space="preserve">como un proceso </w:t>
      </w:r>
      <w:r w:rsidR="00CA1373" w:rsidRPr="009910F1">
        <w:rPr>
          <w:rFonts w:ascii="Times New Roman" w:hAnsi="Times New Roman"/>
          <w:sz w:val="24"/>
          <w:szCs w:val="24"/>
        </w:rPr>
        <w:t>metódico</w:t>
      </w:r>
      <w:r w:rsidR="00403D17">
        <w:rPr>
          <w:rFonts w:ascii="Times New Roman" w:hAnsi="Times New Roman"/>
          <w:sz w:val="24"/>
          <w:szCs w:val="24"/>
        </w:rPr>
        <w:t xml:space="preserve"> de acceso, compartición y aplicación del capital intelectual presente en la organización, que sirva </w:t>
      </w:r>
      <w:r w:rsidR="00F033C2">
        <w:rPr>
          <w:rFonts w:ascii="Times New Roman" w:hAnsi="Times New Roman"/>
          <w:sz w:val="24"/>
          <w:szCs w:val="24"/>
        </w:rPr>
        <w:t>de recurso para su retención</w:t>
      </w:r>
      <w:r w:rsidR="00D34782">
        <w:rPr>
          <w:rFonts w:ascii="Times New Roman" w:hAnsi="Times New Roman"/>
          <w:sz w:val="24"/>
          <w:szCs w:val="24"/>
        </w:rPr>
        <w:t xml:space="preserve">, </w:t>
      </w:r>
      <w:r w:rsidR="00F033C2">
        <w:rPr>
          <w:rFonts w:ascii="Times New Roman" w:hAnsi="Times New Roman"/>
          <w:sz w:val="24"/>
          <w:szCs w:val="24"/>
        </w:rPr>
        <w:t>la creación de potencial</w:t>
      </w:r>
      <w:r w:rsidR="00D34782">
        <w:rPr>
          <w:rFonts w:ascii="Times New Roman" w:hAnsi="Times New Roman"/>
          <w:sz w:val="24"/>
          <w:szCs w:val="24"/>
        </w:rPr>
        <w:t xml:space="preserve"> y </w:t>
      </w:r>
      <w:r w:rsidR="00B07B2D">
        <w:rPr>
          <w:rFonts w:ascii="Times New Roman" w:hAnsi="Times New Roman"/>
          <w:sz w:val="24"/>
          <w:szCs w:val="24"/>
        </w:rPr>
        <w:t>contribu</w:t>
      </w:r>
      <w:r w:rsidR="006351FA">
        <w:rPr>
          <w:rFonts w:ascii="Times New Roman" w:hAnsi="Times New Roman"/>
          <w:sz w:val="24"/>
          <w:szCs w:val="24"/>
        </w:rPr>
        <w:t>ya</w:t>
      </w:r>
      <w:r w:rsidR="00B07B2D">
        <w:rPr>
          <w:rFonts w:ascii="Times New Roman" w:hAnsi="Times New Roman"/>
          <w:sz w:val="24"/>
          <w:szCs w:val="24"/>
        </w:rPr>
        <w:t xml:space="preserve"> a convertirla en una organización que aprende.</w:t>
      </w:r>
    </w:p>
    <w:p w14:paraId="5B73DB73" w14:textId="16EE00B7" w:rsidR="002E51CF" w:rsidRDefault="005614D8" w:rsidP="002B7CA3">
      <w:pPr>
        <w:spacing w:line="240" w:lineRule="auto"/>
        <w:ind w:firstLine="284"/>
        <w:jc w:val="both"/>
        <w:rPr>
          <w:rFonts w:ascii="Times New Roman" w:hAnsi="Times New Roman"/>
          <w:sz w:val="24"/>
          <w:szCs w:val="24"/>
        </w:rPr>
      </w:pPr>
      <w:r>
        <w:rPr>
          <w:rFonts w:ascii="Times New Roman" w:hAnsi="Times New Roman"/>
          <w:sz w:val="24"/>
          <w:szCs w:val="24"/>
        </w:rPr>
        <w:t>En líneas futuras, esta definición de constructo podría ser un punto de partida para que organizaciones educativas reflexionen sobre</w:t>
      </w:r>
      <w:r w:rsidR="00E85806">
        <w:rPr>
          <w:rFonts w:ascii="Times New Roman" w:hAnsi="Times New Roman"/>
          <w:sz w:val="24"/>
          <w:szCs w:val="24"/>
        </w:rPr>
        <w:t xml:space="preserve"> </w:t>
      </w:r>
      <w:r w:rsidR="00D107A4">
        <w:rPr>
          <w:rFonts w:ascii="Times New Roman" w:hAnsi="Times New Roman"/>
          <w:sz w:val="24"/>
          <w:szCs w:val="24"/>
        </w:rPr>
        <w:t>el modelo de dirección escolar</w:t>
      </w:r>
      <w:r w:rsidR="00E85806" w:rsidRPr="00E85806">
        <w:rPr>
          <w:rFonts w:ascii="Times New Roman" w:hAnsi="Times New Roman"/>
          <w:sz w:val="24"/>
          <w:szCs w:val="24"/>
        </w:rPr>
        <w:t xml:space="preserve"> que desarrollan y en qué medida está ligada a la GTD</w:t>
      </w:r>
      <w:r w:rsidR="00D81EA0">
        <w:rPr>
          <w:rFonts w:ascii="Times New Roman" w:hAnsi="Times New Roman"/>
          <w:sz w:val="24"/>
          <w:szCs w:val="24"/>
        </w:rPr>
        <w:t xml:space="preserve"> y cómo desearían enfocarse al respecto.</w:t>
      </w:r>
    </w:p>
    <w:p w14:paraId="3A536E56" w14:textId="77777777" w:rsidR="006B2F30" w:rsidRDefault="006B2F30" w:rsidP="002B7CA3">
      <w:pPr>
        <w:spacing w:line="240" w:lineRule="auto"/>
        <w:ind w:firstLine="284"/>
        <w:jc w:val="both"/>
        <w:rPr>
          <w:rFonts w:ascii="Times New Roman" w:hAnsi="Times New Roman"/>
          <w:sz w:val="24"/>
          <w:szCs w:val="24"/>
        </w:rPr>
      </w:pPr>
    </w:p>
    <w:p w14:paraId="36E13198" w14:textId="2F6F954D"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lastRenderedPageBreak/>
        <w:t xml:space="preserve">REFERENCIAS </w:t>
      </w:r>
    </w:p>
    <w:p w14:paraId="3979C54E" w14:textId="41B34A9E"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Pr>
          <w:rFonts w:ascii="Times New Roman" w:hAnsi="Times New Roman"/>
          <w:sz w:val="24"/>
          <w:szCs w:val="24"/>
        </w:rPr>
        <w:fldChar w:fldCharType="begin" w:fldLock="1"/>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Pr="00E219AB">
        <w:rPr>
          <w:rFonts w:ascii="Times New Roman" w:hAnsi="Times New Roman"/>
          <w:noProof/>
          <w:sz w:val="24"/>
          <w:szCs w:val="24"/>
        </w:rPr>
        <w:t xml:space="preserve">Aytaç, T. (2015). The Relationship between Teachers ’ Perception about School Managers ’ Talent Management Leadership and the Level of Organizational Commitment. </w:t>
      </w:r>
      <w:r w:rsidRPr="00E219AB">
        <w:rPr>
          <w:rFonts w:ascii="Times New Roman" w:hAnsi="Times New Roman"/>
          <w:i/>
          <w:iCs/>
          <w:noProof/>
          <w:sz w:val="24"/>
          <w:szCs w:val="24"/>
        </w:rPr>
        <w:t>Eurasian Journal of Educational Research</w:t>
      </w:r>
      <w:r w:rsidRPr="00E219AB">
        <w:rPr>
          <w:rFonts w:ascii="Times New Roman" w:hAnsi="Times New Roman"/>
          <w:noProof/>
          <w:sz w:val="24"/>
          <w:szCs w:val="24"/>
        </w:rPr>
        <w:t>, (59), 165–180. https://doi.org/https://doi.org/10.14689/ejer.2015.59.10</w:t>
      </w:r>
    </w:p>
    <w:p w14:paraId="0F93236C" w14:textId="2B09DAE4"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Behrstock, E. (2010). </w:t>
      </w:r>
      <w:r w:rsidRPr="00751D6C">
        <w:rPr>
          <w:rFonts w:ascii="Times New Roman" w:hAnsi="Times New Roman"/>
          <w:noProof/>
          <w:sz w:val="24"/>
          <w:szCs w:val="24"/>
        </w:rPr>
        <w:t>Talent Management in the Private and Education Sectors: A Literature Review.</w:t>
      </w:r>
      <w:r w:rsidRPr="00E219AB">
        <w:rPr>
          <w:rFonts w:ascii="Times New Roman" w:hAnsi="Times New Roman"/>
          <w:noProof/>
          <w:sz w:val="24"/>
          <w:szCs w:val="24"/>
        </w:rPr>
        <w:t xml:space="preserve"> </w:t>
      </w:r>
      <w:r w:rsidRPr="00751D6C">
        <w:rPr>
          <w:rFonts w:ascii="Times New Roman" w:hAnsi="Times New Roman"/>
          <w:i/>
          <w:iCs/>
          <w:noProof/>
          <w:sz w:val="24"/>
          <w:szCs w:val="24"/>
        </w:rPr>
        <w:t xml:space="preserve">Learning Point Associates. </w:t>
      </w:r>
    </w:p>
    <w:p w14:paraId="1AC290CC"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Bolívar, A;, &amp; Moreno, J. (2006). Between transaction and transformation: The role of school principals as education leaders in Spain. </w:t>
      </w:r>
      <w:r w:rsidRPr="00E219AB">
        <w:rPr>
          <w:rFonts w:ascii="Times New Roman" w:hAnsi="Times New Roman"/>
          <w:i/>
          <w:iCs/>
          <w:noProof/>
          <w:sz w:val="24"/>
          <w:szCs w:val="24"/>
        </w:rPr>
        <w:t>Journal of Educational Change</w:t>
      </w:r>
      <w:r w:rsidRPr="00E219AB">
        <w:rPr>
          <w:rFonts w:ascii="Times New Roman" w:hAnsi="Times New Roman"/>
          <w:noProof/>
          <w:sz w:val="24"/>
          <w:szCs w:val="24"/>
        </w:rPr>
        <w:t xml:space="preserve">, </w:t>
      </w:r>
      <w:r w:rsidRPr="00E219AB">
        <w:rPr>
          <w:rFonts w:ascii="Times New Roman" w:hAnsi="Times New Roman"/>
          <w:i/>
          <w:iCs/>
          <w:noProof/>
          <w:sz w:val="24"/>
          <w:szCs w:val="24"/>
        </w:rPr>
        <w:t>7 (1</w:t>
      </w:r>
      <w:r w:rsidRPr="00E219AB">
        <w:rPr>
          <w:rFonts w:ascii="Times New Roman" w:hAnsi="Times New Roman"/>
          <w:noProof/>
          <w:sz w:val="24"/>
          <w:szCs w:val="24"/>
        </w:rPr>
        <w:t>-</w:t>
      </w:r>
      <w:r w:rsidRPr="00E219AB">
        <w:rPr>
          <w:rFonts w:ascii="Times New Roman" w:hAnsi="Times New Roman"/>
          <w:i/>
          <w:iCs/>
          <w:noProof/>
          <w:sz w:val="24"/>
          <w:szCs w:val="24"/>
        </w:rPr>
        <w:t>2)</w:t>
      </w:r>
      <w:r w:rsidRPr="00E219AB">
        <w:rPr>
          <w:rFonts w:ascii="Times New Roman" w:hAnsi="Times New Roman"/>
          <w:noProof/>
          <w:sz w:val="24"/>
          <w:szCs w:val="24"/>
        </w:rPr>
        <w:t>, 19–31. https://doi.org/https://doi.org/10.1007/s10833-006-0010-7</w:t>
      </w:r>
    </w:p>
    <w:p w14:paraId="35399C2E"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Bolívar, A. (2010). El liderazgo educativo y su papel en la mejora: Una revisión actual de sus posibilidades y limitaciones. </w:t>
      </w:r>
      <w:r w:rsidRPr="00E219AB">
        <w:rPr>
          <w:rFonts w:ascii="Times New Roman" w:hAnsi="Times New Roman"/>
          <w:i/>
          <w:iCs/>
          <w:noProof/>
          <w:sz w:val="24"/>
          <w:szCs w:val="24"/>
        </w:rPr>
        <w:t>Psicoperspectivas</w:t>
      </w:r>
      <w:r w:rsidRPr="00E219AB">
        <w:rPr>
          <w:rFonts w:ascii="Times New Roman" w:hAnsi="Times New Roman"/>
          <w:noProof/>
          <w:sz w:val="24"/>
          <w:szCs w:val="24"/>
        </w:rPr>
        <w:t xml:space="preserve">, </w:t>
      </w:r>
      <w:r w:rsidRPr="00E219AB">
        <w:rPr>
          <w:rFonts w:ascii="Times New Roman" w:hAnsi="Times New Roman"/>
          <w:i/>
          <w:iCs/>
          <w:noProof/>
          <w:sz w:val="24"/>
          <w:szCs w:val="24"/>
        </w:rPr>
        <w:t>9</w:t>
      </w:r>
      <w:r w:rsidRPr="00E219AB">
        <w:rPr>
          <w:rFonts w:ascii="Times New Roman" w:hAnsi="Times New Roman"/>
          <w:noProof/>
          <w:sz w:val="24"/>
          <w:szCs w:val="24"/>
        </w:rPr>
        <w:t>(2), 9–33. https://doi.org/10.5027/PSICOPERSPECTIVAS-VOL9-ISSUE2-FULLTEXT-112</w:t>
      </w:r>
    </w:p>
    <w:p w14:paraId="7E2961C8" w14:textId="625AD559"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Bradley, A. P. (2016). Talent management for universities. </w:t>
      </w:r>
      <w:r w:rsidRPr="00E219AB">
        <w:rPr>
          <w:rFonts w:ascii="Times New Roman" w:hAnsi="Times New Roman"/>
          <w:i/>
          <w:iCs/>
          <w:noProof/>
          <w:sz w:val="24"/>
          <w:szCs w:val="24"/>
        </w:rPr>
        <w:t>Australian Universities’ Review</w:t>
      </w:r>
      <w:r w:rsidRPr="00E219AB">
        <w:rPr>
          <w:rFonts w:ascii="Times New Roman" w:hAnsi="Times New Roman"/>
          <w:noProof/>
          <w:sz w:val="24"/>
          <w:szCs w:val="24"/>
        </w:rPr>
        <w:t xml:space="preserve">, </w:t>
      </w:r>
      <w:r w:rsidRPr="00E219AB">
        <w:rPr>
          <w:rFonts w:ascii="Times New Roman" w:hAnsi="Times New Roman"/>
          <w:i/>
          <w:iCs/>
          <w:noProof/>
          <w:sz w:val="24"/>
          <w:szCs w:val="24"/>
        </w:rPr>
        <w:t>58</w:t>
      </w:r>
      <w:r w:rsidRPr="00E219AB">
        <w:rPr>
          <w:rFonts w:ascii="Times New Roman" w:hAnsi="Times New Roman"/>
          <w:noProof/>
          <w:sz w:val="24"/>
          <w:szCs w:val="24"/>
        </w:rPr>
        <w:t xml:space="preserve">, 13–19. </w:t>
      </w:r>
    </w:p>
    <w:p w14:paraId="14992407" w14:textId="0B4EAAE4" w:rsidR="00E219AB" w:rsidRPr="003B3BC6" w:rsidRDefault="00E219AB" w:rsidP="00E219AB">
      <w:pPr>
        <w:widowControl w:val="0"/>
        <w:autoSpaceDE w:val="0"/>
        <w:autoSpaceDN w:val="0"/>
        <w:adjustRightInd w:val="0"/>
        <w:spacing w:line="240" w:lineRule="auto"/>
        <w:ind w:left="480" w:hanging="480"/>
        <w:rPr>
          <w:rFonts w:ascii="Times New Roman" w:hAnsi="Times New Roman"/>
          <w:noProof/>
          <w:sz w:val="24"/>
          <w:szCs w:val="24"/>
          <w:lang w:val="en-US"/>
        </w:rPr>
      </w:pPr>
      <w:r w:rsidRPr="00E219AB">
        <w:rPr>
          <w:rFonts w:ascii="Times New Roman" w:hAnsi="Times New Roman"/>
          <w:noProof/>
          <w:sz w:val="24"/>
          <w:szCs w:val="24"/>
        </w:rPr>
        <w:t xml:space="preserve">Cheng, E. C. K. (2013). Enhancing school learning capacity by conducting knowledge management. </w:t>
      </w:r>
      <w:r w:rsidRPr="003B3BC6">
        <w:rPr>
          <w:rFonts w:ascii="Times New Roman" w:hAnsi="Times New Roman"/>
          <w:i/>
          <w:iCs/>
          <w:noProof/>
          <w:sz w:val="24"/>
          <w:szCs w:val="24"/>
          <w:lang w:val="en-US"/>
        </w:rPr>
        <w:t>Procedia - Social and Behavioral Sciences</w:t>
      </w:r>
      <w:r w:rsidRPr="003B3BC6">
        <w:rPr>
          <w:rFonts w:ascii="Times New Roman" w:hAnsi="Times New Roman"/>
          <w:noProof/>
          <w:sz w:val="24"/>
          <w:szCs w:val="24"/>
          <w:lang w:val="en-US"/>
        </w:rPr>
        <w:t xml:space="preserve">, </w:t>
      </w:r>
      <w:r w:rsidRPr="003B3BC6">
        <w:rPr>
          <w:rFonts w:ascii="Times New Roman" w:hAnsi="Times New Roman"/>
          <w:i/>
          <w:iCs/>
          <w:noProof/>
          <w:sz w:val="24"/>
          <w:szCs w:val="24"/>
          <w:lang w:val="en-US"/>
        </w:rPr>
        <w:t>93</w:t>
      </w:r>
      <w:r w:rsidRPr="003B3BC6">
        <w:rPr>
          <w:rFonts w:ascii="Times New Roman" w:hAnsi="Times New Roman"/>
          <w:noProof/>
          <w:sz w:val="24"/>
          <w:szCs w:val="24"/>
          <w:lang w:val="en-US"/>
        </w:rPr>
        <w:t>(852), 281–285.</w:t>
      </w:r>
      <w:r w:rsidR="003B3BC6" w:rsidRPr="003B3BC6">
        <w:rPr>
          <w:rFonts w:ascii="Times New Roman" w:hAnsi="Times New Roman"/>
          <w:noProof/>
          <w:sz w:val="24"/>
          <w:szCs w:val="24"/>
          <w:lang w:val="en-US"/>
        </w:rPr>
        <w:t xml:space="preserve"> </w:t>
      </w:r>
      <w:r w:rsidRPr="003B3BC6">
        <w:rPr>
          <w:rFonts w:ascii="Times New Roman" w:hAnsi="Times New Roman"/>
          <w:noProof/>
          <w:sz w:val="24"/>
          <w:szCs w:val="24"/>
          <w:lang w:val="en-US"/>
        </w:rPr>
        <w:t>https://doi.org/10.1016/j.sbspro.2013.09.190</w:t>
      </w:r>
    </w:p>
    <w:p w14:paraId="5207E973"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Cheng, E. C. K. (2017). Knowledge management strategies for capitalising on school knowledge. </w:t>
      </w:r>
      <w:r w:rsidRPr="00E219AB">
        <w:rPr>
          <w:rFonts w:ascii="Times New Roman" w:hAnsi="Times New Roman"/>
          <w:i/>
          <w:iCs/>
          <w:noProof/>
          <w:sz w:val="24"/>
          <w:szCs w:val="24"/>
        </w:rPr>
        <w:t>VINE Journal of Information and Knowledge Management Systems</w:t>
      </w:r>
      <w:r w:rsidRPr="00E219AB">
        <w:rPr>
          <w:rFonts w:ascii="Times New Roman" w:hAnsi="Times New Roman"/>
          <w:noProof/>
          <w:sz w:val="24"/>
          <w:szCs w:val="24"/>
        </w:rPr>
        <w:t xml:space="preserve">, </w:t>
      </w:r>
      <w:r w:rsidRPr="00E219AB">
        <w:rPr>
          <w:rFonts w:ascii="Times New Roman" w:hAnsi="Times New Roman"/>
          <w:i/>
          <w:iCs/>
          <w:noProof/>
          <w:sz w:val="24"/>
          <w:szCs w:val="24"/>
        </w:rPr>
        <w:t>47</w:t>
      </w:r>
      <w:r w:rsidRPr="00E219AB">
        <w:rPr>
          <w:rFonts w:ascii="Times New Roman" w:hAnsi="Times New Roman"/>
          <w:noProof/>
          <w:sz w:val="24"/>
          <w:szCs w:val="24"/>
        </w:rPr>
        <w:t>(1), 94–109. https://doi.org/https://doi.org/10.1108/vjikms-08-2016-0045</w:t>
      </w:r>
    </w:p>
    <w:p w14:paraId="1493B081"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Cheng, E. C. K. K. (2013). Applying knowledge management for school strategic planning. </w:t>
      </w:r>
      <w:r w:rsidRPr="00E219AB">
        <w:rPr>
          <w:rFonts w:ascii="Times New Roman" w:hAnsi="Times New Roman"/>
          <w:i/>
          <w:iCs/>
          <w:noProof/>
          <w:sz w:val="24"/>
          <w:szCs w:val="24"/>
        </w:rPr>
        <w:t>Procedia - Social and Behavioral Sciences</w:t>
      </w:r>
      <w:r w:rsidRPr="00E219AB">
        <w:rPr>
          <w:rFonts w:ascii="Times New Roman" w:hAnsi="Times New Roman"/>
          <w:noProof/>
          <w:sz w:val="24"/>
          <w:szCs w:val="24"/>
        </w:rPr>
        <w:t xml:space="preserve">, </w:t>
      </w:r>
      <w:r w:rsidRPr="00E219AB">
        <w:rPr>
          <w:rFonts w:ascii="Times New Roman" w:hAnsi="Times New Roman"/>
          <w:i/>
          <w:iCs/>
          <w:noProof/>
          <w:sz w:val="24"/>
          <w:szCs w:val="24"/>
        </w:rPr>
        <w:t>2</w:t>
      </w:r>
      <w:r w:rsidRPr="00E219AB">
        <w:rPr>
          <w:rFonts w:ascii="Times New Roman" w:hAnsi="Times New Roman"/>
          <w:noProof/>
          <w:sz w:val="24"/>
          <w:szCs w:val="24"/>
        </w:rPr>
        <w:t>(852), 339–356. https://doi.org/10.1016/j.sbspro.2013.09.190</w:t>
      </w:r>
    </w:p>
    <w:p w14:paraId="00E70289" w14:textId="64D85AAC" w:rsidR="00E219AB" w:rsidRPr="00402CF5" w:rsidRDefault="00E219AB" w:rsidP="00E219AB">
      <w:pPr>
        <w:widowControl w:val="0"/>
        <w:autoSpaceDE w:val="0"/>
        <w:autoSpaceDN w:val="0"/>
        <w:adjustRightInd w:val="0"/>
        <w:spacing w:line="240" w:lineRule="auto"/>
        <w:ind w:left="480" w:hanging="480"/>
        <w:rPr>
          <w:rFonts w:ascii="Times New Roman" w:hAnsi="Times New Roman"/>
          <w:noProof/>
          <w:sz w:val="24"/>
          <w:szCs w:val="24"/>
          <w:lang w:val="en-US"/>
        </w:rPr>
      </w:pPr>
      <w:r w:rsidRPr="00E219AB">
        <w:rPr>
          <w:rFonts w:ascii="Times New Roman" w:hAnsi="Times New Roman"/>
          <w:noProof/>
          <w:sz w:val="24"/>
          <w:szCs w:val="24"/>
        </w:rPr>
        <w:t xml:space="preserve">Commission, E. (2019). </w:t>
      </w:r>
      <w:r w:rsidRPr="00402CF5">
        <w:rPr>
          <w:rFonts w:ascii="Times New Roman" w:hAnsi="Times New Roman"/>
          <w:noProof/>
          <w:sz w:val="24"/>
          <w:szCs w:val="24"/>
          <w:lang w:val="en-US"/>
        </w:rPr>
        <w:t>Transforming the education workforce: Learning teams for a learning generation</w:t>
      </w:r>
      <w:r w:rsidRPr="00402CF5">
        <w:rPr>
          <w:rFonts w:ascii="Times New Roman" w:hAnsi="Times New Roman"/>
          <w:i/>
          <w:iCs/>
          <w:noProof/>
          <w:sz w:val="24"/>
          <w:szCs w:val="24"/>
          <w:lang w:val="en-US"/>
        </w:rPr>
        <w:t>.</w:t>
      </w:r>
      <w:r w:rsidR="00402CF5" w:rsidRPr="00402CF5">
        <w:rPr>
          <w:rFonts w:ascii="Times New Roman" w:hAnsi="Times New Roman"/>
          <w:i/>
          <w:iCs/>
          <w:noProof/>
          <w:sz w:val="24"/>
          <w:szCs w:val="24"/>
          <w:lang w:val="en-US"/>
        </w:rPr>
        <w:t>E</w:t>
      </w:r>
      <w:r w:rsidR="00402CF5">
        <w:rPr>
          <w:rFonts w:ascii="Times New Roman" w:hAnsi="Times New Roman"/>
          <w:i/>
          <w:iCs/>
          <w:noProof/>
          <w:sz w:val="24"/>
          <w:szCs w:val="24"/>
          <w:lang w:val="en-US"/>
        </w:rPr>
        <w:t>ducation Commission</w:t>
      </w:r>
      <w:r w:rsidR="00E52E3C">
        <w:rPr>
          <w:rFonts w:ascii="Times New Roman" w:hAnsi="Times New Roman"/>
          <w:i/>
          <w:iCs/>
          <w:noProof/>
          <w:sz w:val="24"/>
          <w:szCs w:val="24"/>
          <w:lang w:val="en-US"/>
        </w:rPr>
        <w:t>.</w:t>
      </w:r>
    </w:p>
    <w:p w14:paraId="3958E1B1"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Davies, B., &amp; Davies, B. J. (2011). </w:t>
      </w:r>
      <w:r w:rsidRPr="00E219AB">
        <w:rPr>
          <w:rFonts w:ascii="Times New Roman" w:hAnsi="Times New Roman"/>
          <w:i/>
          <w:iCs/>
          <w:noProof/>
          <w:sz w:val="24"/>
          <w:szCs w:val="24"/>
        </w:rPr>
        <w:t>Talent Management in Education</w:t>
      </w:r>
      <w:r w:rsidRPr="00E219AB">
        <w:rPr>
          <w:rFonts w:ascii="Times New Roman" w:hAnsi="Times New Roman"/>
          <w:noProof/>
          <w:sz w:val="24"/>
          <w:szCs w:val="24"/>
        </w:rPr>
        <w:t xml:space="preserve"> (Sage). England: Sage publicaitons.</w:t>
      </w:r>
    </w:p>
    <w:p w14:paraId="21D70551"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Donadello, B. L. (2015). </w:t>
      </w:r>
      <w:r w:rsidRPr="00E219AB">
        <w:rPr>
          <w:rFonts w:ascii="Times New Roman" w:hAnsi="Times New Roman"/>
          <w:i/>
          <w:iCs/>
          <w:noProof/>
          <w:sz w:val="24"/>
          <w:szCs w:val="24"/>
        </w:rPr>
        <w:t>El Director en los Centros de Educación Primaria: Gestión del conocimiento, gestión de competencias, liderazgo e impacto en la calidad educativa de centro. Estudio de caso de un CRA.</w:t>
      </w:r>
      <w:r w:rsidRPr="00E219AB">
        <w:rPr>
          <w:rFonts w:ascii="Times New Roman" w:hAnsi="Times New Roman"/>
          <w:noProof/>
          <w:sz w:val="24"/>
          <w:szCs w:val="24"/>
        </w:rPr>
        <w:t xml:space="preserve"> Universidad de Zaragoza.</w:t>
      </w:r>
    </w:p>
    <w:p w14:paraId="50F3B457"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Fajčíková, A., Urbancová, H., &amp; Kučírková, L. (2018). Decisive factors of talent management implementation in Czech organisations. </w:t>
      </w:r>
      <w:r w:rsidRPr="00E219AB">
        <w:rPr>
          <w:rFonts w:ascii="Times New Roman" w:hAnsi="Times New Roman"/>
          <w:i/>
          <w:iCs/>
          <w:noProof/>
          <w:sz w:val="24"/>
          <w:szCs w:val="24"/>
        </w:rPr>
        <w:t>Journal on Efficiency and Responsibility in Education and Science</w:t>
      </w:r>
      <w:r w:rsidRPr="00E219AB">
        <w:rPr>
          <w:rFonts w:ascii="Times New Roman" w:hAnsi="Times New Roman"/>
          <w:noProof/>
          <w:sz w:val="24"/>
          <w:szCs w:val="24"/>
        </w:rPr>
        <w:t xml:space="preserve">, </w:t>
      </w:r>
      <w:r w:rsidRPr="00E219AB">
        <w:rPr>
          <w:rFonts w:ascii="Times New Roman" w:hAnsi="Times New Roman"/>
          <w:i/>
          <w:iCs/>
          <w:noProof/>
          <w:sz w:val="24"/>
          <w:szCs w:val="24"/>
        </w:rPr>
        <w:t>11</w:t>
      </w:r>
      <w:r w:rsidRPr="00E219AB">
        <w:rPr>
          <w:rFonts w:ascii="Times New Roman" w:hAnsi="Times New Roman"/>
          <w:noProof/>
          <w:sz w:val="24"/>
          <w:szCs w:val="24"/>
        </w:rPr>
        <w:t>(1), 9–15. https://doi.org/10.7160/eriesj.2018.110102</w:t>
      </w:r>
    </w:p>
    <w:p w14:paraId="305A451F"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Finster, M., Beatson, C., &amp; Scott, J. (2022). </w:t>
      </w:r>
      <w:r w:rsidRPr="00E219AB">
        <w:rPr>
          <w:rFonts w:ascii="Times New Roman" w:hAnsi="Times New Roman"/>
          <w:i/>
          <w:iCs/>
          <w:noProof/>
          <w:sz w:val="24"/>
          <w:szCs w:val="24"/>
        </w:rPr>
        <w:t xml:space="preserve">Moving Toward Talent Management System Alignment: Eight Steps to Increase Coherence Among Talent Policies and Practices Talent Management </w:t>
      </w:r>
      <w:r w:rsidRPr="007A2999">
        <w:rPr>
          <w:rFonts w:ascii="Times New Roman" w:hAnsi="Times New Roman"/>
          <w:noProof/>
          <w:sz w:val="24"/>
          <w:szCs w:val="24"/>
        </w:rPr>
        <w:t>Alignment Workbook (Vol. 3129).</w:t>
      </w:r>
    </w:p>
    <w:p w14:paraId="121A9619" w14:textId="703F76CD"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Gairín, J., &amp; Goikoetxea, J. (2008). La investigación en organización escolar. </w:t>
      </w:r>
      <w:r w:rsidRPr="00E219AB">
        <w:rPr>
          <w:rFonts w:ascii="Times New Roman" w:hAnsi="Times New Roman"/>
          <w:i/>
          <w:iCs/>
          <w:noProof/>
          <w:sz w:val="24"/>
          <w:szCs w:val="24"/>
        </w:rPr>
        <w:t>Revista de Psicodidáctica</w:t>
      </w:r>
      <w:r w:rsidRPr="00E219AB">
        <w:rPr>
          <w:rFonts w:ascii="Times New Roman" w:hAnsi="Times New Roman"/>
          <w:noProof/>
          <w:sz w:val="24"/>
          <w:szCs w:val="24"/>
        </w:rPr>
        <w:t xml:space="preserve">, </w:t>
      </w:r>
      <w:r w:rsidRPr="00E219AB">
        <w:rPr>
          <w:rFonts w:ascii="Times New Roman" w:hAnsi="Times New Roman"/>
          <w:i/>
          <w:iCs/>
          <w:noProof/>
          <w:sz w:val="24"/>
          <w:szCs w:val="24"/>
        </w:rPr>
        <w:t>13</w:t>
      </w:r>
      <w:r w:rsidRPr="00E219AB">
        <w:rPr>
          <w:rFonts w:ascii="Times New Roman" w:hAnsi="Times New Roman"/>
          <w:noProof/>
          <w:sz w:val="24"/>
          <w:szCs w:val="24"/>
        </w:rPr>
        <w:t xml:space="preserve">(1), 73–95. </w:t>
      </w:r>
    </w:p>
    <w:p w14:paraId="20FCFCC6"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lastRenderedPageBreak/>
        <w:t xml:space="preserve">García-Cepero, M. C., Gómez-Hernández, F. A., Barrios-Martínez, M., Santamaría, A., Castro Fajardo, Laura Estefanía Sánchez Vallejo, A., &amp; Zuluaga Ocampo, Z. P. (2016). Itinerarios, hitos y catalizadores asociados a la emergencia del talento docente. </w:t>
      </w:r>
      <w:r w:rsidRPr="00E219AB">
        <w:rPr>
          <w:rFonts w:ascii="Times New Roman" w:hAnsi="Times New Roman"/>
          <w:i/>
          <w:iCs/>
          <w:noProof/>
          <w:sz w:val="24"/>
          <w:szCs w:val="24"/>
        </w:rPr>
        <w:t>Revista de Psicología</w:t>
      </w:r>
      <w:r w:rsidRPr="00E219AB">
        <w:rPr>
          <w:rFonts w:ascii="Times New Roman" w:hAnsi="Times New Roman"/>
          <w:noProof/>
          <w:sz w:val="24"/>
          <w:szCs w:val="24"/>
        </w:rPr>
        <w:t xml:space="preserve">, </w:t>
      </w:r>
      <w:r w:rsidRPr="00E219AB">
        <w:rPr>
          <w:rFonts w:ascii="Times New Roman" w:hAnsi="Times New Roman"/>
          <w:i/>
          <w:iCs/>
          <w:noProof/>
          <w:sz w:val="24"/>
          <w:szCs w:val="24"/>
        </w:rPr>
        <w:t>34</w:t>
      </w:r>
      <w:r w:rsidRPr="00E219AB">
        <w:rPr>
          <w:rFonts w:ascii="Times New Roman" w:hAnsi="Times New Roman"/>
          <w:noProof/>
          <w:sz w:val="24"/>
          <w:szCs w:val="24"/>
        </w:rPr>
        <w:t>(1), 85–115. https://doi.org/https://doi.org/10.18800/psico.201601.004</w:t>
      </w:r>
    </w:p>
    <w:p w14:paraId="2479FA8B"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Genesi, M., &amp; Suarez, F. (2010). Gestión de calidad del talento humano en las organizaciones educativas inteligentes. </w:t>
      </w:r>
      <w:r w:rsidRPr="00E219AB">
        <w:rPr>
          <w:rFonts w:ascii="Times New Roman" w:hAnsi="Times New Roman"/>
          <w:i/>
          <w:iCs/>
          <w:noProof/>
          <w:sz w:val="24"/>
          <w:szCs w:val="24"/>
        </w:rPr>
        <w:t>Orbis. Revista Científica Ciencias Humanas</w:t>
      </w:r>
      <w:r w:rsidRPr="00E219AB">
        <w:rPr>
          <w:rFonts w:ascii="Times New Roman" w:hAnsi="Times New Roman"/>
          <w:noProof/>
          <w:sz w:val="24"/>
          <w:szCs w:val="24"/>
        </w:rPr>
        <w:t xml:space="preserve">, </w:t>
      </w:r>
      <w:r w:rsidRPr="00E219AB">
        <w:rPr>
          <w:rFonts w:ascii="Times New Roman" w:hAnsi="Times New Roman"/>
          <w:i/>
          <w:iCs/>
          <w:noProof/>
          <w:sz w:val="24"/>
          <w:szCs w:val="24"/>
        </w:rPr>
        <w:t>6</w:t>
      </w:r>
      <w:r w:rsidRPr="00E219AB">
        <w:rPr>
          <w:rFonts w:ascii="Times New Roman" w:hAnsi="Times New Roman"/>
          <w:noProof/>
          <w:sz w:val="24"/>
          <w:szCs w:val="24"/>
        </w:rPr>
        <w:t>, 116–155.</w:t>
      </w:r>
    </w:p>
    <w:p w14:paraId="768D6C54"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Grainger Clemson, H., Allen, J., Snoek, M., Hens, L., Livingston, K., &amp; Laugesen, H. (2020). </w:t>
      </w:r>
      <w:r w:rsidRPr="009D10BA">
        <w:rPr>
          <w:rFonts w:ascii="Times New Roman" w:hAnsi="Times New Roman"/>
          <w:noProof/>
          <w:sz w:val="24"/>
          <w:szCs w:val="24"/>
        </w:rPr>
        <w:t>Supporting teacher and school leader careers: A Policy Guide.</w:t>
      </w:r>
      <w:r w:rsidRPr="00E219AB">
        <w:rPr>
          <w:rFonts w:ascii="Times New Roman" w:hAnsi="Times New Roman"/>
          <w:noProof/>
          <w:sz w:val="24"/>
          <w:szCs w:val="24"/>
        </w:rPr>
        <w:t xml:space="preserve"> </w:t>
      </w:r>
      <w:r w:rsidRPr="00E219AB">
        <w:rPr>
          <w:rFonts w:ascii="Times New Roman" w:hAnsi="Times New Roman"/>
          <w:i/>
          <w:iCs/>
          <w:noProof/>
          <w:sz w:val="24"/>
          <w:szCs w:val="24"/>
        </w:rPr>
        <w:t>Publications Office of the European Union</w:t>
      </w:r>
      <w:r w:rsidRPr="00E219AB">
        <w:rPr>
          <w:rFonts w:ascii="Times New Roman" w:hAnsi="Times New Roman"/>
          <w:noProof/>
          <w:sz w:val="24"/>
          <w:szCs w:val="24"/>
        </w:rPr>
        <w:t>. https://doi.org/10.2766/972132</w:t>
      </w:r>
    </w:p>
    <w:p w14:paraId="2A81B772" w14:textId="44C6E466"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Hargreaves, A., &amp; O’Connor, M. T. (2017). </w:t>
      </w:r>
      <w:r w:rsidRPr="009D10BA">
        <w:rPr>
          <w:rFonts w:ascii="Times New Roman" w:hAnsi="Times New Roman"/>
          <w:noProof/>
          <w:sz w:val="24"/>
          <w:szCs w:val="24"/>
        </w:rPr>
        <w:t xml:space="preserve">Collaborative Professionalism. </w:t>
      </w:r>
      <w:r w:rsidRPr="00E219AB">
        <w:rPr>
          <w:rFonts w:ascii="Times New Roman" w:hAnsi="Times New Roman"/>
          <w:i/>
          <w:iCs/>
          <w:noProof/>
          <w:sz w:val="24"/>
          <w:szCs w:val="24"/>
        </w:rPr>
        <w:t>Journal for Education in the Built Environment</w:t>
      </w:r>
      <w:r w:rsidRPr="00E219AB">
        <w:rPr>
          <w:rFonts w:ascii="Times New Roman" w:hAnsi="Times New Roman"/>
          <w:noProof/>
          <w:sz w:val="24"/>
          <w:szCs w:val="24"/>
        </w:rPr>
        <w:t xml:space="preserve"> (Vol. 5).</w:t>
      </w:r>
      <w:r w:rsidR="009D10BA">
        <w:rPr>
          <w:rFonts w:ascii="Times New Roman" w:hAnsi="Times New Roman"/>
          <w:noProof/>
          <w:sz w:val="24"/>
          <w:szCs w:val="24"/>
        </w:rPr>
        <w:t xml:space="preserve"> </w:t>
      </w:r>
      <w:r w:rsidRPr="00E219AB">
        <w:rPr>
          <w:rFonts w:ascii="Times New Roman" w:hAnsi="Times New Roman"/>
          <w:noProof/>
          <w:sz w:val="24"/>
          <w:szCs w:val="24"/>
        </w:rPr>
        <w:t>https://doi.org/10.11120/jebe.2010.05020001</w:t>
      </w:r>
    </w:p>
    <w:p w14:paraId="4D675DAA"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Hargreaves, A., &amp; Shirley, D. (2012). </w:t>
      </w:r>
      <w:r w:rsidRPr="00E219AB">
        <w:rPr>
          <w:rFonts w:ascii="Times New Roman" w:hAnsi="Times New Roman"/>
          <w:i/>
          <w:iCs/>
          <w:noProof/>
          <w:sz w:val="24"/>
          <w:szCs w:val="24"/>
        </w:rPr>
        <w:t>La cuarta vía. El prometedor futuro del cambio educativo.</w:t>
      </w:r>
      <w:r w:rsidRPr="00E219AB">
        <w:rPr>
          <w:rFonts w:ascii="Times New Roman" w:hAnsi="Times New Roman"/>
          <w:noProof/>
          <w:sz w:val="24"/>
          <w:szCs w:val="24"/>
        </w:rPr>
        <w:t xml:space="preserve"> (Octaedro). Barcelona.</w:t>
      </w:r>
    </w:p>
    <w:p w14:paraId="11812704"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Kilic, E. D., Serin, H., Karakus, O., Ergence, O., Corbaci, E. C., &amp; Kilic, N. (2017). Adaption of Talent Management Scale into Turkish: Sinop Unniversity Case. </w:t>
      </w:r>
      <w:r w:rsidRPr="00E219AB">
        <w:rPr>
          <w:rFonts w:ascii="Times New Roman" w:hAnsi="Times New Roman"/>
          <w:i/>
          <w:iCs/>
          <w:noProof/>
          <w:sz w:val="24"/>
          <w:szCs w:val="24"/>
        </w:rPr>
        <w:t>Journal of Education and Training Studies</w:t>
      </w:r>
      <w:r w:rsidRPr="00E219AB">
        <w:rPr>
          <w:rFonts w:ascii="Times New Roman" w:hAnsi="Times New Roman"/>
          <w:noProof/>
          <w:sz w:val="24"/>
          <w:szCs w:val="24"/>
        </w:rPr>
        <w:t xml:space="preserve">, </w:t>
      </w:r>
      <w:r w:rsidRPr="00E219AB">
        <w:rPr>
          <w:rFonts w:ascii="Times New Roman" w:hAnsi="Times New Roman"/>
          <w:i/>
          <w:iCs/>
          <w:noProof/>
          <w:sz w:val="24"/>
          <w:szCs w:val="24"/>
        </w:rPr>
        <w:t>5</w:t>
      </w:r>
      <w:r w:rsidRPr="00E219AB">
        <w:rPr>
          <w:rFonts w:ascii="Times New Roman" w:hAnsi="Times New Roman"/>
          <w:noProof/>
          <w:sz w:val="24"/>
          <w:szCs w:val="24"/>
        </w:rPr>
        <w:t>(1), 124–133. https://doi.org/10.11114/j</w:t>
      </w:r>
    </w:p>
    <w:p w14:paraId="22C27948" w14:textId="255C4620"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Nations, U. (2022). </w:t>
      </w:r>
      <w:r w:rsidRPr="00E219AB">
        <w:rPr>
          <w:rFonts w:ascii="Times New Roman" w:hAnsi="Times New Roman"/>
          <w:i/>
          <w:iCs/>
          <w:noProof/>
          <w:sz w:val="24"/>
          <w:szCs w:val="24"/>
        </w:rPr>
        <w:t>United Nations Transforming Education Summit Thematic Action Track 3 : Teachers , teaching and the teaching profession Context , challenges and opportunities</w:t>
      </w:r>
      <w:r w:rsidRPr="00E219AB">
        <w:rPr>
          <w:rFonts w:ascii="Times New Roman" w:hAnsi="Times New Roman"/>
          <w:noProof/>
          <w:sz w:val="24"/>
          <w:szCs w:val="24"/>
        </w:rPr>
        <w:t xml:space="preserve">. </w:t>
      </w:r>
    </w:p>
    <w:p w14:paraId="19B374CF" w14:textId="04714558"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Nieves, Y., &amp; León, M. (2001). La gestión del conocimiento : una nueva perspectiva en la gerencia de las organizaciones</w:t>
      </w:r>
      <w:r w:rsidR="00A34925">
        <w:rPr>
          <w:rFonts w:ascii="Times New Roman" w:hAnsi="Times New Roman"/>
          <w:noProof/>
          <w:sz w:val="24"/>
          <w:szCs w:val="24"/>
        </w:rPr>
        <w:t xml:space="preserve">. </w:t>
      </w:r>
      <w:r w:rsidR="00A34925" w:rsidRPr="00A34925">
        <w:rPr>
          <w:rFonts w:ascii="Times New Roman" w:hAnsi="Times New Roman"/>
          <w:i/>
          <w:iCs/>
          <w:noProof/>
          <w:sz w:val="24"/>
          <w:szCs w:val="24"/>
        </w:rPr>
        <w:t>ACIMED</w:t>
      </w:r>
      <w:r w:rsidRPr="00A34925">
        <w:rPr>
          <w:rFonts w:ascii="Times New Roman" w:hAnsi="Times New Roman"/>
          <w:i/>
          <w:iCs/>
          <w:noProof/>
          <w:sz w:val="24"/>
          <w:szCs w:val="24"/>
        </w:rPr>
        <w:t xml:space="preserve"> 9(2), 121–126</w:t>
      </w:r>
      <w:r w:rsidRPr="00E219AB">
        <w:rPr>
          <w:rFonts w:ascii="Times New Roman" w:hAnsi="Times New Roman"/>
          <w:noProof/>
          <w:sz w:val="24"/>
          <w:szCs w:val="24"/>
        </w:rPr>
        <w:t xml:space="preserve">. </w:t>
      </w:r>
    </w:p>
    <w:p w14:paraId="1494DEC7" w14:textId="087DF246"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Odden, A. (2011). Manage “Human Capital” Strategically. </w:t>
      </w:r>
      <w:r w:rsidRPr="00E219AB">
        <w:rPr>
          <w:rFonts w:ascii="Times New Roman" w:hAnsi="Times New Roman"/>
          <w:i/>
          <w:iCs/>
          <w:noProof/>
          <w:sz w:val="24"/>
          <w:szCs w:val="24"/>
        </w:rPr>
        <w:t>Phi Delta Kappan</w:t>
      </w:r>
      <w:r w:rsidRPr="00E219AB">
        <w:rPr>
          <w:rFonts w:ascii="Times New Roman" w:hAnsi="Times New Roman"/>
          <w:noProof/>
          <w:sz w:val="24"/>
          <w:szCs w:val="24"/>
        </w:rPr>
        <w:t xml:space="preserve">, </w:t>
      </w:r>
      <w:r w:rsidRPr="00E219AB">
        <w:rPr>
          <w:rFonts w:ascii="Times New Roman" w:hAnsi="Times New Roman"/>
          <w:i/>
          <w:iCs/>
          <w:noProof/>
          <w:sz w:val="24"/>
          <w:szCs w:val="24"/>
        </w:rPr>
        <w:t>92</w:t>
      </w:r>
      <w:r w:rsidRPr="00E219AB">
        <w:rPr>
          <w:rFonts w:ascii="Times New Roman" w:hAnsi="Times New Roman"/>
          <w:noProof/>
          <w:sz w:val="24"/>
          <w:szCs w:val="24"/>
        </w:rPr>
        <w:t xml:space="preserve">(7), 8–12. </w:t>
      </w:r>
    </w:p>
    <w:p w14:paraId="2E3326E6"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Odden, A. (2013). </w:t>
      </w:r>
      <w:r w:rsidRPr="007F22E0">
        <w:rPr>
          <w:rFonts w:ascii="Times New Roman" w:hAnsi="Times New Roman"/>
          <w:noProof/>
          <w:sz w:val="24"/>
          <w:szCs w:val="24"/>
        </w:rPr>
        <w:t>Getting the Best People into the Toughest Jobs.</w:t>
      </w:r>
      <w:r w:rsidRPr="00E219AB">
        <w:rPr>
          <w:rFonts w:ascii="Times New Roman" w:hAnsi="Times New Roman"/>
          <w:noProof/>
          <w:sz w:val="24"/>
          <w:szCs w:val="24"/>
        </w:rPr>
        <w:t xml:space="preserve"> </w:t>
      </w:r>
      <w:r w:rsidRPr="007F22E0">
        <w:rPr>
          <w:rFonts w:ascii="Times New Roman" w:hAnsi="Times New Roman"/>
          <w:i/>
          <w:iCs/>
          <w:noProof/>
          <w:sz w:val="24"/>
          <w:szCs w:val="24"/>
        </w:rPr>
        <w:t>Washington</w:t>
      </w:r>
      <w:r w:rsidRPr="00E219AB">
        <w:rPr>
          <w:rFonts w:ascii="Times New Roman" w:hAnsi="Times New Roman"/>
          <w:noProof/>
          <w:sz w:val="24"/>
          <w:szCs w:val="24"/>
        </w:rPr>
        <w:t>. https://doi.org/https://doi.org/10.12698/cpre.2013.bestpeople.cap</w:t>
      </w:r>
    </w:p>
    <w:p w14:paraId="60159D4C" w14:textId="18455423" w:rsidR="00A027CD" w:rsidRPr="0041715D" w:rsidRDefault="00E219AB" w:rsidP="00A027CD">
      <w:pPr>
        <w:widowControl w:val="0"/>
        <w:autoSpaceDE w:val="0"/>
        <w:autoSpaceDN w:val="0"/>
        <w:adjustRightInd w:val="0"/>
        <w:spacing w:line="240" w:lineRule="auto"/>
        <w:ind w:left="480" w:hanging="480"/>
        <w:rPr>
          <w:rFonts w:ascii="Times New Roman" w:hAnsi="Times New Roman"/>
          <w:noProof/>
          <w:sz w:val="24"/>
          <w:szCs w:val="24"/>
          <w:lang w:val="en-US"/>
        </w:rPr>
      </w:pPr>
      <w:r w:rsidRPr="00E219AB">
        <w:rPr>
          <w:rFonts w:ascii="Times New Roman" w:hAnsi="Times New Roman"/>
          <w:noProof/>
          <w:sz w:val="24"/>
          <w:szCs w:val="24"/>
        </w:rPr>
        <w:t xml:space="preserve">Odden, A., &amp; Kelly, J. a. (2008). Strategic Management of Human Capital in Public Education By. </w:t>
      </w:r>
      <w:r w:rsidRPr="00E219AB">
        <w:rPr>
          <w:rFonts w:ascii="Times New Roman" w:hAnsi="Times New Roman"/>
          <w:i/>
          <w:iCs/>
          <w:noProof/>
          <w:sz w:val="24"/>
          <w:szCs w:val="24"/>
        </w:rPr>
        <w:t>Policy Analysis</w:t>
      </w:r>
      <w:r w:rsidRPr="00E219AB">
        <w:rPr>
          <w:rFonts w:ascii="Times New Roman" w:hAnsi="Times New Roman"/>
          <w:noProof/>
          <w:sz w:val="24"/>
          <w:szCs w:val="24"/>
        </w:rPr>
        <w:t>.</w:t>
      </w:r>
      <w:r w:rsidR="00A027CD" w:rsidRPr="00A027CD">
        <w:rPr>
          <w:rFonts w:ascii="Times New Roman" w:hAnsi="Times New Roman"/>
          <w:i/>
          <w:iCs/>
          <w:noProof/>
          <w:sz w:val="24"/>
          <w:szCs w:val="24"/>
        </w:rPr>
        <w:t xml:space="preserve"> </w:t>
      </w:r>
      <w:r w:rsidR="00A027CD" w:rsidRPr="0041715D">
        <w:rPr>
          <w:rFonts w:ascii="Times New Roman" w:hAnsi="Times New Roman"/>
          <w:i/>
          <w:iCs/>
          <w:noProof/>
          <w:sz w:val="24"/>
          <w:szCs w:val="24"/>
          <w:lang w:val="en-US"/>
        </w:rPr>
        <w:t>Madison, WI: Consortium for Policy Research in Education.</w:t>
      </w:r>
    </w:p>
    <w:p w14:paraId="305DA145" w14:textId="5B02CFD3" w:rsidR="00E219AB" w:rsidRPr="00E219AB" w:rsidRDefault="0041715D" w:rsidP="00E219AB">
      <w:pPr>
        <w:widowControl w:val="0"/>
        <w:autoSpaceDE w:val="0"/>
        <w:autoSpaceDN w:val="0"/>
        <w:adjustRightInd w:val="0"/>
        <w:spacing w:line="240" w:lineRule="auto"/>
        <w:ind w:left="480" w:hanging="480"/>
        <w:rPr>
          <w:rFonts w:ascii="Times New Roman" w:hAnsi="Times New Roman"/>
          <w:noProof/>
          <w:sz w:val="24"/>
          <w:szCs w:val="24"/>
        </w:rPr>
      </w:pPr>
      <w:r w:rsidRPr="0041715D">
        <w:rPr>
          <w:rFonts w:ascii="Times New Roman" w:hAnsi="Times New Roman"/>
          <w:noProof/>
          <w:sz w:val="24"/>
          <w:szCs w:val="24"/>
          <w:lang w:val="en-US"/>
        </w:rPr>
        <w:t>Organisation for Economic Co-operation and Development</w:t>
      </w:r>
      <w:r w:rsidR="00E219AB" w:rsidRPr="0041715D">
        <w:rPr>
          <w:rFonts w:ascii="Times New Roman" w:hAnsi="Times New Roman"/>
          <w:noProof/>
          <w:sz w:val="24"/>
          <w:szCs w:val="24"/>
          <w:lang w:val="en-US"/>
        </w:rPr>
        <w:t xml:space="preserve">. </w:t>
      </w:r>
      <w:r w:rsidR="00E219AB" w:rsidRPr="00E219AB">
        <w:rPr>
          <w:rFonts w:ascii="Times New Roman" w:hAnsi="Times New Roman"/>
          <w:noProof/>
          <w:sz w:val="24"/>
          <w:szCs w:val="24"/>
        </w:rPr>
        <w:t xml:space="preserve">(2005). </w:t>
      </w:r>
      <w:r w:rsidR="00E219AB" w:rsidRPr="004813D0">
        <w:rPr>
          <w:rFonts w:ascii="Times New Roman" w:hAnsi="Times New Roman"/>
          <w:noProof/>
          <w:sz w:val="24"/>
          <w:szCs w:val="24"/>
        </w:rPr>
        <w:t>Teachers Matter: Attracting, Developing and Retaining Effective Teachers</w:t>
      </w:r>
      <w:r w:rsidR="00E219AB" w:rsidRPr="00E219AB">
        <w:rPr>
          <w:rFonts w:ascii="Times New Roman" w:hAnsi="Times New Roman"/>
          <w:noProof/>
          <w:sz w:val="24"/>
          <w:szCs w:val="24"/>
        </w:rPr>
        <w:t xml:space="preserve">. </w:t>
      </w:r>
      <w:r w:rsidR="00022203" w:rsidRPr="0041715D">
        <w:rPr>
          <w:rFonts w:ascii="Times New Roman" w:hAnsi="Times New Roman"/>
          <w:i/>
          <w:iCs/>
          <w:noProof/>
          <w:sz w:val="24"/>
          <w:szCs w:val="24"/>
        </w:rPr>
        <w:t>OECD Publishing</w:t>
      </w:r>
      <w:r w:rsidR="00E219AB" w:rsidRPr="0041715D">
        <w:rPr>
          <w:rFonts w:ascii="Times New Roman" w:hAnsi="Times New Roman"/>
          <w:i/>
          <w:iCs/>
          <w:noProof/>
          <w:sz w:val="24"/>
          <w:szCs w:val="24"/>
        </w:rPr>
        <w:t>.</w:t>
      </w:r>
      <w:r w:rsidR="00E219AB" w:rsidRPr="00E219AB">
        <w:rPr>
          <w:rFonts w:ascii="Times New Roman" w:hAnsi="Times New Roman"/>
          <w:noProof/>
          <w:sz w:val="24"/>
          <w:szCs w:val="24"/>
        </w:rPr>
        <w:t xml:space="preserve"> https://doi.org/https://doi.org/10.1787/9789264018044-sum-hu</w:t>
      </w:r>
    </w:p>
    <w:p w14:paraId="13009E8C" w14:textId="5B966812"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Picazo, N. (2004). La gestión del talento docente una propuesta para el mejoramiento de la calidad de la Educación Superior. </w:t>
      </w:r>
      <w:r w:rsidRPr="00D2138B">
        <w:rPr>
          <w:rFonts w:ascii="Times New Roman" w:hAnsi="Times New Roman"/>
          <w:i/>
          <w:iCs/>
          <w:noProof/>
          <w:sz w:val="24"/>
          <w:szCs w:val="24"/>
        </w:rPr>
        <w:t>Symposium iberoamericano de docencia universitaria (Vol. 2, pp. 1239–1248). México.</w:t>
      </w:r>
    </w:p>
    <w:p w14:paraId="19CF2978" w14:textId="34235EDE"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Raspa, G. (2011). Formacion gerencial del director y gestion del talento humano en instituciones de educación básica. </w:t>
      </w:r>
      <w:r w:rsidRPr="00E219AB">
        <w:rPr>
          <w:rFonts w:ascii="Times New Roman" w:hAnsi="Times New Roman"/>
          <w:i/>
          <w:iCs/>
          <w:noProof/>
          <w:sz w:val="24"/>
          <w:szCs w:val="24"/>
        </w:rPr>
        <w:t>REDHECS: Revista Electrónica de Humanidades, Educación y Comunicación Social</w:t>
      </w:r>
      <w:r w:rsidRPr="00E219AB">
        <w:rPr>
          <w:rFonts w:ascii="Times New Roman" w:hAnsi="Times New Roman"/>
          <w:noProof/>
          <w:sz w:val="24"/>
          <w:szCs w:val="24"/>
        </w:rPr>
        <w:t>, (10), 45–62.</w:t>
      </w:r>
    </w:p>
    <w:p w14:paraId="3B769472" w14:textId="0C3F8081"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Rhodes, C., &amp; Brundrett, M. (2014). Reteniendo el talento de liderazgo en las escuelas. </w:t>
      </w:r>
      <w:r w:rsidRPr="00E219AB">
        <w:rPr>
          <w:rFonts w:ascii="Times New Roman" w:hAnsi="Times New Roman"/>
          <w:i/>
          <w:iCs/>
          <w:noProof/>
          <w:sz w:val="24"/>
          <w:szCs w:val="24"/>
        </w:rPr>
        <w:t>REICE. Revista Iberoamericana Sobre Calidad, Eficacia y Cambio En Educación</w:t>
      </w:r>
      <w:r w:rsidRPr="00E219AB">
        <w:rPr>
          <w:rFonts w:ascii="Times New Roman" w:hAnsi="Times New Roman"/>
          <w:noProof/>
          <w:sz w:val="24"/>
          <w:szCs w:val="24"/>
        </w:rPr>
        <w:t xml:space="preserve">, </w:t>
      </w:r>
      <w:r w:rsidRPr="00E219AB">
        <w:rPr>
          <w:rFonts w:ascii="Times New Roman" w:hAnsi="Times New Roman"/>
          <w:i/>
          <w:iCs/>
          <w:noProof/>
          <w:sz w:val="24"/>
          <w:szCs w:val="24"/>
        </w:rPr>
        <w:t>12</w:t>
      </w:r>
      <w:r w:rsidRPr="00E219AB">
        <w:rPr>
          <w:rFonts w:ascii="Times New Roman" w:hAnsi="Times New Roman"/>
          <w:noProof/>
          <w:sz w:val="24"/>
          <w:szCs w:val="24"/>
        </w:rPr>
        <w:t xml:space="preserve">, 191–207. </w:t>
      </w:r>
    </w:p>
    <w:p w14:paraId="4F29A790" w14:textId="7B317C7F"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lastRenderedPageBreak/>
        <w:t xml:space="preserve">Sánchez, J. (2012). Gestión del talento del personal universitario: algunas reflexiones y propuestas. </w:t>
      </w:r>
      <w:r w:rsidRPr="00E219AB">
        <w:rPr>
          <w:rFonts w:ascii="Times New Roman" w:hAnsi="Times New Roman"/>
          <w:i/>
          <w:iCs/>
          <w:noProof/>
          <w:sz w:val="24"/>
          <w:szCs w:val="24"/>
        </w:rPr>
        <w:t>Ciencia y Sociedad</w:t>
      </w:r>
      <w:r w:rsidRPr="00E219AB">
        <w:rPr>
          <w:rFonts w:ascii="Times New Roman" w:hAnsi="Times New Roman"/>
          <w:noProof/>
          <w:sz w:val="24"/>
          <w:szCs w:val="24"/>
        </w:rPr>
        <w:t xml:space="preserve">, </w:t>
      </w:r>
      <w:r w:rsidRPr="00E219AB">
        <w:rPr>
          <w:rFonts w:ascii="Times New Roman" w:hAnsi="Times New Roman"/>
          <w:i/>
          <w:iCs/>
          <w:noProof/>
          <w:sz w:val="24"/>
          <w:szCs w:val="24"/>
        </w:rPr>
        <w:t>37</w:t>
      </w:r>
      <w:r w:rsidRPr="00E219AB">
        <w:rPr>
          <w:rFonts w:ascii="Times New Roman" w:hAnsi="Times New Roman"/>
          <w:noProof/>
          <w:sz w:val="24"/>
          <w:szCs w:val="24"/>
        </w:rPr>
        <w:t xml:space="preserve">, 95–121. </w:t>
      </w:r>
    </w:p>
    <w:p w14:paraId="0C0E2A77" w14:textId="348217B6"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Santa Cruz, F. fanny. (2014). La gestión del talento humano y su relación con el desempeño docente en Trujillo - 2013. </w:t>
      </w:r>
      <w:r w:rsidRPr="00E219AB">
        <w:rPr>
          <w:rFonts w:ascii="Times New Roman" w:hAnsi="Times New Roman"/>
          <w:i/>
          <w:iCs/>
          <w:noProof/>
          <w:sz w:val="24"/>
          <w:szCs w:val="24"/>
        </w:rPr>
        <w:t>UCV - SCIENTIA</w:t>
      </w:r>
      <w:r w:rsidRPr="00E219AB">
        <w:rPr>
          <w:rFonts w:ascii="Times New Roman" w:hAnsi="Times New Roman"/>
          <w:noProof/>
          <w:sz w:val="24"/>
          <w:szCs w:val="24"/>
        </w:rPr>
        <w:t>,</w:t>
      </w:r>
      <w:r w:rsidRPr="00AE0C5E">
        <w:rPr>
          <w:rFonts w:ascii="Times New Roman" w:hAnsi="Times New Roman"/>
          <w:i/>
          <w:iCs/>
          <w:noProof/>
          <w:sz w:val="24"/>
          <w:szCs w:val="24"/>
        </w:rPr>
        <w:t xml:space="preserve"> 6(2), 99–105. </w:t>
      </w:r>
    </w:p>
    <w:p w14:paraId="167FC0F8" w14:textId="113CCE79"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Tabancali, E., &amp; Korumaz, M. (2014). A New Trend : Talent Management in Public Schools. In </w:t>
      </w:r>
      <w:r w:rsidRPr="00E219AB">
        <w:rPr>
          <w:rFonts w:ascii="Times New Roman" w:hAnsi="Times New Roman"/>
          <w:i/>
          <w:iCs/>
          <w:noProof/>
          <w:sz w:val="24"/>
          <w:szCs w:val="24"/>
        </w:rPr>
        <w:t>Contemporary Approaches in Education and Communication</w:t>
      </w:r>
      <w:r w:rsidRPr="00E219AB">
        <w:rPr>
          <w:rFonts w:ascii="Times New Roman" w:hAnsi="Times New Roman"/>
          <w:noProof/>
          <w:sz w:val="24"/>
          <w:szCs w:val="24"/>
        </w:rPr>
        <w:t xml:space="preserve"> (pp. 103–116). Peter Lang. </w:t>
      </w:r>
    </w:p>
    <w:p w14:paraId="3E1AA43D"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Tabancalı, E., Şimşek, G. G., &amp; Korumaz, M. (2017). Talent Management in Educational Organizations : a Scale Development Study. </w:t>
      </w:r>
      <w:r w:rsidRPr="00E219AB">
        <w:rPr>
          <w:rFonts w:ascii="Times New Roman" w:hAnsi="Times New Roman"/>
          <w:i/>
          <w:iCs/>
          <w:noProof/>
          <w:sz w:val="24"/>
          <w:szCs w:val="24"/>
        </w:rPr>
        <w:t>European Journal of Education Studies</w:t>
      </w:r>
      <w:r w:rsidRPr="00E219AB">
        <w:rPr>
          <w:rFonts w:ascii="Times New Roman" w:hAnsi="Times New Roman"/>
          <w:noProof/>
          <w:sz w:val="24"/>
          <w:szCs w:val="24"/>
        </w:rPr>
        <w:t xml:space="preserve">, </w:t>
      </w:r>
      <w:r w:rsidRPr="00E219AB">
        <w:rPr>
          <w:rFonts w:ascii="Times New Roman" w:hAnsi="Times New Roman"/>
          <w:i/>
          <w:iCs/>
          <w:noProof/>
          <w:sz w:val="24"/>
          <w:szCs w:val="24"/>
        </w:rPr>
        <w:t>3</w:t>
      </w:r>
      <w:r w:rsidRPr="00E219AB">
        <w:rPr>
          <w:rFonts w:ascii="Times New Roman" w:hAnsi="Times New Roman"/>
          <w:noProof/>
          <w:sz w:val="24"/>
          <w:szCs w:val="24"/>
        </w:rPr>
        <w:t>(10), 404–424. https://doi.org/10.5281/zenodo.1019297</w:t>
      </w:r>
    </w:p>
    <w:p w14:paraId="1F1B9034"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Tejada, A. (2003). Los modelos actuales de gestión en las organizaciones. gestión del talento, gestion del conocimiento y gestión por competencias. </w:t>
      </w:r>
      <w:r w:rsidRPr="00E219AB">
        <w:rPr>
          <w:rFonts w:ascii="Times New Roman" w:hAnsi="Times New Roman"/>
          <w:i/>
          <w:iCs/>
          <w:noProof/>
          <w:sz w:val="24"/>
          <w:szCs w:val="24"/>
        </w:rPr>
        <w:t>Psicología Desde El Caribe</w:t>
      </w:r>
      <w:r w:rsidRPr="00E219AB">
        <w:rPr>
          <w:rFonts w:ascii="Times New Roman" w:hAnsi="Times New Roman"/>
          <w:noProof/>
          <w:sz w:val="24"/>
          <w:szCs w:val="24"/>
        </w:rPr>
        <w:t>, 115–133.</w:t>
      </w:r>
    </w:p>
    <w:p w14:paraId="7F77DEC6" w14:textId="77777777"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szCs w:val="24"/>
        </w:rPr>
      </w:pPr>
      <w:r w:rsidRPr="00E219AB">
        <w:rPr>
          <w:rFonts w:ascii="Times New Roman" w:hAnsi="Times New Roman"/>
          <w:noProof/>
          <w:sz w:val="24"/>
          <w:szCs w:val="24"/>
        </w:rPr>
        <w:t xml:space="preserve">Tran, H. (2022). Revolutionizing School HR Strategies and Practices to Reflect Talent Centered Education Leadership. </w:t>
      </w:r>
      <w:r w:rsidRPr="00E219AB">
        <w:rPr>
          <w:rFonts w:ascii="Times New Roman" w:hAnsi="Times New Roman"/>
          <w:i/>
          <w:iCs/>
          <w:noProof/>
          <w:sz w:val="24"/>
          <w:szCs w:val="24"/>
        </w:rPr>
        <w:t>Leadership and Policy in Schools</w:t>
      </w:r>
      <w:r w:rsidRPr="00E219AB">
        <w:rPr>
          <w:rFonts w:ascii="Times New Roman" w:hAnsi="Times New Roman"/>
          <w:noProof/>
          <w:sz w:val="24"/>
          <w:szCs w:val="24"/>
        </w:rPr>
        <w:t xml:space="preserve">, </w:t>
      </w:r>
      <w:r w:rsidRPr="00E219AB">
        <w:rPr>
          <w:rFonts w:ascii="Times New Roman" w:hAnsi="Times New Roman"/>
          <w:i/>
          <w:iCs/>
          <w:noProof/>
          <w:sz w:val="24"/>
          <w:szCs w:val="24"/>
        </w:rPr>
        <w:t>21:2</w:t>
      </w:r>
      <w:r w:rsidRPr="00E219AB">
        <w:rPr>
          <w:rFonts w:ascii="Times New Roman" w:hAnsi="Times New Roman"/>
          <w:noProof/>
          <w:sz w:val="24"/>
          <w:szCs w:val="24"/>
        </w:rPr>
        <w:t>, 238–252. https://doi.org/10.1080/15700763.2020.1757725</w:t>
      </w:r>
    </w:p>
    <w:p w14:paraId="34AA4180" w14:textId="560BB0B4" w:rsidR="00E219AB" w:rsidRPr="00E219AB" w:rsidRDefault="00E219AB" w:rsidP="00E219AB">
      <w:pPr>
        <w:widowControl w:val="0"/>
        <w:autoSpaceDE w:val="0"/>
        <w:autoSpaceDN w:val="0"/>
        <w:adjustRightInd w:val="0"/>
        <w:spacing w:line="240" w:lineRule="auto"/>
        <w:ind w:left="480" w:hanging="480"/>
        <w:rPr>
          <w:rFonts w:ascii="Times New Roman" w:hAnsi="Times New Roman"/>
          <w:noProof/>
          <w:sz w:val="24"/>
        </w:rPr>
      </w:pPr>
      <w:r w:rsidRPr="00E219AB">
        <w:rPr>
          <w:rFonts w:ascii="Times New Roman" w:hAnsi="Times New Roman"/>
          <w:noProof/>
          <w:sz w:val="24"/>
          <w:szCs w:val="24"/>
        </w:rPr>
        <w:t xml:space="preserve">Vallejo, V. S., &amp; Portalanza, A. (2017). Importancia de la Gestión del Talento Humano como Estrategia para la Atracción y Retención de Docentes en las Organizaciones Educativas de Ecuador. </w:t>
      </w:r>
      <w:r w:rsidRPr="00E219AB">
        <w:rPr>
          <w:rFonts w:ascii="Times New Roman" w:hAnsi="Times New Roman"/>
          <w:i/>
          <w:iCs/>
          <w:noProof/>
          <w:sz w:val="24"/>
          <w:szCs w:val="24"/>
        </w:rPr>
        <w:t>PODIUM</w:t>
      </w:r>
      <w:r w:rsidRPr="00E219AB">
        <w:rPr>
          <w:rFonts w:ascii="Times New Roman" w:hAnsi="Times New Roman"/>
          <w:noProof/>
          <w:sz w:val="24"/>
          <w:szCs w:val="24"/>
        </w:rPr>
        <w:t xml:space="preserve">, </w:t>
      </w:r>
      <w:r w:rsidRPr="00E219AB">
        <w:rPr>
          <w:rFonts w:ascii="Times New Roman" w:hAnsi="Times New Roman"/>
          <w:i/>
          <w:iCs/>
          <w:noProof/>
          <w:sz w:val="24"/>
          <w:szCs w:val="24"/>
        </w:rPr>
        <w:t>Extra 1</w:t>
      </w:r>
      <w:r w:rsidRPr="00E219AB">
        <w:rPr>
          <w:rFonts w:ascii="Times New Roman" w:hAnsi="Times New Roman"/>
          <w:noProof/>
          <w:sz w:val="24"/>
          <w:szCs w:val="24"/>
        </w:rPr>
        <w:t>, 145–168.</w:t>
      </w:r>
    </w:p>
    <w:p w14:paraId="3C9D1FF2" w14:textId="49CA4325" w:rsidR="00350E83" w:rsidRPr="00BB5412" w:rsidRDefault="00E219AB" w:rsidP="00BB5412">
      <w:pPr>
        <w:spacing w:line="240" w:lineRule="auto"/>
        <w:ind w:left="709" w:hanging="709"/>
        <w:jc w:val="both"/>
        <w:rPr>
          <w:rFonts w:ascii="Times New Roman" w:hAnsi="Times New Roman"/>
          <w:sz w:val="24"/>
          <w:szCs w:val="24"/>
        </w:rPr>
      </w:pPr>
      <w:r>
        <w:rPr>
          <w:rFonts w:ascii="Times New Roman" w:hAnsi="Times New Roman"/>
          <w:sz w:val="24"/>
          <w:szCs w:val="24"/>
        </w:rPr>
        <w:fldChar w:fldCharType="end"/>
      </w:r>
    </w:p>
    <w:sectPr w:rsidR="00350E83" w:rsidRPr="00BB5412" w:rsidSect="00691D9A">
      <w:headerReference w:type="default" r:id="rId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A49A" w14:textId="77777777" w:rsidR="009958EF" w:rsidRDefault="009958EF" w:rsidP="003A1870">
      <w:pPr>
        <w:spacing w:after="0" w:line="240" w:lineRule="auto"/>
      </w:pPr>
      <w:r>
        <w:separator/>
      </w:r>
    </w:p>
  </w:endnote>
  <w:endnote w:type="continuationSeparator" w:id="0">
    <w:p w14:paraId="47A5DB54" w14:textId="77777777" w:rsidR="009958EF" w:rsidRDefault="009958EF"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1D1C" w14:textId="77777777" w:rsidR="009958EF" w:rsidRDefault="009958EF" w:rsidP="003A1870">
      <w:pPr>
        <w:spacing w:after="0" w:line="240" w:lineRule="auto"/>
      </w:pPr>
      <w:r>
        <w:separator/>
      </w:r>
    </w:p>
  </w:footnote>
  <w:footnote w:type="continuationSeparator" w:id="0">
    <w:p w14:paraId="48B4D7A1" w14:textId="77777777" w:rsidR="009958EF" w:rsidRDefault="009958EF"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1B463A"/>
    <w:multiLevelType w:val="multilevel"/>
    <w:tmpl w:val="C28E693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78AC4163"/>
    <w:multiLevelType w:val="hybridMultilevel"/>
    <w:tmpl w:val="83249F86"/>
    <w:lvl w:ilvl="0" w:tplc="44C6F3A4">
      <w:start w:val="1"/>
      <w:numFmt w:val="bullet"/>
      <w:lvlText w:val="•"/>
      <w:lvlJc w:val="left"/>
      <w:pPr>
        <w:tabs>
          <w:tab w:val="num" w:pos="720"/>
        </w:tabs>
        <w:ind w:left="720" w:hanging="360"/>
      </w:pPr>
      <w:rPr>
        <w:rFonts w:ascii="Arial" w:hAnsi="Arial" w:hint="default"/>
      </w:rPr>
    </w:lvl>
    <w:lvl w:ilvl="1" w:tplc="6EBA6B48" w:tentative="1">
      <w:start w:val="1"/>
      <w:numFmt w:val="bullet"/>
      <w:lvlText w:val="•"/>
      <w:lvlJc w:val="left"/>
      <w:pPr>
        <w:tabs>
          <w:tab w:val="num" w:pos="1440"/>
        </w:tabs>
        <w:ind w:left="1440" w:hanging="360"/>
      </w:pPr>
      <w:rPr>
        <w:rFonts w:ascii="Arial" w:hAnsi="Arial" w:hint="default"/>
      </w:rPr>
    </w:lvl>
    <w:lvl w:ilvl="2" w:tplc="137AAEDE" w:tentative="1">
      <w:start w:val="1"/>
      <w:numFmt w:val="bullet"/>
      <w:lvlText w:val="•"/>
      <w:lvlJc w:val="left"/>
      <w:pPr>
        <w:tabs>
          <w:tab w:val="num" w:pos="2160"/>
        </w:tabs>
        <w:ind w:left="2160" w:hanging="360"/>
      </w:pPr>
      <w:rPr>
        <w:rFonts w:ascii="Arial" w:hAnsi="Arial" w:hint="default"/>
      </w:rPr>
    </w:lvl>
    <w:lvl w:ilvl="3" w:tplc="132CCD62" w:tentative="1">
      <w:start w:val="1"/>
      <w:numFmt w:val="bullet"/>
      <w:lvlText w:val="•"/>
      <w:lvlJc w:val="left"/>
      <w:pPr>
        <w:tabs>
          <w:tab w:val="num" w:pos="2880"/>
        </w:tabs>
        <w:ind w:left="2880" w:hanging="360"/>
      </w:pPr>
      <w:rPr>
        <w:rFonts w:ascii="Arial" w:hAnsi="Arial" w:hint="default"/>
      </w:rPr>
    </w:lvl>
    <w:lvl w:ilvl="4" w:tplc="D99CF236" w:tentative="1">
      <w:start w:val="1"/>
      <w:numFmt w:val="bullet"/>
      <w:lvlText w:val="•"/>
      <w:lvlJc w:val="left"/>
      <w:pPr>
        <w:tabs>
          <w:tab w:val="num" w:pos="3600"/>
        </w:tabs>
        <w:ind w:left="3600" w:hanging="360"/>
      </w:pPr>
      <w:rPr>
        <w:rFonts w:ascii="Arial" w:hAnsi="Arial" w:hint="default"/>
      </w:rPr>
    </w:lvl>
    <w:lvl w:ilvl="5" w:tplc="B2DC449E" w:tentative="1">
      <w:start w:val="1"/>
      <w:numFmt w:val="bullet"/>
      <w:lvlText w:val="•"/>
      <w:lvlJc w:val="left"/>
      <w:pPr>
        <w:tabs>
          <w:tab w:val="num" w:pos="4320"/>
        </w:tabs>
        <w:ind w:left="4320" w:hanging="360"/>
      </w:pPr>
      <w:rPr>
        <w:rFonts w:ascii="Arial" w:hAnsi="Arial" w:hint="default"/>
      </w:rPr>
    </w:lvl>
    <w:lvl w:ilvl="6" w:tplc="E6ACD70E" w:tentative="1">
      <w:start w:val="1"/>
      <w:numFmt w:val="bullet"/>
      <w:lvlText w:val="•"/>
      <w:lvlJc w:val="left"/>
      <w:pPr>
        <w:tabs>
          <w:tab w:val="num" w:pos="5040"/>
        </w:tabs>
        <w:ind w:left="5040" w:hanging="360"/>
      </w:pPr>
      <w:rPr>
        <w:rFonts w:ascii="Arial" w:hAnsi="Arial" w:hint="default"/>
      </w:rPr>
    </w:lvl>
    <w:lvl w:ilvl="7" w:tplc="F2D0D1B8" w:tentative="1">
      <w:start w:val="1"/>
      <w:numFmt w:val="bullet"/>
      <w:lvlText w:val="•"/>
      <w:lvlJc w:val="left"/>
      <w:pPr>
        <w:tabs>
          <w:tab w:val="num" w:pos="5760"/>
        </w:tabs>
        <w:ind w:left="5760" w:hanging="360"/>
      </w:pPr>
      <w:rPr>
        <w:rFonts w:ascii="Arial" w:hAnsi="Arial" w:hint="default"/>
      </w:rPr>
    </w:lvl>
    <w:lvl w:ilvl="8" w:tplc="0D8293BA" w:tentative="1">
      <w:start w:val="1"/>
      <w:numFmt w:val="bullet"/>
      <w:lvlText w:val="•"/>
      <w:lvlJc w:val="left"/>
      <w:pPr>
        <w:tabs>
          <w:tab w:val="num" w:pos="6480"/>
        </w:tabs>
        <w:ind w:left="6480" w:hanging="360"/>
      </w:pPr>
      <w:rPr>
        <w:rFonts w:ascii="Arial" w:hAnsi="Arial" w:hint="default"/>
      </w:rPr>
    </w:lvl>
  </w:abstractNum>
  <w:num w:numId="1" w16cid:durableId="689182573">
    <w:abstractNumId w:val="2"/>
  </w:num>
  <w:num w:numId="2" w16cid:durableId="1065034365">
    <w:abstractNumId w:val="0"/>
  </w:num>
  <w:num w:numId="3" w16cid:durableId="1552572516">
    <w:abstractNumId w:val="1"/>
  </w:num>
  <w:num w:numId="4" w16cid:durableId="662129845">
    <w:abstractNumId w:val="5"/>
  </w:num>
  <w:num w:numId="5" w16cid:durableId="1648050325">
    <w:abstractNumId w:val="4"/>
  </w:num>
  <w:num w:numId="6" w16cid:durableId="1117719593">
    <w:abstractNumId w:val="3"/>
  </w:num>
  <w:num w:numId="7" w16cid:durableId="5712314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2E4B"/>
    <w:rsid w:val="00003B91"/>
    <w:rsid w:val="00013F73"/>
    <w:rsid w:val="00022203"/>
    <w:rsid w:val="00022C64"/>
    <w:rsid w:val="000320EE"/>
    <w:rsid w:val="00046748"/>
    <w:rsid w:val="00055D92"/>
    <w:rsid w:val="00064842"/>
    <w:rsid w:val="000764A9"/>
    <w:rsid w:val="000774A7"/>
    <w:rsid w:val="000856B7"/>
    <w:rsid w:val="00091AA9"/>
    <w:rsid w:val="00091BA0"/>
    <w:rsid w:val="000946B2"/>
    <w:rsid w:val="000A0A04"/>
    <w:rsid w:val="000C258B"/>
    <w:rsid w:val="000D07F2"/>
    <w:rsid w:val="0010621D"/>
    <w:rsid w:val="00113696"/>
    <w:rsid w:val="00120330"/>
    <w:rsid w:val="00121204"/>
    <w:rsid w:val="00124DA9"/>
    <w:rsid w:val="00127649"/>
    <w:rsid w:val="00140D3A"/>
    <w:rsid w:val="00142DDC"/>
    <w:rsid w:val="0014319E"/>
    <w:rsid w:val="00152D97"/>
    <w:rsid w:val="00156522"/>
    <w:rsid w:val="00157080"/>
    <w:rsid w:val="00172784"/>
    <w:rsid w:val="00174B22"/>
    <w:rsid w:val="00175338"/>
    <w:rsid w:val="00183DB3"/>
    <w:rsid w:val="00194492"/>
    <w:rsid w:val="001960C9"/>
    <w:rsid w:val="001967B1"/>
    <w:rsid w:val="001A13C1"/>
    <w:rsid w:val="001A4A47"/>
    <w:rsid w:val="001B12BE"/>
    <w:rsid w:val="001B1B16"/>
    <w:rsid w:val="001B583C"/>
    <w:rsid w:val="001B796B"/>
    <w:rsid w:val="001C4F3F"/>
    <w:rsid w:val="001C4F56"/>
    <w:rsid w:val="001C7EFF"/>
    <w:rsid w:val="001E011F"/>
    <w:rsid w:val="001E0B5A"/>
    <w:rsid w:val="001E37CE"/>
    <w:rsid w:val="0020757E"/>
    <w:rsid w:val="0021273F"/>
    <w:rsid w:val="0022446B"/>
    <w:rsid w:val="0022482B"/>
    <w:rsid w:val="0023166F"/>
    <w:rsid w:val="00247BE3"/>
    <w:rsid w:val="00250DC3"/>
    <w:rsid w:val="00252847"/>
    <w:rsid w:val="0025452B"/>
    <w:rsid w:val="00261C7E"/>
    <w:rsid w:val="002773E8"/>
    <w:rsid w:val="0028110D"/>
    <w:rsid w:val="00283D6D"/>
    <w:rsid w:val="0028657C"/>
    <w:rsid w:val="00297A41"/>
    <w:rsid w:val="00297D73"/>
    <w:rsid w:val="002A1209"/>
    <w:rsid w:val="002A43A0"/>
    <w:rsid w:val="002A457A"/>
    <w:rsid w:val="002A4DB1"/>
    <w:rsid w:val="002A69C6"/>
    <w:rsid w:val="002B4C82"/>
    <w:rsid w:val="002B7CA3"/>
    <w:rsid w:val="002C6ADC"/>
    <w:rsid w:val="002D483B"/>
    <w:rsid w:val="002E40BA"/>
    <w:rsid w:val="002E458C"/>
    <w:rsid w:val="002E51CF"/>
    <w:rsid w:val="002F001F"/>
    <w:rsid w:val="002F5ADE"/>
    <w:rsid w:val="003115D2"/>
    <w:rsid w:val="00315B62"/>
    <w:rsid w:val="00344670"/>
    <w:rsid w:val="00350E83"/>
    <w:rsid w:val="00351EC1"/>
    <w:rsid w:val="00356640"/>
    <w:rsid w:val="0036719E"/>
    <w:rsid w:val="00370D25"/>
    <w:rsid w:val="003806AB"/>
    <w:rsid w:val="003848CC"/>
    <w:rsid w:val="00390965"/>
    <w:rsid w:val="003919DB"/>
    <w:rsid w:val="003975A6"/>
    <w:rsid w:val="003A10A1"/>
    <w:rsid w:val="003A1870"/>
    <w:rsid w:val="003A522D"/>
    <w:rsid w:val="003B3BC6"/>
    <w:rsid w:val="003B5DAF"/>
    <w:rsid w:val="003B70B6"/>
    <w:rsid w:val="003C2161"/>
    <w:rsid w:val="003D51D7"/>
    <w:rsid w:val="003D5249"/>
    <w:rsid w:val="003D6EC3"/>
    <w:rsid w:val="003E0941"/>
    <w:rsid w:val="003E7959"/>
    <w:rsid w:val="003F6E35"/>
    <w:rsid w:val="003F7508"/>
    <w:rsid w:val="00402CF5"/>
    <w:rsid w:val="00403D17"/>
    <w:rsid w:val="004101C6"/>
    <w:rsid w:val="0041715D"/>
    <w:rsid w:val="00423E1C"/>
    <w:rsid w:val="0043760F"/>
    <w:rsid w:val="004504B2"/>
    <w:rsid w:val="004526D2"/>
    <w:rsid w:val="00465F9B"/>
    <w:rsid w:val="00467248"/>
    <w:rsid w:val="00474A7E"/>
    <w:rsid w:val="004767E6"/>
    <w:rsid w:val="004813D0"/>
    <w:rsid w:val="00481D00"/>
    <w:rsid w:val="00483A54"/>
    <w:rsid w:val="00484F4D"/>
    <w:rsid w:val="00491C0D"/>
    <w:rsid w:val="004931BD"/>
    <w:rsid w:val="00493D02"/>
    <w:rsid w:val="00494A6B"/>
    <w:rsid w:val="00495309"/>
    <w:rsid w:val="004A3987"/>
    <w:rsid w:val="004A487C"/>
    <w:rsid w:val="004B1027"/>
    <w:rsid w:val="004B182A"/>
    <w:rsid w:val="004B330D"/>
    <w:rsid w:val="004E0372"/>
    <w:rsid w:val="005020D5"/>
    <w:rsid w:val="005033A2"/>
    <w:rsid w:val="00507A5C"/>
    <w:rsid w:val="005104C2"/>
    <w:rsid w:val="00520224"/>
    <w:rsid w:val="0052108F"/>
    <w:rsid w:val="00534992"/>
    <w:rsid w:val="00534E36"/>
    <w:rsid w:val="00540EC5"/>
    <w:rsid w:val="0054173C"/>
    <w:rsid w:val="0054703A"/>
    <w:rsid w:val="005470F3"/>
    <w:rsid w:val="00547674"/>
    <w:rsid w:val="005614D8"/>
    <w:rsid w:val="00561C99"/>
    <w:rsid w:val="00575868"/>
    <w:rsid w:val="00592A2B"/>
    <w:rsid w:val="005963FA"/>
    <w:rsid w:val="005968F8"/>
    <w:rsid w:val="005C0359"/>
    <w:rsid w:val="005C7E9C"/>
    <w:rsid w:val="005D15D2"/>
    <w:rsid w:val="005F1550"/>
    <w:rsid w:val="005F5030"/>
    <w:rsid w:val="005F6D67"/>
    <w:rsid w:val="00601750"/>
    <w:rsid w:val="00606636"/>
    <w:rsid w:val="00613C1C"/>
    <w:rsid w:val="0061649B"/>
    <w:rsid w:val="00622AB1"/>
    <w:rsid w:val="0062600B"/>
    <w:rsid w:val="00626730"/>
    <w:rsid w:val="00632A97"/>
    <w:rsid w:val="006351FA"/>
    <w:rsid w:val="0064339F"/>
    <w:rsid w:val="0064416C"/>
    <w:rsid w:val="00646027"/>
    <w:rsid w:val="006514A5"/>
    <w:rsid w:val="0065171C"/>
    <w:rsid w:val="00653421"/>
    <w:rsid w:val="006619BB"/>
    <w:rsid w:val="006664FF"/>
    <w:rsid w:val="00672264"/>
    <w:rsid w:val="00673A4F"/>
    <w:rsid w:val="00677D1A"/>
    <w:rsid w:val="006855B8"/>
    <w:rsid w:val="00691D9A"/>
    <w:rsid w:val="006A6D3F"/>
    <w:rsid w:val="006B2F30"/>
    <w:rsid w:val="006B424C"/>
    <w:rsid w:val="006D1AAE"/>
    <w:rsid w:val="006D4B7C"/>
    <w:rsid w:val="006E0BAF"/>
    <w:rsid w:val="006E6A0E"/>
    <w:rsid w:val="006F6869"/>
    <w:rsid w:val="00711F4B"/>
    <w:rsid w:val="007127D8"/>
    <w:rsid w:val="00713DDA"/>
    <w:rsid w:val="0071605E"/>
    <w:rsid w:val="0072037E"/>
    <w:rsid w:val="007334B9"/>
    <w:rsid w:val="007426B3"/>
    <w:rsid w:val="0075027A"/>
    <w:rsid w:val="00751D6C"/>
    <w:rsid w:val="0076690B"/>
    <w:rsid w:val="007703E8"/>
    <w:rsid w:val="00785BA7"/>
    <w:rsid w:val="00792B42"/>
    <w:rsid w:val="00793F85"/>
    <w:rsid w:val="007A030B"/>
    <w:rsid w:val="007A2999"/>
    <w:rsid w:val="007B7A2C"/>
    <w:rsid w:val="007E11D0"/>
    <w:rsid w:val="007E447A"/>
    <w:rsid w:val="007E44C0"/>
    <w:rsid w:val="007F22E0"/>
    <w:rsid w:val="00803198"/>
    <w:rsid w:val="00805C83"/>
    <w:rsid w:val="00806F2D"/>
    <w:rsid w:val="00810C8A"/>
    <w:rsid w:val="00811BE2"/>
    <w:rsid w:val="00814703"/>
    <w:rsid w:val="0082370E"/>
    <w:rsid w:val="00836B52"/>
    <w:rsid w:val="0086257A"/>
    <w:rsid w:val="00874B7B"/>
    <w:rsid w:val="00884920"/>
    <w:rsid w:val="00885BB2"/>
    <w:rsid w:val="00894ED2"/>
    <w:rsid w:val="00895C22"/>
    <w:rsid w:val="008A1F91"/>
    <w:rsid w:val="008A3B65"/>
    <w:rsid w:val="008A5196"/>
    <w:rsid w:val="008A581E"/>
    <w:rsid w:val="008A7E34"/>
    <w:rsid w:val="008B01A3"/>
    <w:rsid w:val="008B088D"/>
    <w:rsid w:val="008B1EFF"/>
    <w:rsid w:val="008D381C"/>
    <w:rsid w:val="008E23DA"/>
    <w:rsid w:val="008E52C5"/>
    <w:rsid w:val="008F7F5A"/>
    <w:rsid w:val="00905419"/>
    <w:rsid w:val="009127C4"/>
    <w:rsid w:val="009154B5"/>
    <w:rsid w:val="00923610"/>
    <w:rsid w:val="00923A4C"/>
    <w:rsid w:val="00924A49"/>
    <w:rsid w:val="00932905"/>
    <w:rsid w:val="0093606B"/>
    <w:rsid w:val="009374C1"/>
    <w:rsid w:val="00946CCC"/>
    <w:rsid w:val="00947763"/>
    <w:rsid w:val="009515A0"/>
    <w:rsid w:val="00954D5C"/>
    <w:rsid w:val="0096067F"/>
    <w:rsid w:val="0096211C"/>
    <w:rsid w:val="00963AF7"/>
    <w:rsid w:val="0097131E"/>
    <w:rsid w:val="009814C4"/>
    <w:rsid w:val="0098348F"/>
    <w:rsid w:val="009910F1"/>
    <w:rsid w:val="009958EF"/>
    <w:rsid w:val="009A103B"/>
    <w:rsid w:val="009A7733"/>
    <w:rsid w:val="009B6D22"/>
    <w:rsid w:val="009C0B23"/>
    <w:rsid w:val="009C0B9E"/>
    <w:rsid w:val="009C2FDF"/>
    <w:rsid w:val="009C7E2F"/>
    <w:rsid w:val="009D10BA"/>
    <w:rsid w:val="009D5767"/>
    <w:rsid w:val="009E1DE5"/>
    <w:rsid w:val="009F0031"/>
    <w:rsid w:val="009F27F1"/>
    <w:rsid w:val="009F3304"/>
    <w:rsid w:val="009F6618"/>
    <w:rsid w:val="00A027CD"/>
    <w:rsid w:val="00A0531E"/>
    <w:rsid w:val="00A061C3"/>
    <w:rsid w:val="00A079B1"/>
    <w:rsid w:val="00A13EE3"/>
    <w:rsid w:val="00A30CF3"/>
    <w:rsid w:val="00A34925"/>
    <w:rsid w:val="00A37F50"/>
    <w:rsid w:val="00A400A7"/>
    <w:rsid w:val="00A4036D"/>
    <w:rsid w:val="00A4473A"/>
    <w:rsid w:val="00A46A9D"/>
    <w:rsid w:val="00A52AFE"/>
    <w:rsid w:val="00A53FE5"/>
    <w:rsid w:val="00A70714"/>
    <w:rsid w:val="00A713D0"/>
    <w:rsid w:val="00A72744"/>
    <w:rsid w:val="00A83EDD"/>
    <w:rsid w:val="00A84A48"/>
    <w:rsid w:val="00A86C41"/>
    <w:rsid w:val="00A90154"/>
    <w:rsid w:val="00A91F34"/>
    <w:rsid w:val="00A95529"/>
    <w:rsid w:val="00A9568A"/>
    <w:rsid w:val="00AA027D"/>
    <w:rsid w:val="00AA3637"/>
    <w:rsid w:val="00AB2E56"/>
    <w:rsid w:val="00AD5BCA"/>
    <w:rsid w:val="00AE0C5E"/>
    <w:rsid w:val="00AF2A47"/>
    <w:rsid w:val="00AF4C30"/>
    <w:rsid w:val="00B02027"/>
    <w:rsid w:val="00B07B2D"/>
    <w:rsid w:val="00B1387E"/>
    <w:rsid w:val="00B13DB6"/>
    <w:rsid w:val="00B33FA7"/>
    <w:rsid w:val="00B362F4"/>
    <w:rsid w:val="00B40CDA"/>
    <w:rsid w:val="00B428B0"/>
    <w:rsid w:val="00B473DB"/>
    <w:rsid w:val="00B57162"/>
    <w:rsid w:val="00B652FD"/>
    <w:rsid w:val="00B7738E"/>
    <w:rsid w:val="00B8124F"/>
    <w:rsid w:val="00B91448"/>
    <w:rsid w:val="00BA50BD"/>
    <w:rsid w:val="00BB28B3"/>
    <w:rsid w:val="00BB5412"/>
    <w:rsid w:val="00BB5E75"/>
    <w:rsid w:val="00BC7D48"/>
    <w:rsid w:val="00BD1D59"/>
    <w:rsid w:val="00BE1BA6"/>
    <w:rsid w:val="00BF4B03"/>
    <w:rsid w:val="00C069BE"/>
    <w:rsid w:val="00C070DF"/>
    <w:rsid w:val="00C122DA"/>
    <w:rsid w:val="00C2226F"/>
    <w:rsid w:val="00C224C3"/>
    <w:rsid w:val="00C242E1"/>
    <w:rsid w:val="00C33AED"/>
    <w:rsid w:val="00C360E9"/>
    <w:rsid w:val="00C4704F"/>
    <w:rsid w:val="00C50B8F"/>
    <w:rsid w:val="00C63F3C"/>
    <w:rsid w:val="00C70647"/>
    <w:rsid w:val="00C710DB"/>
    <w:rsid w:val="00C90ABA"/>
    <w:rsid w:val="00C95A03"/>
    <w:rsid w:val="00C95FA5"/>
    <w:rsid w:val="00CA0DE9"/>
    <w:rsid w:val="00CA1373"/>
    <w:rsid w:val="00CA29F2"/>
    <w:rsid w:val="00CA3498"/>
    <w:rsid w:val="00CA5396"/>
    <w:rsid w:val="00CC00D7"/>
    <w:rsid w:val="00CC2163"/>
    <w:rsid w:val="00CC6567"/>
    <w:rsid w:val="00CD099A"/>
    <w:rsid w:val="00CD2969"/>
    <w:rsid w:val="00CE6A32"/>
    <w:rsid w:val="00CF08D7"/>
    <w:rsid w:val="00CF3CA7"/>
    <w:rsid w:val="00CF48AD"/>
    <w:rsid w:val="00CF4B3A"/>
    <w:rsid w:val="00D0296A"/>
    <w:rsid w:val="00D02BF6"/>
    <w:rsid w:val="00D03A19"/>
    <w:rsid w:val="00D040E3"/>
    <w:rsid w:val="00D07AB4"/>
    <w:rsid w:val="00D107A4"/>
    <w:rsid w:val="00D11F10"/>
    <w:rsid w:val="00D1316E"/>
    <w:rsid w:val="00D2138B"/>
    <w:rsid w:val="00D24F4F"/>
    <w:rsid w:val="00D304B8"/>
    <w:rsid w:val="00D326AE"/>
    <w:rsid w:val="00D34782"/>
    <w:rsid w:val="00D349F1"/>
    <w:rsid w:val="00D36C45"/>
    <w:rsid w:val="00D37EED"/>
    <w:rsid w:val="00D44DF0"/>
    <w:rsid w:val="00D548C0"/>
    <w:rsid w:val="00D54957"/>
    <w:rsid w:val="00D66E49"/>
    <w:rsid w:val="00D7459B"/>
    <w:rsid w:val="00D80C73"/>
    <w:rsid w:val="00D81EA0"/>
    <w:rsid w:val="00DC72CB"/>
    <w:rsid w:val="00DD1B2A"/>
    <w:rsid w:val="00DD2367"/>
    <w:rsid w:val="00DD52CE"/>
    <w:rsid w:val="00DD6143"/>
    <w:rsid w:val="00E03395"/>
    <w:rsid w:val="00E03B86"/>
    <w:rsid w:val="00E0457C"/>
    <w:rsid w:val="00E20B7A"/>
    <w:rsid w:val="00E219AB"/>
    <w:rsid w:val="00E323EA"/>
    <w:rsid w:val="00E4145F"/>
    <w:rsid w:val="00E45855"/>
    <w:rsid w:val="00E50E04"/>
    <w:rsid w:val="00E52E3C"/>
    <w:rsid w:val="00E57FA6"/>
    <w:rsid w:val="00E62B02"/>
    <w:rsid w:val="00E7003D"/>
    <w:rsid w:val="00E73303"/>
    <w:rsid w:val="00E84C03"/>
    <w:rsid w:val="00E85806"/>
    <w:rsid w:val="00E9275E"/>
    <w:rsid w:val="00EA3031"/>
    <w:rsid w:val="00EA3FD3"/>
    <w:rsid w:val="00EA5B16"/>
    <w:rsid w:val="00EB31ED"/>
    <w:rsid w:val="00EB341A"/>
    <w:rsid w:val="00EC41AC"/>
    <w:rsid w:val="00ED1C9A"/>
    <w:rsid w:val="00ED5947"/>
    <w:rsid w:val="00ED5E35"/>
    <w:rsid w:val="00ED7125"/>
    <w:rsid w:val="00ED7394"/>
    <w:rsid w:val="00EE0414"/>
    <w:rsid w:val="00EE2AD6"/>
    <w:rsid w:val="00F00574"/>
    <w:rsid w:val="00F01FA9"/>
    <w:rsid w:val="00F02FAE"/>
    <w:rsid w:val="00F033C2"/>
    <w:rsid w:val="00F1098E"/>
    <w:rsid w:val="00F15781"/>
    <w:rsid w:val="00F25717"/>
    <w:rsid w:val="00F303E1"/>
    <w:rsid w:val="00F32B1E"/>
    <w:rsid w:val="00F55A6A"/>
    <w:rsid w:val="00F5617D"/>
    <w:rsid w:val="00F61C4F"/>
    <w:rsid w:val="00F6365B"/>
    <w:rsid w:val="00F65958"/>
    <w:rsid w:val="00F926FB"/>
    <w:rsid w:val="00F92CF0"/>
    <w:rsid w:val="00F95D2C"/>
    <w:rsid w:val="00FA3299"/>
    <w:rsid w:val="00FA6570"/>
    <w:rsid w:val="00FB028D"/>
    <w:rsid w:val="00FC290B"/>
    <w:rsid w:val="00FC4FC0"/>
    <w:rsid w:val="00FE22B3"/>
    <w:rsid w:val="00FE4FD1"/>
    <w:rsid w:val="00FF2169"/>
    <w:rsid w:val="00FF57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54"/>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Textoindependiente">
    <w:name w:val="Body Text"/>
    <w:basedOn w:val="Normal"/>
    <w:link w:val="TextoindependienteCar"/>
    <w:uiPriority w:val="1"/>
    <w:qFormat/>
    <w:rsid w:val="00E20B7A"/>
    <w:pPr>
      <w:widowControl w:val="0"/>
      <w:autoSpaceDE w:val="0"/>
      <w:autoSpaceDN w:val="0"/>
      <w:spacing w:after="0" w:line="240" w:lineRule="auto"/>
    </w:pPr>
    <w:rPr>
      <w:rFonts w:ascii="Book Antiqua" w:eastAsia="Book Antiqua" w:hAnsi="Book Antiqua" w:cs="Book Antiqua"/>
      <w:sz w:val="16"/>
      <w:szCs w:val="16"/>
      <w:lang w:eastAsia="es-ES" w:bidi="es-ES"/>
    </w:rPr>
  </w:style>
  <w:style w:type="character" w:customStyle="1" w:styleId="TextoindependienteCar">
    <w:name w:val="Texto independiente Car"/>
    <w:basedOn w:val="Fuentedeprrafopredeter"/>
    <w:link w:val="Textoindependiente"/>
    <w:uiPriority w:val="1"/>
    <w:rsid w:val="00E20B7A"/>
    <w:rPr>
      <w:rFonts w:ascii="Book Antiqua" w:eastAsia="Book Antiqua" w:hAnsi="Book Antiqua" w:cs="Book Antiqua"/>
      <w:sz w:val="16"/>
      <w:szCs w:val="16"/>
      <w:lang w:eastAsia="es-ES" w:bidi="es-ES"/>
    </w:rPr>
  </w:style>
  <w:style w:type="character" w:styleId="Mencinsinresolver">
    <w:name w:val="Unresolved Mention"/>
    <w:basedOn w:val="Fuentedeprrafopredeter"/>
    <w:uiPriority w:val="99"/>
    <w:semiHidden/>
    <w:unhideWhenUsed/>
    <w:rsid w:val="00D07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94222">
      <w:bodyDiv w:val="1"/>
      <w:marLeft w:val="0"/>
      <w:marRight w:val="0"/>
      <w:marTop w:val="0"/>
      <w:marBottom w:val="0"/>
      <w:divBdr>
        <w:top w:val="none" w:sz="0" w:space="0" w:color="auto"/>
        <w:left w:val="none" w:sz="0" w:space="0" w:color="auto"/>
        <w:bottom w:val="none" w:sz="0" w:space="0" w:color="auto"/>
        <w:right w:val="none" w:sz="0" w:space="0" w:color="auto"/>
      </w:divBdr>
      <w:divsChild>
        <w:div w:id="2014604029">
          <w:marLeft w:val="274"/>
          <w:marRight w:val="0"/>
          <w:marTop w:val="0"/>
          <w:marBottom w:val="0"/>
          <w:divBdr>
            <w:top w:val="none" w:sz="0" w:space="0" w:color="auto"/>
            <w:left w:val="none" w:sz="0" w:space="0" w:color="auto"/>
            <w:bottom w:val="none" w:sz="0" w:space="0" w:color="auto"/>
            <w:right w:val="none" w:sz="0" w:space="0" w:color="auto"/>
          </w:divBdr>
        </w:div>
        <w:div w:id="497233811">
          <w:marLeft w:val="274"/>
          <w:marRight w:val="0"/>
          <w:marTop w:val="0"/>
          <w:marBottom w:val="0"/>
          <w:divBdr>
            <w:top w:val="none" w:sz="0" w:space="0" w:color="auto"/>
            <w:left w:val="none" w:sz="0" w:space="0" w:color="auto"/>
            <w:bottom w:val="none" w:sz="0" w:space="0" w:color="auto"/>
            <w:right w:val="none" w:sz="0" w:space="0" w:color="auto"/>
          </w:divBdr>
        </w:div>
      </w:divsChild>
    </w:div>
    <w:div w:id="1691493937">
      <w:bodyDiv w:val="1"/>
      <w:marLeft w:val="0"/>
      <w:marRight w:val="0"/>
      <w:marTop w:val="0"/>
      <w:marBottom w:val="0"/>
      <w:divBdr>
        <w:top w:val="none" w:sz="0" w:space="0" w:color="auto"/>
        <w:left w:val="none" w:sz="0" w:space="0" w:color="auto"/>
        <w:bottom w:val="none" w:sz="0" w:space="0" w:color="auto"/>
        <w:right w:val="none" w:sz="0" w:space="0" w:color="auto"/>
      </w:divBdr>
      <w:divsChild>
        <w:div w:id="1556576479">
          <w:marLeft w:val="274"/>
          <w:marRight w:val="0"/>
          <w:marTop w:val="0"/>
          <w:marBottom w:val="0"/>
          <w:divBdr>
            <w:top w:val="none" w:sz="0" w:space="0" w:color="auto"/>
            <w:left w:val="none" w:sz="0" w:space="0" w:color="auto"/>
            <w:bottom w:val="none" w:sz="0" w:space="0" w:color="auto"/>
            <w:right w:val="none" w:sz="0" w:space="0" w:color="auto"/>
          </w:divBdr>
        </w:div>
        <w:div w:id="1400135069">
          <w:marLeft w:val="274"/>
          <w:marRight w:val="0"/>
          <w:marTop w:val="0"/>
          <w:marBottom w:val="0"/>
          <w:divBdr>
            <w:top w:val="none" w:sz="0" w:space="0" w:color="auto"/>
            <w:left w:val="none" w:sz="0" w:space="0" w:color="auto"/>
            <w:bottom w:val="none" w:sz="0" w:space="0" w:color="auto"/>
            <w:right w:val="none" w:sz="0" w:space="0" w:color="auto"/>
          </w:divBdr>
        </w:div>
      </w:divsChild>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cialiecht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Pages>
  <Words>13354</Words>
  <Characters>76119</Characters>
  <Application>Microsoft Office Word</Application>
  <DocSecurity>0</DocSecurity>
  <Lines>634</Lines>
  <Paragraphs>178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89295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Nathalie Liechti García</cp:lastModifiedBy>
  <cp:revision>360</cp:revision>
  <cp:lastPrinted>2023-01-14T08:31:00Z</cp:lastPrinted>
  <dcterms:created xsi:type="dcterms:W3CDTF">2023-01-09T17:13:00Z</dcterms:created>
  <dcterms:modified xsi:type="dcterms:W3CDTF">2023-01-14T13:56:00Z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b4010257-b311-3777-89f8-0fbe55c5f2b6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