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2223" w14:textId="77777777" w:rsidR="00045068" w:rsidRPr="00470F42" w:rsidRDefault="00045068" w:rsidP="00470F42">
      <w:pPr>
        <w:pStyle w:val="Ttulo"/>
        <w:tabs>
          <w:tab w:val="left" w:pos="7371"/>
        </w:tabs>
        <w:rPr>
          <w:rFonts w:ascii="Times New Roman" w:hAnsi="Times New Roman"/>
          <w:color w:val="76923C" w:themeColor="accent3" w:themeShade="BF"/>
        </w:rPr>
      </w:pPr>
      <w:bookmarkStart w:id="0" w:name="_Hlk122781833"/>
      <w:r w:rsidRPr="00470F42">
        <w:rPr>
          <w:rFonts w:ascii="Times New Roman" w:hAnsi="Times New Roman"/>
        </w:rPr>
        <w:t xml:space="preserve">HOJA DE ESTILO PARA </w:t>
      </w:r>
      <w:r w:rsidRPr="00470F42">
        <w:rPr>
          <w:rFonts w:ascii="Times New Roman" w:hAnsi="Times New Roman"/>
          <w:color w:val="76923C" w:themeColor="accent3" w:themeShade="BF"/>
        </w:rPr>
        <w:t>COMUNICACIONES</w:t>
      </w:r>
      <w:r w:rsidRPr="00470F42">
        <w:rPr>
          <w:rFonts w:ascii="Times New Roman" w:hAnsi="Times New Roman"/>
        </w:rPr>
        <w:t xml:space="preserve"> Y </w:t>
      </w:r>
      <w:r w:rsidRPr="00470F42">
        <w:rPr>
          <w:rFonts w:ascii="Times New Roman" w:hAnsi="Times New Roman"/>
          <w:color w:val="76923C" w:themeColor="accent3" w:themeShade="BF"/>
        </w:rPr>
        <w:t>PÓSTERS</w:t>
      </w:r>
    </w:p>
    <w:p w14:paraId="7D217087" w14:textId="77777777" w:rsidR="00045068" w:rsidRPr="00470F42" w:rsidRDefault="00045068" w:rsidP="00470F42">
      <w:pPr>
        <w:pStyle w:val="Ttulo"/>
        <w:rPr>
          <w:rFonts w:ascii="Times New Roman" w:hAnsi="Times New Roman"/>
          <w:color w:val="76923C" w:themeColor="accent3" w:themeShade="BF"/>
        </w:rPr>
      </w:pPr>
      <w:r w:rsidRPr="00470F42">
        <w:rPr>
          <w:rFonts w:ascii="Times New Roman" w:hAnsi="Times New Roman"/>
          <w:color w:val="76923C" w:themeColor="accent3" w:themeShade="BF"/>
        </w:rPr>
        <w:t>INVESTIGACIÓN</w:t>
      </w:r>
    </w:p>
    <w:p w14:paraId="06E6E6C1" w14:textId="77777777" w:rsidR="00045068" w:rsidRPr="00470F42" w:rsidRDefault="00045068" w:rsidP="00470F42">
      <w:pPr>
        <w:pStyle w:val="Ttulo"/>
        <w:rPr>
          <w:rFonts w:ascii="Times New Roman" w:hAnsi="Times New Roman"/>
          <w:sz w:val="2"/>
        </w:rPr>
      </w:pPr>
    </w:p>
    <w:p w14:paraId="632F2964" w14:textId="77777777" w:rsidR="00045068" w:rsidRPr="00470F42" w:rsidRDefault="00045068" w:rsidP="00470F42">
      <w:pPr>
        <w:pStyle w:val="Ttulo"/>
        <w:jc w:val="both"/>
        <w:rPr>
          <w:rFonts w:ascii="Times New Roman" w:hAnsi="Times New Roman"/>
          <w:b w:val="0"/>
          <w:bCs w:val="0"/>
          <w:i/>
          <w:iCs/>
          <w:sz w:val="16"/>
          <w:szCs w:val="16"/>
        </w:rPr>
      </w:pPr>
      <w:r w:rsidRPr="00470F42">
        <w:rPr>
          <w:rFonts w:ascii="Times New Roman" w:hAnsi="Times New Roman"/>
        </w:rPr>
        <w:t xml:space="preserve">Tipo de aportación: </w:t>
      </w:r>
      <w:r w:rsidRPr="00470F42">
        <w:rPr>
          <w:rFonts w:ascii="Times New Roman" w:hAnsi="Times New Roman"/>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045068" w:rsidRPr="00470F42" w14:paraId="107A8C33" w14:textId="77777777" w:rsidTr="00A232AE">
        <w:trPr>
          <w:trHeight w:val="451"/>
        </w:trPr>
        <w:tc>
          <w:tcPr>
            <w:tcW w:w="709" w:type="dxa"/>
          </w:tcPr>
          <w:p w14:paraId="2353D2C6" w14:textId="77777777" w:rsidR="00045068" w:rsidRPr="00470F42" w:rsidRDefault="00045068" w:rsidP="00470F42">
            <w:pPr>
              <w:pStyle w:val="Ttulo"/>
              <w:rPr>
                <w:rFonts w:ascii="Times New Roman" w:hAnsi="Times New Roman"/>
                <w:sz w:val="16"/>
                <w:szCs w:val="16"/>
              </w:rPr>
            </w:pPr>
            <w:r w:rsidRPr="00470F42">
              <w:rPr>
                <w:rFonts w:ascii="Times New Roman" w:hAnsi="Times New Roman"/>
                <w:sz w:val="16"/>
                <w:szCs w:val="16"/>
              </w:rPr>
              <w:t>X</w:t>
            </w:r>
          </w:p>
        </w:tc>
        <w:tc>
          <w:tcPr>
            <w:tcW w:w="6804" w:type="dxa"/>
            <w:vAlign w:val="center"/>
          </w:tcPr>
          <w:p w14:paraId="61C9A98E" w14:textId="77777777" w:rsidR="00045068" w:rsidRPr="00470F42" w:rsidRDefault="00045068" w:rsidP="00470F42">
            <w:pPr>
              <w:pStyle w:val="Ttulo"/>
              <w:jc w:val="left"/>
              <w:rPr>
                <w:rFonts w:ascii="Times New Roman" w:hAnsi="Times New Roman"/>
                <w:sz w:val="16"/>
                <w:szCs w:val="16"/>
              </w:rPr>
            </w:pPr>
            <w:r w:rsidRPr="00470F42">
              <w:rPr>
                <w:rFonts w:ascii="Times New Roman" w:hAnsi="Times New Roman"/>
                <w:sz w:val="16"/>
                <w:szCs w:val="16"/>
              </w:rPr>
              <w:t>Comunicación - Investigación</w:t>
            </w:r>
          </w:p>
        </w:tc>
      </w:tr>
      <w:tr w:rsidR="00045068" w:rsidRPr="00470F42" w14:paraId="47622358" w14:textId="77777777" w:rsidTr="00A232AE">
        <w:trPr>
          <w:trHeight w:val="451"/>
        </w:trPr>
        <w:tc>
          <w:tcPr>
            <w:tcW w:w="709" w:type="dxa"/>
          </w:tcPr>
          <w:p w14:paraId="48612B50" w14:textId="77777777" w:rsidR="00045068" w:rsidRPr="00470F42" w:rsidRDefault="00045068" w:rsidP="00470F42">
            <w:pPr>
              <w:pStyle w:val="Ttulo"/>
              <w:rPr>
                <w:rFonts w:ascii="Times New Roman" w:hAnsi="Times New Roman"/>
                <w:sz w:val="16"/>
                <w:szCs w:val="16"/>
              </w:rPr>
            </w:pPr>
          </w:p>
        </w:tc>
        <w:tc>
          <w:tcPr>
            <w:tcW w:w="6804" w:type="dxa"/>
            <w:vAlign w:val="center"/>
          </w:tcPr>
          <w:p w14:paraId="52C76B09" w14:textId="77777777" w:rsidR="00045068" w:rsidRPr="00470F42" w:rsidRDefault="00045068" w:rsidP="00470F42">
            <w:pPr>
              <w:pStyle w:val="Ttulo"/>
              <w:jc w:val="left"/>
              <w:rPr>
                <w:rFonts w:ascii="Times New Roman" w:hAnsi="Times New Roman"/>
                <w:sz w:val="16"/>
                <w:szCs w:val="16"/>
              </w:rPr>
            </w:pPr>
            <w:r w:rsidRPr="00470F42">
              <w:rPr>
                <w:rFonts w:ascii="Times New Roman" w:hAnsi="Times New Roman"/>
                <w:sz w:val="16"/>
                <w:szCs w:val="16"/>
              </w:rPr>
              <w:t>Póster - Investigación</w:t>
            </w:r>
          </w:p>
        </w:tc>
      </w:tr>
    </w:tbl>
    <w:p w14:paraId="1AF2B01A" w14:textId="77777777" w:rsidR="00045068" w:rsidRPr="00470F42" w:rsidRDefault="00045068" w:rsidP="00470F42">
      <w:pPr>
        <w:pStyle w:val="Ttulo"/>
        <w:jc w:val="both"/>
        <w:rPr>
          <w:rFonts w:ascii="Times New Roman" w:hAnsi="Times New Roman"/>
          <w:b w:val="0"/>
          <w:bCs w:val="0"/>
          <w:i/>
          <w:iCs/>
          <w:sz w:val="16"/>
          <w:szCs w:val="16"/>
        </w:rPr>
      </w:pPr>
      <w:r w:rsidRPr="00470F42">
        <w:rPr>
          <w:rFonts w:ascii="Times New Roman" w:hAnsi="Times New Roman"/>
        </w:rPr>
        <w:t xml:space="preserve">Temática de la aportación: </w:t>
      </w:r>
      <w:r w:rsidRPr="00470F42">
        <w:rPr>
          <w:rFonts w:ascii="Times New Roman" w:hAnsi="Times New Roman"/>
          <w:b w:val="0"/>
          <w:bCs w:val="0"/>
          <w:i/>
          <w:iCs/>
          <w:sz w:val="16"/>
          <w:szCs w:val="16"/>
        </w:rPr>
        <w:t>Marque con una X la temática de la aportación que realiza.</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045068" w:rsidRPr="00470F42" w14:paraId="42AFDA94" w14:textId="77777777" w:rsidTr="00A232AE">
        <w:trPr>
          <w:trHeight w:val="451"/>
        </w:trPr>
        <w:tc>
          <w:tcPr>
            <w:tcW w:w="709" w:type="dxa"/>
          </w:tcPr>
          <w:p w14:paraId="6B5A93B5" w14:textId="77777777" w:rsidR="00045068" w:rsidRPr="00470F42" w:rsidRDefault="00045068" w:rsidP="00470F42">
            <w:pPr>
              <w:pStyle w:val="Ttulo"/>
              <w:rPr>
                <w:rFonts w:ascii="Times New Roman" w:hAnsi="Times New Roman"/>
                <w:sz w:val="16"/>
                <w:szCs w:val="16"/>
              </w:rPr>
            </w:pPr>
            <w:r w:rsidRPr="00470F42">
              <w:rPr>
                <w:rFonts w:ascii="Times New Roman" w:hAnsi="Times New Roman"/>
                <w:sz w:val="16"/>
                <w:szCs w:val="16"/>
              </w:rPr>
              <w:t>X</w:t>
            </w:r>
          </w:p>
        </w:tc>
        <w:tc>
          <w:tcPr>
            <w:tcW w:w="6804" w:type="dxa"/>
          </w:tcPr>
          <w:p w14:paraId="0CE184C9" w14:textId="77777777" w:rsidR="00045068" w:rsidRPr="00470F42" w:rsidRDefault="00045068" w:rsidP="00470F42">
            <w:pPr>
              <w:pStyle w:val="Ttulo"/>
              <w:jc w:val="left"/>
              <w:rPr>
                <w:rFonts w:ascii="Times New Roman" w:hAnsi="Times New Roman"/>
                <w:sz w:val="16"/>
                <w:szCs w:val="16"/>
              </w:rPr>
            </w:pPr>
            <w:r w:rsidRPr="00470F42">
              <w:rPr>
                <w:rFonts w:ascii="Times New Roman" w:hAnsi="Times New Roman"/>
                <w:sz w:val="16"/>
                <w:szCs w:val="16"/>
              </w:rPr>
              <w:t>Metodologías y estrategias para la nueva gestión del conocimiento colectivo y la promoción de la cultura de aprendizaje.</w:t>
            </w:r>
          </w:p>
        </w:tc>
      </w:tr>
      <w:tr w:rsidR="00045068" w:rsidRPr="00470F42" w14:paraId="79404A7E" w14:textId="77777777" w:rsidTr="00A232AE">
        <w:trPr>
          <w:trHeight w:val="451"/>
        </w:trPr>
        <w:tc>
          <w:tcPr>
            <w:tcW w:w="709" w:type="dxa"/>
          </w:tcPr>
          <w:p w14:paraId="6F612526" w14:textId="77777777" w:rsidR="00045068" w:rsidRPr="00470F42" w:rsidRDefault="00045068" w:rsidP="00470F42">
            <w:pPr>
              <w:pStyle w:val="Ttulo"/>
              <w:rPr>
                <w:rFonts w:ascii="Times New Roman" w:hAnsi="Times New Roman"/>
                <w:sz w:val="16"/>
                <w:szCs w:val="16"/>
              </w:rPr>
            </w:pPr>
          </w:p>
        </w:tc>
        <w:tc>
          <w:tcPr>
            <w:tcW w:w="6804" w:type="dxa"/>
          </w:tcPr>
          <w:p w14:paraId="7CDB0448" w14:textId="77777777" w:rsidR="00045068" w:rsidRPr="00470F42" w:rsidRDefault="00045068" w:rsidP="00470F42">
            <w:pPr>
              <w:pStyle w:val="Ttulo"/>
              <w:jc w:val="left"/>
              <w:rPr>
                <w:rFonts w:ascii="Times New Roman" w:hAnsi="Times New Roman"/>
                <w:sz w:val="16"/>
                <w:szCs w:val="16"/>
              </w:rPr>
            </w:pPr>
            <w:r w:rsidRPr="00470F42">
              <w:rPr>
                <w:rFonts w:ascii="Times New Roman" w:hAnsi="Times New Roman"/>
                <w:sz w:val="16"/>
                <w:szCs w:val="16"/>
              </w:rPr>
              <w:t>El nuevo sentido del aprendizaje y de la formación en las organizaciones</w:t>
            </w:r>
          </w:p>
        </w:tc>
      </w:tr>
      <w:tr w:rsidR="00045068" w:rsidRPr="00470F42" w14:paraId="1F8E5E02" w14:textId="77777777" w:rsidTr="00A232AE">
        <w:trPr>
          <w:trHeight w:val="451"/>
        </w:trPr>
        <w:tc>
          <w:tcPr>
            <w:tcW w:w="709" w:type="dxa"/>
          </w:tcPr>
          <w:p w14:paraId="3276CC38" w14:textId="77777777" w:rsidR="00045068" w:rsidRPr="00470F42" w:rsidRDefault="00045068" w:rsidP="00470F42">
            <w:pPr>
              <w:pStyle w:val="Ttulo"/>
              <w:rPr>
                <w:rFonts w:ascii="Times New Roman" w:hAnsi="Times New Roman"/>
                <w:sz w:val="16"/>
                <w:szCs w:val="16"/>
              </w:rPr>
            </w:pPr>
          </w:p>
        </w:tc>
        <w:tc>
          <w:tcPr>
            <w:tcW w:w="6804" w:type="dxa"/>
          </w:tcPr>
          <w:p w14:paraId="12855158" w14:textId="77777777" w:rsidR="00045068" w:rsidRPr="00470F42" w:rsidRDefault="00045068" w:rsidP="00470F42">
            <w:pPr>
              <w:pStyle w:val="Ttulo"/>
              <w:jc w:val="left"/>
              <w:rPr>
                <w:rFonts w:ascii="Times New Roman" w:hAnsi="Times New Roman"/>
                <w:sz w:val="16"/>
                <w:szCs w:val="16"/>
              </w:rPr>
            </w:pPr>
            <w:r w:rsidRPr="00470F42">
              <w:rPr>
                <w:rFonts w:ascii="Times New Roman" w:hAnsi="Times New Roman"/>
                <w:sz w:val="16"/>
                <w:szCs w:val="16"/>
              </w:rPr>
              <w:t>Gestión del talento y de la inteligencia colectiva en las organizaciones.</w:t>
            </w:r>
          </w:p>
        </w:tc>
      </w:tr>
      <w:tr w:rsidR="00045068" w:rsidRPr="00470F42" w14:paraId="1DB89288" w14:textId="77777777" w:rsidTr="00A232AE">
        <w:trPr>
          <w:trHeight w:val="451"/>
        </w:trPr>
        <w:tc>
          <w:tcPr>
            <w:tcW w:w="709" w:type="dxa"/>
          </w:tcPr>
          <w:p w14:paraId="33B93FAE" w14:textId="77777777" w:rsidR="00045068" w:rsidRPr="00470F42" w:rsidRDefault="00045068" w:rsidP="00470F42">
            <w:pPr>
              <w:pStyle w:val="Ttulo"/>
              <w:rPr>
                <w:rFonts w:ascii="Times New Roman" w:hAnsi="Times New Roman"/>
                <w:sz w:val="16"/>
                <w:szCs w:val="16"/>
              </w:rPr>
            </w:pPr>
          </w:p>
        </w:tc>
        <w:tc>
          <w:tcPr>
            <w:tcW w:w="6804" w:type="dxa"/>
          </w:tcPr>
          <w:p w14:paraId="64CCBE97" w14:textId="77777777" w:rsidR="00045068" w:rsidRPr="00470F42" w:rsidRDefault="00045068" w:rsidP="00470F42">
            <w:pPr>
              <w:pStyle w:val="Ttulo"/>
              <w:jc w:val="left"/>
              <w:rPr>
                <w:rFonts w:ascii="Times New Roman" w:hAnsi="Times New Roman"/>
                <w:sz w:val="16"/>
                <w:szCs w:val="16"/>
              </w:rPr>
            </w:pPr>
            <w:r w:rsidRPr="00470F42">
              <w:rPr>
                <w:rFonts w:ascii="Times New Roman" w:hAnsi="Times New Roman"/>
                <w:sz w:val="16"/>
                <w:szCs w:val="16"/>
              </w:rPr>
              <w:t>Redes corporativas para la promoción de la cultura de aprendizaje e inteligencia colectiva en las organizaciones.</w:t>
            </w:r>
          </w:p>
        </w:tc>
      </w:tr>
      <w:tr w:rsidR="00045068" w:rsidRPr="00470F42" w14:paraId="0AFB5F57" w14:textId="77777777" w:rsidTr="00A232AE">
        <w:trPr>
          <w:trHeight w:val="451"/>
        </w:trPr>
        <w:tc>
          <w:tcPr>
            <w:tcW w:w="709" w:type="dxa"/>
          </w:tcPr>
          <w:p w14:paraId="4CDA1F8E" w14:textId="77777777" w:rsidR="00045068" w:rsidRPr="00470F42" w:rsidRDefault="00045068" w:rsidP="00470F42">
            <w:pPr>
              <w:pStyle w:val="Ttulo"/>
              <w:rPr>
                <w:rFonts w:ascii="Times New Roman" w:hAnsi="Times New Roman"/>
                <w:sz w:val="16"/>
                <w:szCs w:val="16"/>
              </w:rPr>
            </w:pPr>
          </w:p>
        </w:tc>
        <w:tc>
          <w:tcPr>
            <w:tcW w:w="6804" w:type="dxa"/>
          </w:tcPr>
          <w:p w14:paraId="66F9749B" w14:textId="77777777" w:rsidR="00045068" w:rsidRPr="00470F42" w:rsidRDefault="00045068" w:rsidP="00470F42">
            <w:pPr>
              <w:pStyle w:val="Ttulo"/>
              <w:jc w:val="left"/>
              <w:rPr>
                <w:rFonts w:ascii="Times New Roman" w:hAnsi="Times New Roman"/>
                <w:sz w:val="16"/>
                <w:szCs w:val="16"/>
              </w:rPr>
            </w:pPr>
            <w:r w:rsidRPr="00470F42">
              <w:rPr>
                <w:rFonts w:ascii="Times New Roman" w:hAnsi="Times New Roman"/>
                <w:sz w:val="16"/>
                <w:szCs w:val="16"/>
              </w:rPr>
              <w:t>Aprendizaje social y colaborativo en la gestión del conocimiento colectivo.</w:t>
            </w:r>
          </w:p>
        </w:tc>
      </w:tr>
      <w:tr w:rsidR="00045068" w:rsidRPr="00470F42" w14:paraId="1D2CDE64" w14:textId="77777777" w:rsidTr="00A232AE">
        <w:trPr>
          <w:trHeight w:val="451"/>
        </w:trPr>
        <w:tc>
          <w:tcPr>
            <w:tcW w:w="709" w:type="dxa"/>
          </w:tcPr>
          <w:p w14:paraId="688537D6" w14:textId="77777777" w:rsidR="00045068" w:rsidRPr="00470F42" w:rsidRDefault="00045068" w:rsidP="00470F42">
            <w:pPr>
              <w:pStyle w:val="Ttulo"/>
              <w:rPr>
                <w:rFonts w:ascii="Times New Roman" w:hAnsi="Times New Roman"/>
                <w:sz w:val="16"/>
                <w:szCs w:val="16"/>
              </w:rPr>
            </w:pPr>
          </w:p>
        </w:tc>
        <w:tc>
          <w:tcPr>
            <w:tcW w:w="6804" w:type="dxa"/>
          </w:tcPr>
          <w:p w14:paraId="59BC0586" w14:textId="77777777" w:rsidR="00045068" w:rsidRPr="00470F42" w:rsidRDefault="00045068" w:rsidP="00470F42">
            <w:pPr>
              <w:pStyle w:val="Ttulo"/>
              <w:jc w:val="left"/>
              <w:rPr>
                <w:rFonts w:ascii="Times New Roman" w:hAnsi="Times New Roman"/>
                <w:sz w:val="16"/>
                <w:szCs w:val="16"/>
              </w:rPr>
            </w:pPr>
            <w:r w:rsidRPr="00470F42">
              <w:rPr>
                <w:rFonts w:ascii="Times New Roman" w:hAnsi="Times New Roman"/>
                <w:sz w:val="16"/>
                <w:szCs w:val="16"/>
              </w:rPr>
              <w:t>Gestión del aprendizaje formal e informal en las organizaciones.</w:t>
            </w:r>
          </w:p>
        </w:tc>
      </w:tr>
      <w:tr w:rsidR="00045068" w:rsidRPr="00470F42" w14:paraId="431CF4BD" w14:textId="77777777" w:rsidTr="00A232AE">
        <w:trPr>
          <w:trHeight w:val="451"/>
        </w:trPr>
        <w:tc>
          <w:tcPr>
            <w:tcW w:w="709" w:type="dxa"/>
          </w:tcPr>
          <w:p w14:paraId="5D5C6DB4" w14:textId="77777777" w:rsidR="00045068" w:rsidRPr="00470F42" w:rsidRDefault="00045068" w:rsidP="00470F42">
            <w:pPr>
              <w:pStyle w:val="Ttulo"/>
              <w:rPr>
                <w:rFonts w:ascii="Times New Roman" w:hAnsi="Times New Roman"/>
                <w:sz w:val="16"/>
                <w:szCs w:val="16"/>
              </w:rPr>
            </w:pPr>
          </w:p>
        </w:tc>
        <w:tc>
          <w:tcPr>
            <w:tcW w:w="6804" w:type="dxa"/>
          </w:tcPr>
          <w:p w14:paraId="3DE98841" w14:textId="77777777" w:rsidR="00045068" w:rsidRPr="00470F42" w:rsidRDefault="00045068" w:rsidP="00470F42">
            <w:pPr>
              <w:pStyle w:val="Ttulo"/>
              <w:jc w:val="left"/>
              <w:rPr>
                <w:rFonts w:ascii="Times New Roman" w:hAnsi="Times New Roman"/>
                <w:sz w:val="16"/>
                <w:szCs w:val="16"/>
              </w:rPr>
            </w:pPr>
            <w:r w:rsidRPr="00470F42">
              <w:rPr>
                <w:rFonts w:ascii="Times New Roman" w:hAnsi="Times New Roman"/>
                <w:sz w:val="16"/>
                <w:szCs w:val="16"/>
              </w:rPr>
              <w:t>El rol de los directivos en los nuevos escenarios</w:t>
            </w:r>
          </w:p>
        </w:tc>
      </w:tr>
    </w:tbl>
    <w:p w14:paraId="6C7745DF" w14:textId="77777777" w:rsidR="00045068" w:rsidRPr="00470F42" w:rsidRDefault="00045068" w:rsidP="00470F42">
      <w:pPr>
        <w:spacing w:line="240" w:lineRule="auto"/>
        <w:jc w:val="center"/>
        <w:rPr>
          <w:rFonts w:ascii="Times New Roman" w:eastAsiaTheme="minorEastAsia" w:hAnsi="Times New Roman"/>
          <w:b/>
          <w:bCs/>
          <w:sz w:val="32"/>
          <w:szCs w:val="32"/>
          <w:lang w:val="es-AR"/>
        </w:rPr>
      </w:pPr>
    </w:p>
    <w:p w14:paraId="0F873175" w14:textId="77777777" w:rsidR="00045068" w:rsidRPr="00470F42" w:rsidRDefault="00045068" w:rsidP="00470F42">
      <w:pPr>
        <w:spacing w:line="240" w:lineRule="auto"/>
        <w:jc w:val="center"/>
        <w:rPr>
          <w:rFonts w:ascii="Times New Roman" w:eastAsiaTheme="minorEastAsia" w:hAnsi="Times New Roman"/>
          <w:b/>
          <w:bCs/>
          <w:sz w:val="32"/>
          <w:szCs w:val="32"/>
          <w:lang w:val="es-AR"/>
        </w:rPr>
      </w:pPr>
    </w:p>
    <w:p w14:paraId="52A41E5B" w14:textId="77777777" w:rsidR="00344943" w:rsidRDefault="00344943" w:rsidP="00470F42">
      <w:pPr>
        <w:spacing w:line="240" w:lineRule="auto"/>
        <w:jc w:val="center"/>
        <w:rPr>
          <w:rFonts w:ascii="Times New Roman" w:eastAsiaTheme="minorEastAsia" w:hAnsi="Times New Roman"/>
          <w:b/>
          <w:bCs/>
          <w:sz w:val="32"/>
          <w:szCs w:val="32"/>
          <w:lang w:val="es-AR"/>
        </w:rPr>
      </w:pPr>
      <w:bookmarkStart w:id="1" w:name="_Hlk123062856"/>
    </w:p>
    <w:p w14:paraId="50F00675" w14:textId="77777777" w:rsidR="00344943" w:rsidRDefault="00344943" w:rsidP="00470F42">
      <w:pPr>
        <w:spacing w:line="240" w:lineRule="auto"/>
        <w:jc w:val="center"/>
        <w:rPr>
          <w:rFonts w:ascii="Times New Roman" w:eastAsiaTheme="minorEastAsia" w:hAnsi="Times New Roman"/>
          <w:b/>
          <w:bCs/>
          <w:sz w:val="32"/>
          <w:szCs w:val="32"/>
          <w:lang w:val="es-AR"/>
        </w:rPr>
      </w:pPr>
    </w:p>
    <w:p w14:paraId="3674E4E5" w14:textId="77777777" w:rsidR="00344943" w:rsidRDefault="00344943" w:rsidP="00470F42">
      <w:pPr>
        <w:spacing w:line="240" w:lineRule="auto"/>
        <w:jc w:val="center"/>
        <w:rPr>
          <w:rFonts w:ascii="Times New Roman" w:eastAsiaTheme="minorEastAsia" w:hAnsi="Times New Roman"/>
          <w:b/>
          <w:bCs/>
          <w:sz w:val="32"/>
          <w:szCs w:val="32"/>
          <w:lang w:val="es-AR"/>
        </w:rPr>
      </w:pPr>
    </w:p>
    <w:p w14:paraId="24A5337A" w14:textId="77777777" w:rsidR="00344943" w:rsidRDefault="00344943" w:rsidP="00470F42">
      <w:pPr>
        <w:spacing w:line="240" w:lineRule="auto"/>
        <w:jc w:val="center"/>
        <w:rPr>
          <w:rFonts w:ascii="Times New Roman" w:eastAsiaTheme="minorEastAsia" w:hAnsi="Times New Roman"/>
          <w:b/>
          <w:bCs/>
          <w:sz w:val="32"/>
          <w:szCs w:val="32"/>
          <w:lang w:val="es-AR"/>
        </w:rPr>
      </w:pPr>
    </w:p>
    <w:p w14:paraId="5D0CA41A" w14:textId="77777777" w:rsidR="00344943" w:rsidRDefault="00344943" w:rsidP="00470F42">
      <w:pPr>
        <w:spacing w:line="240" w:lineRule="auto"/>
        <w:jc w:val="center"/>
        <w:rPr>
          <w:rFonts w:ascii="Times New Roman" w:eastAsiaTheme="minorEastAsia" w:hAnsi="Times New Roman"/>
          <w:b/>
          <w:bCs/>
          <w:sz w:val="32"/>
          <w:szCs w:val="32"/>
          <w:lang w:val="es-AR"/>
        </w:rPr>
      </w:pPr>
    </w:p>
    <w:p w14:paraId="2CFAE405" w14:textId="77777777" w:rsidR="00344943" w:rsidRDefault="00344943" w:rsidP="00470F42">
      <w:pPr>
        <w:spacing w:line="240" w:lineRule="auto"/>
        <w:jc w:val="center"/>
        <w:rPr>
          <w:rFonts w:ascii="Times New Roman" w:eastAsiaTheme="minorEastAsia" w:hAnsi="Times New Roman"/>
          <w:b/>
          <w:bCs/>
          <w:sz w:val="32"/>
          <w:szCs w:val="32"/>
          <w:lang w:val="es-AR"/>
        </w:rPr>
      </w:pPr>
    </w:p>
    <w:p w14:paraId="1B93BEAF" w14:textId="49005648" w:rsidR="00E909E7" w:rsidRPr="00470F42" w:rsidRDefault="00E909E7" w:rsidP="00470F42">
      <w:pPr>
        <w:spacing w:line="240" w:lineRule="auto"/>
        <w:jc w:val="center"/>
        <w:rPr>
          <w:rFonts w:ascii="Times New Roman" w:hAnsi="Times New Roman"/>
          <w:b/>
          <w:sz w:val="32"/>
          <w:szCs w:val="32"/>
        </w:rPr>
      </w:pPr>
      <w:r w:rsidRPr="00470F42">
        <w:rPr>
          <w:rFonts w:ascii="Times New Roman" w:eastAsiaTheme="minorEastAsia" w:hAnsi="Times New Roman"/>
          <w:b/>
          <w:bCs/>
          <w:sz w:val="32"/>
          <w:szCs w:val="32"/>
          <w:lang w:val="es-AR"/>
        </w:rPr>
        <w:lastRenderedPageBreak/>
        <w:t>GESTION DEL CONOCIMIENTO (GC) Y METODOS AGILES: RESULTADOS</w:t>
      </w:r>
      <w:r w:rsidR="00494162" w:rsidRPr="00470F42">
        <w:rPr>
          <w:rFonts w:ascii="Times New Roman" w:eastAsiaTheme="minorEastAsia" w:hAnsi="Times New Roman"/>
          <w:b/>
          <w:bCs/>
          <w:sz w:val="32"/>
          <w:szCs w:val="32"/>
          <w:lang w:val="es-AR"/>
        </w:rPr>
        <w:t xml:space="preserve"> PARA LA INNOVACIÒN</w:t>
      </w:r>
      <w:r w:rsidRPr="00470F42">
        <w:rPr>
          <w:rFonts w:ascii="Times New Roman" w:eastAsiaTheme="minorEastAsia" w:hAnsi="Times New Roman"/>
          <w:b/>
          <w:bCs/>
          <w:sz w:val="32"/>
          <w:szCs w:val="32"/>
          <w:lang w:val="es-AR"/>
        </w:rPr>
        <w:t xml:space="preserve"> EN ORGANIZACIONES DE ARGENTINA Y COLOMBIA</w:t>
      </w:r>
    </w:p>
    <w:p w14:paraId="42A84203" w14:textId="426741FF" w:rsidR="00304579" w:rsidRPr="00470F42" w:rsidRDefault="003A4F9D" w:rsidP="00470F42">
      <w:pPr>
        <w:spacing w:line="240" w:lineRule="auto"/>
        <w:jc w:val="right"/>
        <w:rPr>
          <w:rFonts w:ascii="Times New Roman" w:hAnsi="Times New Roman"/>
          <w:sz w:val="24"/>
          <w:szCs w:val="24"/>
        </w:rPr>
      </w:pPr>
      <w:bookmarkStart w:id="2" w:name="_Hlk122124696"/>
      <w:bookmarkStart w:id="3" w:name="_Hlk122123463"/>
      <w:bookmarkEnd w:id="1"/>
      <w:r w:rsidRPr="00470F42">
        <w:rPr>
          <w:rFonts w:ascii="Times New Roman" w:hAnsi="Times New Roman"/>
          <w:b/>
          <w:i/>
          <w:sz w:val="24"/>
          <w:szCs w:val="24"/>
          <w:lang w:val="es-AR" w:eastAsia="es-AR"/>
        </w:rPr>
        <w:t xml:space="preserve">   </w:t>
      </w:r>
    </w:p>
    <w:p w14:paraId="4BF948BA" w14:textId="77777777" w:rsidR="00304579" w:rsidRPr="00470F42" w:rsidRDefault="00304579" w:rsidP="00470F42">
      <w:pPr>
        <w:spacing w:line="240" w:lineRule="auto"/>
        <w:jc w:val="right"/>
        <w:rPr>
          <w:rFonts w:ascii="Times New Roman" w:hAnsi="Times New Roman"/>
          <w:b/>
          <w:sz w:val="24"/>
          <w:szCs w:val="24"/>
        </w:rPr>
      </w:pPr>
      <w:r w:rsidRPr="00470F42">
        <w:rPr>
          <w:rFonts w:ascii="Times New Roman" w:hAnsi="Times New Roman"/>
          <w:b/>
          <w:sz w:val="24"/>
          <w:szCs w:val="24"/>
        </w:rPr>
        <w:t>Mònica Regina de Arteche Corvino</w:t>
      </w:r>
    </w:p>
    <w:p w14:paraId="3567E708" w14:textId="77777777" w:rsidR="00304579" w:rsidRPr="00470F42" w:rsidRDefault="00304579" w:rsidP="00470F42">
      <w:pPr>
        <w:spacing w:line="240" w:lineRule="auto"/>
        <w:jc w:val="right"/>
        <w:rPr>
          <w:rFonts w:ascii="Times New Roman" w:hAnsi="Times New Roman"/>
          <w:sz w:val="24"/>
          <w:szCs w:val="24"/>
        </w:rPr>
      </w:pPr>
      <w:r w:rsidRPr="00470F42">
        <w:rPr>
          <w:rFonts w:ascii="Times New Roman" w:hAnsi="Times New Roman"/>
          <w:sz w:val="24"/>
          <w:szCs w:val="24"/>
        </w:rPr>
        <w:t>Universidad Argentina de la Empresa (UADE)</w:t>
      </w:r>
    </w:p>
    <w:p w14:paraId="6E16E11D" w14:textId="77777777" w:rsidR="00304579" w:rsidRPr="00470F42" w:rsidRDefault="00304579" w:rsidP="00470F42">
      <w:pPr>
        <w:spacing w:line="240" w:lineRule="auto"/>
        <w:jc w:val="right"/>
        <w:rPr>
          <w:rFonts w:ascii="Times New Roman" w:hAnsi="Times New Roman"/>
          <w:sz w:val="24"/>
          <w:szCs w:val="24"/>
        </w:rPr>
      </w:pPr>
      <w:r w:rsidRPr="00470F42">
        <w:rPr>
          <w:rFonts w:ascii="Times New Roman" w:hAnsi="Times New Roman"/>
          <w:sz w:val="24"/>
          <w:szCs w:val="24"/>
        </w:rPr>
        <w:t>INSOD UADE</w:t>
      </w:r>
    </w:p>
    <w:p w14:paraId="7EC7131D" w14:textId="77777777" w:rsidR="00304579" w:rsidRPr="00470F42" w:rsidRDefault="00304579" w:rsidP="00470F42">
      <w:pPr>
        <w:spacing w:line="240" w:lineRule="auto"/>
        <w:jc w:val="right"/>
        <w:rPr>
          <w:rFonts w:ascii="Times New Roman" w:hAnsi="Times New Roman"/>
          <w:sz w:val="24"/>
          <w:szCs w:val="24"/>
        </w:rPr>
      </w:pPr>
      <w:r w:rsidRPr="00470F42">
        <w:rPr>
          <w:rFonts w:ascii="Times New Roman" w:hAnsi="Times New Roman"/>
          <w:sz w:val="24"/>
          <w:szCs w:val="24"/>
        </w:rPr>
        <w:t>Argentina</w:t>
      </w:r>
    </w:p>
    <w:p w14:paraId="746B4EBD" w14:textId="77777777" w:rsidR="00C05872" w:rsidRPr="00470F42" w:rsidRDefault="00C05872" w:rsidP="00470F42">
      <w:pPr>
        <w:spacing w:after="0" w:line="240" w:lineRule="auto"/>
        <w:jc w:val="both"/>
        <w:rPr>
          <w:rFonts w:ascii="Times New Roman" w:hAnsi="Times New Roman"/>
          <w:b/>
          <w:i/>
          <w:sz w:val="26"/>
          <w:szCs w:val="26"/>
          <w:lang w:val="es-AR" w:eastAsia="es-AR"/>
        </w:rPr>
      </w:pPr>
    </w:p>
    <w:p w14:paraId="634EFCA5" w14:textId="77777777" w:rsidR="00C05872" w:rsidRPr="00470F42" w:rsidRDefault="00C05872" w:rsidP="00470F42">
      <w:pPr>
        <w:spacing w:after="0" w:line="240" w:lineRule="auto"/>
        <w:jc w:val="both"/>
        <w:rPr>
          <w:rFonts w:ascii="Times New Roman" w:hAnsi="Times New Roman"/>
          <w:b/>
          <w:i/>
          <w:sz w:val="26"/>
          <w:szCs w:val="26"/>
          <w:lang w:val="es-AR" w:eastAsia="es-AR"/>
        </w:rPr>
      </w:pPr>
    </w:p>
    <w:p w14:paraId="040E222C" w14:textId="3C3BF5BC" w:rsidR="00494162" w:rsidRPr="00470F42" w:rsidRDefault="00494162" w:rsidP="00470F42">
      <w:pPr>
        <w:spacing w:after="0" w:line="240" w:lineRule="auto"/>
        <w:jc w:val="both"/>
        <w:rPr>
          <w:rFonts w:ascii="Times New Roman" w:hAnsi="Times New Roman"/>
          <w:b/>
          <w:i/>
          <w:sz w:val="26"/>
          <w:szCs w:val="26"/>
          <w:lang w:val="es-AR" w:eastAsia="es-AR"/>
        </w:rPr>
      </w:pPr>
      <w:r w:rsidRPr="00470F42">
        <w:rPr>
          <w:rFonts w:ascii="Times New Roman" w:hAnsi="Times New Roman"/>
          <w:b/>
          <w:i/>
          <w:sz w:val="26"/>
          <w:szCs w:val="26"/>
          <w:lang w:val="es-AR" w:eastAsia="es-AR"/>
        </w:rPr>
        <w:t>Resumen</w:t>
      </w:r>
    </w:p>
    <w:p w14:paraId="3F844EB1" w14:textId="77777777" w:rsidR="00494162" w:rsidRPr="00470F42" w:rsidRDefault="00494162" w:rsidP="00470F42">
      <w:pPr>
        <w:spacing w:after="0" w:line="240" w:lineRule="auto"/>
        <w:jc w:val="both"/>
        <w:rPr>
          <w:rFonts w:ascii="Times New Roman" w:hAnsi="Times New Roman"/>
          <w:b/>
          <w:i/>
          <w:sz w:val="26"/>
          <w:szCs w:val="26"/>
          <w:lang w:val="es-AR" w:eastAsia="es-AR"/>
        </w:rPr>
      </w:pPr>
    </w:p>
    <w:p w14:paraId="128C067C" w14:textId="1D76F6EC" w:rsidR="0089580A" w:rsidRPr="00470F42" w:rsidRDefault="00045068" w:rsidP="00470F42">
      <w:pPr>
        <w:spacing w:after="0" w:line="240" w:lineRule="auto"/>
        <w:jc w:val="both"/>
        <w:rPr>
          <w:rFonts w:ascii="Times New Roman" w:hAnsi="Times New Roman"/>
          <w:b/>
          <w:i/>
          <w:sz w:val="24"/>
          <w:szCs w:val="24"/>
          <w:lang w:val="es-AR" w:eastAsia="es-AR"/>
        </w:rPr>
      </w:pPr>
      <w:r w:rsidRPr="00470F42">
        <w:rPr>
          <w:rFonts w:ascii="Times New Roman" w:hAnsi="Times New Roman"/>
          <w:b/>
          <w:i/>
          <w:sz w:val="24"/>
          <w:szCs w:val="24"/>
          <w:lang w:val="es-AR" w:eastAsia="es-AR"/>
        </w:rPr>
        <w:t>La i</w:t>
      </w:r>
      <w:r w:rsidR="0089580A" w:rsidRPr="00470F42">
        <w:rPr>
          <w:rFonts w:ascii="Times New Roman" w:hAnsi="Times New Roman"/>
          <w:b/>
          <w:i/>
          <w:sz w:val="24"/>
          <w:szCs w:val="24"/>
          <w:lang w:val="es-AR" w:eastAsia="es-AR"/>
        </w:rPr>
        <w:t xml:space="preserve">nnovación en las organizaciones encuentra en la gestión del conocimiento una base para su </w:t>
      </w:r>
      <w:r w:rsidR="00494162" w:rsidRPr="00470F42">
        <w:rPr>
          <w:rFonts w:ascii="Times New Roman" w:hAnsi="Times New Roman"/>
          <w:b/>
          <w:i/>
          <w:sz w:val="24"/>
          <w:szCs w:val="24"/>
          <w:lang w:val="es-AR" w:eastAsia="es-AR"/>
        </w:rPr>
        <w:t xml:space="preserve">desarrollo y </w:t>
      </w:r>
      <w:r w:rsidR="0089580A" w:rsidRPr="00470F42">
        <w:rPr>
          <w:rFonts w:ascii="Times New Roman" w:hAnsi="Times New Roman"/>
          <w:b/>
          <w:i/>
          <w:sz w:val="24"/>
          <w:szCs w:val="24"/>
          <w:lang w:val="es-AR" w:eastAsia="es-AR"/>
        </w:rPr>
        <w:t xml:space="preserve">aplicación. Se desarrolló un estado del arte y marco teórico con los autores de la </w:t>
      </w:r>
      <w:proofErr w:type="spellStart"/>
      <w:r w:rsidR="0089580A" w:rsidRPr="00470F42">
        <w:rPr>
          <w:rFonts w:ascii="Times New Roman" w:hAnsi="Times New Roman"/>
          <w:b/>
          <w:i/>
          <w:sz w:val="24"/>
          <w:szCs w:val="24"/>
          <w:lang w:val="es-AR" w:eastAsia="es-AR"/>
        </w:rPr>
        <w:t>temàtica</w:t>
      </w:r>
      <w:proofErr w:type="spellEnd"/>
      <w:r w:rsidR="0089580A" w:rsidRPr="00470F42">
        <w:rPr>
          <w:rFonts w:ascii="Times New Roman" w:hAnsi="Times New Roman"/>
          <w:b/>
          <w:i/>
          <w:sz w:val="24"/>
          <w:szCs w:val="24"/>
          <w:lang w:val="es-AR" w:eastAsia="es-AR"/>
        </w:rPr>
        <w:t xml:space="preserve"> </w:t>
      </w:r>
      <w:r w:rsidR="00494162" w:rsidRPr="00470F42">
        <w:rPr>
          <w:rFonts w:ascii="Times New Roman" w:hAnsi="Times New Roman"/>
          <w:b/>
          <w:i/>
          <w:sz w:val="24"/>
          <w:szCs w:val="24"/>
          <w:lang w:val="es-AR" w:eastAsia="es-AR"/>
        </w:rPr>
        <w:t>de</w:t>
      </w:r>
      <w:r w:rsidR="0089580A" w:rsidRPr="00470F42">
        <w:rPr>
          <w:rFonts w:ascii="Times New Roman" w:hAnsi="Times New Roman"/>
          <w:b/>
          <w:i/>
          <w:sz w:val="24"/>
          <w:szCs w:val="24"/>
          <w:lang w:val="es-AR" w:eastAsia="es-AR"/>
        </w:rPr>
        <w:t xml:space="preserve"> las últimas décadas </w:t>
      </w:r>
      <w:proofErr w:type="gramStart"/>
      <w:r w:rsidR="0089580A" w:rsidRPr="00470F42">
        <w:rPr>
          <w:rFonts w:ascii="Times New Roman" w:hAnsi="Times New Roman"/>
          <w:b/>
          <w:i/>
          <w:sz w:val="24"/>
          <w:szCs w:val="24"/>
          <w:lang w:val="es-AR" w:eastAsia="es-AR"/>
        </w:rPr>
        <w:t>y  se</w:t>
      </w:r>
      <w:proofErr w:type="gramEnd"/>
      <w:r w:rsidR="0089580A" w:rsidRPr="00470F42">
        <w:rPr>
          <w:rFonts w:ascii="Times New Roman" w:hAnsi="Times New Roman"/>
          <w:b/>
          <w:i/>
          <w:sz w:val="24"/>
          <w:szCs w:val="24"/>
          <w:lang w:val="es-AR" w:eastAsia="es-AR"/>
        </w:rPr>
        <w:t xml:space="preserve"> incluyeron otros que mostraron la relación entre las </w:t>
      </w:r>
      <w:proofErr w:type="spellStart"/>
      <w:r w:rsidR="0089580A" w:rsidRPr="00470F42">
        <w:rPr>
          <w:rFonts w:ascii="Times New Roman" w:hAnsi="Times New Roman"/>
          <w:b/>
          <w:i/>
          <w:sz w:val="24"/>
          <w:szCs w:val="24"/>
          <w:lang w:val="es-AR" w:eastAsia="es-AR"/>
        </w:rPr>
        <w:t>metodologìas</w:t>
      </w:r>
      <w:proofErr w:type="spellEnd"/>
      <w:r w:rsidR="0089580A" w:rsidRPr="00470F42">
        <w:rPr>
          <w:rFonts w:ascii="Times New Roman" w:hAnsi="Times New Roman"/>
          <w:b/>
          <w:i/>
          <w:sz w:val="24"/>
          <w:szCs w:val="24"/>
          <w:lang w:val="es-AR" w:eastAsia="es-AR"/>
        </w:rPr>
        <w:t xml:space="preserve"> </w:t>
      </w:r>
      <w:proofErr w:type="spellStart"/>
      <w:r w:rsidR="0089580A" w:rsidRPr="00470F42">
        <w:rPr>
          <w:rFonts w:ascii="Times New Roman" w:hAnsi="Times New Roman"/>
          <w:b/>
          <w:i/>
          <w:sz w:val="24"/>
          <w:szCs w:val="24"/>
          <w:lang w:val="es-AR" w:eastAsia="es-AR"/>
        </w:rPr>
        <w:t>àgiles</w:t>
      </w:r>
      <w:proofErr w:type="spellEnd"/>
      <w:r w:rsidR="0089580A" w:rsidRPr="00470F42">
        <w:rPr>
          <w:rFonts w:ascii="Times New Roman" w:hAnsi="Times New Roman"/>
          <w:b/>
          <w:i/>
          <w:sz w:val="24"/>
          <w:szCs w:val="24"/>
          <w:lang w:val="es-AR" w:eastAsia="es-AR"/>
        </w:rPr>
        <w:t xml:space="preserve">, la gestión del conocimiento y la innovación. Los principales </w:t>
      </w:r>
      <w:proofErr w:type="gramStart"/>
      <w:r w:rsidR="0089580A" w:rsidRPr="00470F42">
        <w:rPr>
          <w:rFonts w:ascii="Times New Roman" w:hAnsi="Times New Roman"/>
          <w:b/>
          <w:i/>
          <w:sz w:val="24"/>
          <w:szCs w:val="24"/>
          <w:lang w:val="es-AR" w:eastAsia="es-AR"/>
        </w:rPr>
        <w:t>temas  estudiados</w:t>
      </w:r>
      <w:proofErr w:type="gramEnd"/>
      <w:r w:rsidR="0089580A" w:rsidRPr="00470F42">
        <w:rPr>
          <w:rFonts w:ascii="Times New Roman" w:hAnsi="Times New Roman"/>
          <w:b/>
          <w:i/>
          <w:sz w:val="24"/>
          <w:szCs w:val="24"/>
          <w:lang w:val="es-AR" w:eastAsia="es-AR"/>
        </w:rPr>
        <w:t xml:space="preserve"> son: el </w:t>
      </w:r>
      <w:proofErr w:type="spellStart"/>
      <w:r w:rsidR="0089580A" w:rsidRPr="00470F42">
        <w:rPr>
          <w:rFonts w:ascii="Times New Roman" w:hAnsi="Times New Roman"/>
          <w:b/>
          <w:i/>
          <w:sz w:val="24"/>
          <w:szCs w:val="24"/>
          <w:lang w:val="es-AR" w:eastAsia="es-AR"/>
        </w:rPr>
        <w:t>framework</w:t>
      </w:r>
      <w:proofErr w:type="spellEnd"/>
      <w:r w:rsidR="0089580A" w:rsidRPr="00470F42">
        <w:rPr>
          <w:rFonts w:ascii="Times New Roman" w:hAnsi="Times New Roman"/>
          <w:b/>
          <w:i/>
          <w:sz w:val="24"/>
          <w:szCs w:val="24"/>
          <w:lang w:val="es-AR" w:eastAsia="es-AR"/>
        </w:rPr>
        <w:t xml:space="preserve"> de la GC y MA , la evolución de los equipos a células, los modelos de GC y agilidad,  la resiliencia de los equipos, se </w:t>
      </w:r>
      <w:proofErr w:type="spellStart"/>
      <w:r w:rsidR="0089580A" w:rsidRPr="00470F42">
        <w:rPr>
          <w:rFonts w:ascii="Times New Roman" w:hAnsi="Times New Roman"/>
          <w:b/>
          <w:i/>
          <w:sz w:val="24"/>
          <w:szCs w:val="24"/>
          <w:lang w:val="es-AR" w:eastAsia="es-AR"/>
        </w:rPr>
        <w:t>desarrollo</w:t>
      </w:r>
      <w:proofErr w:type="spellEnd"/>
      <w:r w:rsidR="0089580A" w:rsidRPr="00470F42">
        <w:rPr>
          <w:rFonts w:ascii="Times New Roman" w:hAnsi="Times New Roman"/>
          <w:b/>
          <w:i/>
          <w:sz w:val="24"/>
          <w:szCs w:val="24"/>
          <w:lang w:val="es-AR" w:eastAsia="es-AR"/>
        </w:rPr>
        <w:t xml:space="preserve"> el modelo scrum de MA. Se </w:t>
      </w:r>
      <w:proofErr w:type="spellStart"/>
      <w:r w:rsidR="0089580A" w:rsidRPr="00470F42">
        <w:rPr>
          <w:rFonts w:ascii="Times New Roman" w:hAnsi="Times New Roman"/>
          <w:b/>
          <w:i/>
          <w:sz w:val="24"/>
          <w:szCs w:val="24"/>
          <w:lang w:val="es-AR" w:eastAsia="es-AR"/>
        </w:rPr>
        <w:t>diferenciò</w:t>
      </w:r>
      <w:proofErr w:type="spellEnd"/>
      <w:r w:rsidR="0089580A" w:rsidRPr="00470F42">
        <w:rPr>
          <w:rFonts w:ascii="Times New Roman" w:hAnsi="Times New Roman"/>
          <w:b/>
          <w:i/>
          <w:sz w:val="24"/>
          <w:szCs w:val="24"/>
          <w:lang w:val="es-AR" w:eastAsia="es-AR"/>
        </w:rPr>
        <w:t xml:space="preserve"> la gestión tradicional de proyectos de la </w:t>
      </w:r>
      <w:proofErr w:type="spellStart"/>
      <w:r w:rsidR="0089580A" w:rsidRPr="00470F42">
        <w:rPr>
          <w:rFonts w:ascii="Times New Roman" w:hAnsi="Times New Roman"/>
          <w:b/>
          <w:i/>
          <w:sz w:val="24"/>
          <w:szCs w:val="24"/>
          <w:lang w:val="es-AR" w:eastAsia="es-AR"/>
        </w:rPr>
        <w:t>gestiòn</w:t>
      </w:r>
      <w:proofErr w:type="spellEnd"/>
      <w:r w:rsidR="0089580A" w:rsidRPr="00470F42">
        <w:rPr>
          <w:rFonts w:ascii="Times New Roman" w:hAnsi="Times New Roman"/>
          <w:b/>
          <w:i/>
          <w:sz w:val="24"/>
          <w:szCs w:val="24"/>
          <w:lang w:val="es-AR" w:eastAsia="es-AR"/>
        </w:rPr>
        <w:t xml:space="preserve"> ágil, se </w:t>
      </w:r>
      <w:proofErr w:type="spellStart"/>
      <w:proofErr w:type="gramStart"/>
      <w:r w:rsidR="0089580A" w:rsidRPr="00470F42">
        <w:rPr>
          <w:rFonts w:ascii="Times New Roman" w:hAnsi="Times New Roman"/>
          <w:b/>
          <w:i/>
          <w:sz w:val="24"/>
          <w:szCs w:val="24"/>
          <w:lang w:val="es-AR" w:eastAsia="es-AR"/>
        </w:rPr>
        <w:t>tratò</w:t>
      </w:r>
      <w:proofErr w:type="spellEnd"/>
      <w:r w:rsidR="0089580A" w:rsidRPr="00470F42">
        <w:rPr>
          <w:rFonts w:ascii="Times New Roman" w:hAnsi="Times New Roman"/>
          <w:b/>
          <w:i/>
          <w:sz w:val="24"/>
          <w:szCs w:val="24"/>
          <w:lang w:val="es-AR" w:eastAsia="es-AR"/>
        </w:rPr>
        <w:t xml:space="preserve">  MA</w:t>
      </w:r>
      <w:proofErr w:type="gramEnd"/>
      <w:r w:rsidR="0089580A" w:rsidRPr="00470F42">
        <w:rPr>
          <w:rFonts w:ascii="Times New Roman" w:hAnsi="Times New Roman"/>
          <w:b/>
          <w:i/>
          <w:sz w:val="24"/>
          <w:szCs w:val="24"/>
          <w:lang w:val="es-AR" w:eastAsia="es-AR"/>
        </w:rPr>
        <w:t xml:space="preserve"> y la innovación y se identificaron indicadores para la toma de decisiones. La metodología de investigación se desarrolló bajo un paradigma </w:t>
      </w:r>
      <w:proofErr w:type="spellStart"/>
      <w:r w:rsidR="0089580A" w:rsidRPr="00470F42">
        <w:rPr>
          <w:rFonts w:ascii="Times New Roman" w:hAnsi="Times New Roman"/>
          <w:b/>
          <w:i/>
          <w:sz w:val="24"/>
          <w:szCs w:val="24"/>
          <w:lang w:val="es-AR" w:eastAsia="es-AR"/>
        </w:rPr>
        <w:t>cuanti</w:t>
      </w:r>
      <w:proofErr w:type="spellEnd"/>
      <w:r w:rsidR="0089580A" w:rsidRPr="00470F42">
        <w:rPr>
          <w:rFonts w:ascii="Times New Roman" w:hAnsi="Times New Roman"/>
          <w:b/>
          <w:i/>
          <w:sz w:val="24"/>
          <w:szCs w:val="24"/>
          <w:lang w:val="es-AR" w:eastAsia="es-AR"/>
        </w:rPr>
        <w:t xml:space="preserve"> y cualitativo con un tipo de investigación descriptiva   estadística y correlacional </w:t>
      </w:r>
      <w:proofErr w:type="spellStart"/>
      <w:r w:rsidR="0089580A" w:rsidRPr="00470F42">
        <w:rPr>
          <w:rFonts w:ascii="Times New Roman" w:hAnsi="Times New Roman"/>
          <w:b/>
          <w:i/>
          <w:sz w:val="24"/>
          <w:szCs w:val="24"/>
          <w:lang w:val="es-AR" w:eastAsia="es-AR"/>
        </w:rPr>
        <w:t>bivariada</w:t>
      </w:r>
      <w:proofErr w:type="spellEnd"/>
      <w:r w:rsidR="0089580A" w:rsidRPr="00470F42">
        <w:rPr>
          <w:rFonts w:ascii="Times New Roman" w:hAnsi="Times New Roman"/>
          <w:b/>
          <w:i/>
          <w:sz w:val="24"/>
          <w:szCs w:val="24"/>
          <w:lang w:val="es-AR" w:eastAsia="es-AR"/>
        </w:rPr>
        <w:t xml:space="preserve"> y con entrevistas en profundidad. Se </w:t>
      </w:r>
      <w:proofErr w:type="spellStart"/>
      <w:r w:rsidR="0089580A" w:rsidRPr="00470F42">
        <w:rPr>
          <w:rFonts w:ascii="Times New Roman" w:hAnsi="Times New Roman"/>
          <w:b/>
          <w:i/>
          <w:sz w:val="24"/>
          <w:szCs w:val="24"/>
          <w:lang w:val="es-AR" w:eastAsia="es-AR"/>
        </w:rPr>
        <w:t>administrò</w:t>
      </w:r>
      <w:proofErr w:type="spellEnd"/>
      <w:r w:rsidR="0089580A" w:rsidRPr="00470F42">
        <w:rPr>
          <w:rFonts w:ascii="Times New Roman" w:hAnsi="Times New Roman"/>
          <w:b/>
          <w:i/>
          <w:sz w:val="24"/>
          <w:szCs w:val="24"/>
          <w:lang w:val="es-AR" w:eastAsia="es-AR"/>
        </w:rPr>
        <w:t xml:space="preserve"> una encuesta a una muestra intencional de 130 empresas de Argentina y Colombia, se obtuvieron 92 respuestas completas y se entrevistaron a ocho personas clave. Las barreras de las MA son la estructura vertical, las implementaciones incompletas y la falta de experiencia en estas tecnologías.</w:t>
      </w:r>
      <w:r w:rsidR="0089580A" w:rsidRPr="00470F42">
        <w:rPr>
          <w:rFonts w:ascii="Times New Roman" w:eastAsia="Calibri" w:hAnsi="Times New Roman"/>
          <w:b/>
          <w:i/>
          <w:color w:val="000000" w:themeColor="text1"/>
          <w:sz w:val="24"/>
          <w:szCs w:val="24"/>
          <w:lang w:val="es-AR" w:eastAsia="es-AR"/>
        </w:rPr>
        <w:t xml:space="preserve"> Y la falta de participación de los </w:t>
      </w:r>
      <w:proofErr w:type="spellStart"/>
      <w:r w:rsidR="0089580A" w:rsidRPr="00470F42">
        <w:rPr>
          <w:rFonts w:ascii="Times New Roman" w:eastAsia="Calibri" w:hAnsi="Times New Roman"/>
          <w:b/>
          <w:i/>
          <w:color w:val="000000" w:themeColor="text1"/>
          <w:sz w:val="24"/>
          <w:szCs w:val="24"/>
          <w:lang w:val="es-AR" w:eastAsia="es-AR"/>
        </w:rPr>
        <w:t>stakeholders</w:t>
      </w:r>
      <w:proofErr w:type="spellEnd"/>
      <w:r w:rsidR="0089580A" w:rsidRPr="00470F42">
        <w:rPr>
          <w:rFonts w:ascii="Times New Roman" w:eastAsia="Calibri" w:hAnsi="Times New Roman"/>
          <w:b/>
          <w:i/>
          <w:color w:val="000000" w:themeColor="text1"/>
          <w:sz w:val="24"/>
          <w:szCs w:val="24"/>
          <w:lang w:val="es-AR" w:eastAsia="es-AR"/>
        </w:rPr>
        <w:t xml:space="preserve">. La metodología </w:t>
      </w:r>
      <w:proofErr w:type="spellStart"/>
      <w:r w:rsidR="0089580A" w:rsidRPr="00470F42">
        <w:rPr>
          <w:rFonts w:ascii="Times New Roman" w:eastAsia="Calibri" w:hAnsi="Times New Roman"/>
          <w:b/>
          <w:i/>
          <w:color w:val="000000" w:themeColor="text1"/>
          <w:sz w:val="24"/>
          <w:szCs w:val="24"/>
          <w:lang w:val="es-AR" w:eastAsia="es-AR"/>
        </w:rPr>
        <w:t>màs</w:t>
      </w:r>
      <w:proofErr w:type="spellEnd"/>
      <w:r w:rsidR="0089580A" w:rsidRPr="00470F42">
        <w:rPr>
          <w:rFonts w:ascii="Times New Roman" w:eastAsia="Calibri" w:hAnsi="Times New Roman"/>
          <w:b/>
          <w:i/>
          <w:color w:val="000000" w:themeColor="text1"/>
          <w:sz w:val="24"/>
          <w:szCs w:val="24"/>
          <w:lang w:val="es-AR" w:eastAsia="es-AR"/>
        </w:rPr>
        <w:t xml:space="preserve"> utilizada </w:t>
      </w:r>
      <w:proofErr w:type="gramStart"/>
      <w:r w:rsidR="0089580A" w:rsidRPr="00470F42">
        <w:rPr>
          <w:rFonts w:ascii="Times New Roman" w:eastAsia="Calibri" w:hAnsi="Times New Roman"/>
          <w:b/>
          <w:i/>
          <w:color w:val="000000" w:themeColor="text1"/>
          <w:sz w:val="24"/>
          <w:szCs w:val="24"/>
          <w:lang w:val="es-AR" w:eastAsia="es-AR"/>
        </w:rPr>
        <w:t>es  Scrum</w:t>
      </w:r>
      <w:proofErr w:type="gramEnd"/>
      <w:r w:rsidR="0089580A" w:rsidRPr="00470F42">
        <w:rPr>
          <w:rFonts w:ascii="Times New Roman" w:eastAsia="Calibri" w:hAnsi="Times New Roman"/>
          <w:b/>
          <w:i/>
          <w:color w:val="000000" w:themeColor="text1"/>
          <w:sz w:val="24"/>
          <w:szCs w:val="24"/>
          <w:lang w:val="es-AR" w:eastAsia="es-AR"/>
        </w:rPr>
        <w:t xml:space="preserve"> y luego , el </w:t>
      </w:r>
      <w:proofErr w:type="spellStart"/>
      <w:r w:rsidR="0089580A" w:rsidRPr="00470F42">
        <w:rPr>
          <w:rFonts w:ascii="Times New Roman" w:eastAsia="Calibri" w:hAnsi="Times New Roman"/>
          <w:b/>
          <w:i/>
          <w:color w:val="000000" w:themeColor="text1"/>
          <w:sz w:val="24"/>
          <w:szCs w:val="24"/>
          <w:lang w:val="es-AR" w:eastAsia="es-AR"/>
        </w:rPr>
        <w:t>Canvas</w:t>
      </w:r>
      <w:proofErr w:type="spellEnd"/>
      <w:r w:rsidR="0089580A" w:rsidRPr="00470F42">
        <w:rPr>
          <w:rFonts w:ascii="Times New Roman" w:eastAsia="Calibri" w:hAnsi="Times New Roman"/>
          <w:b/>
          <w:i/>
          <w:color w:val="000000" w:themeColor="text1"/>
          <w:sz w:val="24"/>
          <w:szCs w:val="24"/>
          <w:lang w:val="es-AR" w:eastAsia="es-AR"/>
        </w:rPr>
        <w:t xml:space="preserve"> y el Lean. </w:t>
      </w:r>
      <w:r w:rsidR="0089580A" w:rsidRPr="00470F42">
        <w:rPr>
          <w:rFonts w:ascii="Times New Roman" w:eastAsia="Calibri" w:hAnsi="Times New Roman"/>
          <w:b/>
          <w:i/>
          <w:color w:val="000000"/>
          <w:sz w:val="24"/>
          <w:szCs w:val="24"/>
          <w:lang w:val="es-AR" w:eastAsia="es-AR"/>
        </w:rPr>
        <w:t>Los impactos inmediatos de la implementación de MA se verifican mayormente en factores internos, los procesos de innovación, y la aceleración de aprendizajes. MA se utilizan mayormente en los sectores de desarrollo de productos y servicios. Son drivers o impulsores de las MA la flexibilidad. La velocidad al mercado productividad y competitividad. Cuando la GC y MA mejoran cuando las personas cuentan con espacios para la socialización y documentación de procedimientos clave y mejores prácticas. Las conclusiones mostraron que l</w:t>
      </w:r>
      <w:r w:rsidR="0089580A" w:rsidRPr="00470F42">
        <w:rPr>
          <w:rFonts w:ascii="Times New Roman" w:eastAsia="Source Sans Pro" w:hAnsi="Times New Roman"/>
          <w:b/>
          <w:i/>
          <w:color w:val="000000" w:themeColor="dark1"/>
          <w:sz w:val="24"/>
          <w:szCs w:val="24"/>
          <w:lang w:val="es-AR" w:eastAsia="es-AR"/>
        </w:rPr>
        <w:t xml:space="preserve">as empresas han incorporado la agilidad en diferentes áreas funcionales, que no son las de IT diferentes niveles de </w:t>
      </w:r>
      <w:proofErr w:type="gramStart"/>
      <w:r w:rsidR="0089580A" w:rsidRPr="00470F42">
        <w:rPr>
          <w:rFonts w:ascii="Times New Roman" w:eastAsia="Source Sans Pro" w:hAnsi="Times New Roman"/>
          <w:b/>
          <w:i/>
          <w:color w:val="000000" w:themeColor="dark1"/>
          <w:sz w:val="24"/>
          <w:szCs w:val="24"/>
          <w:lang w:val="es-AR" w:eastAsia="es-AR"/>
        </w:rPr>
        <w:t>madurez  y</w:t>
      </w:r>
      <w:proofErr w:type="gramEnd"/>
      <w:r w:rsidR="0089580A" w:rsidRPr="00470F42">
        <w:rPr>
          <w:rFonts w:ascii="Times New Roman" w:eastAsia="Source Sans Pro" w:hAnsi="Times New Roman"/>
          <w:b/>
          <w:i/>
          <w:color w:val="000000" w:themeColor="dark1"/>
          <w:sz w:val="24"/>
          <w:szCs w:val="24"/>
          <w:lang w:val="es-AR" w:eastAsia="es-AR"/>
        </w:rPr>
        <w:t xml:space="preserve"> de integración de las MA, y del nivel de agilidad de los managers y directores, la cultura organizacional y el </w:t>
      </w:r>
      <w:proofErr w:type="spellStart"/>
      <w:r w:rsidR="0089580A" w:rsidRPr="00470F42">
        <w:rPr>
          <w:rFonts w:ascii="Times New Roman" w:eastAsia="Source Sans Pro" w:hAnsi="Times New Roman"/>
          <w:b/>
          <w:i/>
          <w:iCs/>
          <w:color w:val="000000" w:themeColor="dark1"/>
          <w:sz w:val="24"/>
          <w:szCs w:val="24"/>
          <w:lang w:val="es-AR" w:eastAsia="es-AR"/>
        </w:rPr>
        <w:t>mindset</w:t>
      </w:r>
      <w:proofErr w:type="spellEnd"/>
      <w:r w:rsidR="0089580A" w:rsidRPr="00470F42">
        <w:rPr>
          <w:rFonts w:ascii="Times New Roman" w:eastAsia="Source Sans Pro" w:hAnsi="Times New Roman"/>
          <w:b/>
          <w:i/>
          <w:color w:val="000000" w:themeColor="dark1"/>
          <w:sz w:val="24"/>
          <w:szCs w:val="24"/>
          <w:lang w:val="es-AR" w:eastAsia="es-AR"/>
        </w:rPr>
        <w:t xml:space="preserve"> que generan </w:t>
      </w:r>
    </w:p>
    <w:bookmarkEnd w:id="2"/>
    <w:p w14:paraId="01F1ACE7" w14:textId="77777777" w:rsidR="005A1D0C" w:rsidRDefault="005A1D0C" w:rsidP="00470F42">
      <w:pPr>
        <w:spacing w:line="240" w:lineRule="auto"/>
        <w:rPr>
          <w:rFonts w:ascii="Times New Roman" w:eastAsiaTheme="minorEastAsia" w:hAnsi="Times New Roman"/>
          <w:b/>
          <w:i/>
          <w:sz w:val="26"/>
          <w:szCs w:val="26"/>
          <w:lang w:val="es-AR"/>
        </w:rPr>
      </w:pPr>
    </w:p>
    <w:p w14:paraId="19576C24" w14:textId="77777777" w:rsidR="00344943" w:rsidRDefault="00344943" w:rsidP="00470F42">
      <w:pPr>
        <w:spacing w:line="240" w:lineRule="auto"/>
        <w:rPr>
          <w:rFonts w:ascii="Times New Roman" w:eastAsiaTheme="minorEastAsia" w:hAnsi="Times New Roman"/>
          <w:b/>
          <w:i/>
          <w:sz w:val="26"/>
          <w:szCs w:val="26"/>
          <w:lang w:val="es-AR"/>
        </w:rPr>
      </w:pPr>
    </w:p>
    <w:p w14:paraId="246B1FD9" w14:textId="77777777" w:rsidR="00344943" w:rsidRDefault="00344943" w:rsidP="00470F42">
      <w:pPr>
        <w:spacing w:line="240" w:lineRule="auto"/>
        <w:rPr>
          <w:rFonts w:ascii="Times New Roman" w:eastAsiaTheme="minorEastAsia" w:hAnsi="Times New Roman"/>
          <w:b/>
          <w:i/>
          <w:sz w:val="26"/>
          <w:szCs w:val="26"/>
          <w:lang w:val="es-AR"/>
        </w:rPr>
      </w:pPr>
    </w:p>
    <w:p w14:paraId="537F2F55" w14:textId="49DC530E" w:rsidR="003A4F9D" w:rsidRPr="00470F42" w:rsidRDefault="003A4F9D" w:rsidP="00470F42">
      <w:pPr>
        <w:spacing w:line="240" w:lineRule="auto"/>
        <w:rPr>
          <w:rFonts w:ascii="Times New Roman" w:eastAsiaTheme="minorEastAsia" w:hAnsi="Times New Roman"/>
          <w:b/>
          <w:i/>
          <w:sz w:val="26"/>
          <w:szCs w:val="26"/>
          <w:lang w:val="es-AR"/>
        </w:rPr>
      </w:pPr>
      <w:proofErr w:type="spellStart"/>
      <w:r w:rsidRPr="00470F42">
        <w:rPr>
          <w:rFonts w:ascii="Times New Roman" w:eastAsiaTheme="minorEastAsia" w:hAnsi="Times New Roman"/>
          <w:b/>
          <w:i/>
          <w:sz w:val="26"/>
          <w:szCs w:val="26"/>
          <w:lang w:val="es-AR"/>
        </w:rPr>
        <w:lastRenderedPageBreak/>
        <w:t>Abstract</w:t>
      </w:r>
      <w:proofErr w:type="spellEnd"/>
    </w:p>
    <w:bookmarkEnd w:id="3"/>
    <w:p w14:paraId="2C86A05D" w14:textId="1B8EFF4F" w:rsidR="005A1D0C" w:rsidRPr="005A1D0C" w:rsidRDefault="0089580A" w:rsidP="005A1D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b/>
          <w:i/>
          <w:sz w:val="24"/>
          <w:szCs w:val="24"/>
          <w:lang w:val="es-AR"/>
        </w:rPr>
      </w:pPr>
      <w:r w:rsidRPr="00470F42">
        <w:rPr>
          <w:rFonts w:ascii="Times New Roman" w:eastAsiaTheme="minorEastAsia" w:hAnsi="Times New Roman"/>
          <w:i/>
          <w:lang w:val="es-AR"/>
        </w:rPr>
        <w:t xml:space="preserve"> </w:t>
      </w:r>
      <w:bookmarkStart w:id="4" w:name="_Hlk122779702"/>
      <w:r w:rsidR="005A1D0C" w:rsidRPr="005A1D0C">
        <w:rPr>
          <w:rFonts w:ascii="Times New Roman" w:hAnsi="Times New Roman"/>
          <w:b/>
          <w:i/>
          <w:color w:val="202124"/>
          <w:sz w:val="24"/>
          <w:szCs w:val="24"/>
          <w:lang w:val="en" w:eastAsia="es-AR"/>
        </w:rPr>
        <w:t>Innovation in organizations finds a basis for its development and application in knowledge management. A state of the art and theoretical framework was developed with the authors of the subject of the last decades and others were included that showed the relationship between agile methodologies, knowledge management and innovation. The main topics studied are: the GC and MA framework, the evolution of teams to cells, GC and agility models, the resilience of teams, the scrum model of MA was developed. Traditional project management was differentiated from agile management, MA and innovation were discussed and indicators for decision making were identified. The research methodology was developed under a quantitative and qualitative paradigm with a type of bivariate statistical and correlational descriptive research and in-depth interviews. A survey was administered to a purposive sample of 130 companies from Argentina and Colombia, 92 complete responses were obtained, and eight key individuals were interviewed. The barriers for MAs are the vertical structure, incomplete implementations and lack of experience in these technologies. And the lack of stakeholder participation. The most used methodology is Scrum and then Canvas and Lean. The immediate impacts of the implementation of MA are verified mainly in internal factors, innovation processes, and the acceleration of learning. MA are used mostly in the product and service development sectors. They are drivers or drivers of the MA flexibility. Speed ​​to market productivity and competitiveness. When the GC and MA improve when people have spaces for socialization and documentation of key procedures and best practices. The conclusions showed that companies have incorporated agility in different functional areas, which are not IT, different levels of maturity and integration of MAs, and the level of agility of managers and directors, the organizational culture and the mindset that generate</w:t>
      </w:r>
    </w:p>
    <w:p w14:paraId="779CAFAB" w14:textId="687B329A" w:rsidR="003A1870" w:rsidRDefault="003A1870" w:rsidP="00470F42">
      <w:pPr>
        <w:spacing w:line="240" w:lineRule="auto"/>
        <w:jc w:val="right"/>
        <w:rPr>
          <w:rFonts w:ascii="Times New Roman" w:hAnsi="Times New Roman"/>
          <w:sz w:val="24"/>
          <w:szCs w:val="24"/>
        </w:rPr>
      </w:pPr>
    </w:p>
    <w:p w14:paraId="59511AC8" w14:textId="77777777" w:rsidR="00A232AE" w:rsidRDefault="00A232AE" w:rsidP="00470F42">
      <w:pPr>
        <w:spacing w:line="240" w:lineRule="auto"/>
        <w:jc w:val="right"/>
        <w:rPr>
          <w:rFonts w:ascii="Times New Roman" w:hAnsi="Times New Roman"/>
          <w:sz w:val="24"/>
          <w:szCs w:val="24"/>
        </w:rPr>
      </w:pPr>
    </w:p>
    <w:p w14:paraId="34BB3495" w14:textId="77777777" w:rsidR="005A1D0C" w:rsidRDefault="005A1D0C" w:rsidP="00A232AE">
      <w:pPr>
        <w:spacing w:line="240" w:lineRule="auto"/>
        <w:jc w:val="center"/>
        <w:rPr>
          <w:rFonts w:ascii="Times New Roman" w:eastAsiaTheme="minorEastAsia" w:hAnsi="Times New Roman"/>
          <w:b/>
          <w:bCs/>
          <w:sz w:val="32"/>
          <w:szCs w:val="32"/>
          <w:lang w:val="es-AR"/>
        </w:rPr>
      </w:pPr>
    </w:p>
    <w:p w14:paraId="14C58E46" w14:textId="3CB1808E" w:rsidR="005A1D0C" w:rsidRDefault="005A1D0C" w:rsidP="00A232AE">
      <w:pPr>
        <w:spacing w:line="240" w:lineRule="auto"/>
        <w:jc w:val="center"/>
        <w:rPr>
          <w:rFonts w:ascii="Times New Roman" w:eastAsiaTheme="minorEastAsia" w:hAnsi="Times New Roman"/>
          <w:b/>
          <w:bCs/>
          <w:sz w:val="32"/>
          <w:szCs w:val="32"/>
          <w:lang w:val="es-AR"/>
        </w:rPr>
      </w:pPr>
    </w:p>
    <w:p w14:paraId="009D8E53" w14:textId="3769A540" w:rsidR="00344943" w:rsidRDefault="00344943" w:rsidP="00A232AE">
      <w:pPr>
        <w:spacing w:line="240" w:lineRule="auto"/>
        <w:jc w:val="center"/>
        <w:rPr>
          <w:rFonts w:ascii="Times New Roman" w:eastAsiaTheme="minorEastAsia" w:hAnsi="Times New Roman"/>
          <w:b/>
          <w:bCs/>
          <w:sz w:val="32"/>
          <w:szCs w:val="32"/>
          <w:lang w:val="es-AR"/>
        </w:rPr>
      </w:pPr>
    </w:p>
    <w:p w14:paraId="6AF54A56" w14:textId="5F31B27C" w:rsidR="00344943" w:rsidRDefault="00344943" w:rsidP="00A232AE">
      <w:pPr>
        <w:spacing w:line="240" w:lineRule="auto"/>
        <w:jc w:val="center"/>
        <w:rPr>
          <w:rFonts w:ascii="Times New Roman" w:eastAsiaTheme="minorEastAsia" w:hAnsi="Times New Roman"/>
          <w:b/>
          <w:bCs/>
          <w:sz w:val="32"/>
          <w:szCs w:val="32"/>
          <w:lang w:val="es-AR"/>
        </w:rPr>
      </w:pPr>
    </w:p>
    <w:p w14:paraId="109938F5" w14:textId="612AD6C9" w:rsidR="00344943" w:rsidRDefault="00344943" w:rsidP="00A232AE">
      <w:pPr>
        <w:spacing w:line="240" w:lineRule="auto"/>
        <w:jc w:val="center"/>
        <w:rPr>
          <w:rFonts w:ascii="Times New Roman" w:eastAsiaTheme="minorEastAsia" w:hAnsi="Times New Roman"/>
          <w:b/>
          <w:bCs/>
          <w:sz w:val="32"/>
          <w:szCs w:val="32"/>
          <w:lang w:val="es-AR"/>
        </w:rPr>
      </w:pPr>
    </w:p>
    <w:p w14:paraId="437EB74F" w14:textId="6F4B26D1" w:rsidR="00344943" w:rsidRDefault="00344943" w:rsidP="00A232AE">
      <w:pPr>
        <w:spacing w:line="240" w:lineRule="auto"/>
        <w:jc w:val="center"/>
        <w:rPr>
          <w:rFonts w:ascii="Times New Roman" w:eastAsiaTheme="minorEastAsia" w:hAnsi="Times New Roman"/>
          <w:b/>
          <w:bCs/>
          <w:sz w:val="32"/>
          <w:szCs w:val="32"/>
          <w:lang w:val="es-AR"/>
        </w:rPr>
      </w:pPr>
    </w:p>
    <w:p w14:paraId="311D06F4" w14:textId="41A08F30" w:rsidR="00344943" w:rsidRDefault="00344943" w:rsidP="00A232AE">
      <w:pPr>
        <w:spacing w:line="240" w:lineRule="auto"/>
        <w:jc w:val="center"/>
        <w:rPr>
          <w:rFonts w:ascii="Times New Roman" w:eastAsiaTheme="minorEastAsia" w:hAnsi="Times New Roman"/>
          <w:b/>
          <w:bCs/>
          <w:sz w:val="32"/>
          <w:szCs w:val="32"/>
          <w:lang w:val="es-AR"/>
        </w:rPr>
      </w:pPr>
    </w:p>
    <w:p w14:paraId="47A20864" w14:textId="2E28CA02" w:rsidR="00344943" w:rsidRDefault="00344943" w:rsidP="00A232AE">
      <w:pPr>
        <w:spacing w:line="240" w:lineRule="auto"/>
        <w:jc w:val="center"/>
        <w:rPr>
          <w:rFonts w:ascii="Times New Roman" w:eastAsiaTheme="minorEastAsia" w:hAnsi="Times New Roman"/>
          <w:b/>
          <w:bCs/>
          <w:sz w:val="32"/>
          <w:szCs w:val="32"/>
          <w:lang w:val="es-AR"/>
        </w:rPr>
      </w:pPr>
    </w:p>
    <w:p w14:paraId="6DDA74DB" w14:textId="77777777" w:rsidR="00344943" w:rsidRDefault="00344943" w:rsidP="00A232AE">
      <w:pPr>
        <w:spacing w:line="240" w:lineRule="auto"/>
        <w:jc w:val="center"/>
        <w:rPr>
          <w:rFonts w:ascii="Times New Roman" w:eastAsiaTheme="minorEastAsia" w:hAnsi="Times New Roman"/>
          <w:b/>
          <w:bCs/>
          <w:sz w:val="32"/>
          <w:szCs w:val="32"/>
          <w:lang w:val="es-AR"/>
        </w:rPr>
      </w:pPr>
    </w:p>
    <w:p w14:paraId="79EF42A2" w14:textId="74657052" w:rsidR="00A232AE" w:rsidRPr="00470F42" w:rsidRDefault="00A232AE" w:rsidP="00A232AE">
      <w:pPr>
        <w:spacing w:line="240" w:lineRule="auto"/>
        <w:jc w:val="center"/>
        <w:rPr>
          <w:rFonts w:ascii="Times New Roman" w:hAnsi="Times New Roman"/>
          <w:b/>
          <w:sz w:val="32"/>
          <w:szCs w:val="32"/>
        </w:rPr>
      </w:pPr>
      <w:bookmarkStart w:id="5" w:name="_GoBack"/>
      <w:r w:rsidRPr="00470F42">
        <w:rPr>
          <w:rFonts w:ascii="Times New Roman" w:eastAsiaTheme="minorEastAsia" w:hAnsi="Times New Roman"/>
          <w:b/>
          <w:bCs/>
          <w:sz w:val="32"/>
          <w:szCs w:val="32"/>
          <w:lang w:val="es-AR"/>
        </w:rPr>
        <w:lastRenderedPageBreak/>
        <w:t>GESTION DEL CONOCIMIENTO (GC) Y METODOS AGILES: RESULTADOS PARA LA INNOVACIÒN EN ORGANIZACIONES DE ARGENTINA Y COLOMBIA</w:t>
      </w:r>
      <w:r>
        <w:rPr>
          <w:rStyle w:val="Refdenotaalpie"/>
          <w:rFonts w:ascii="Times New Roman" w:eastAsiaTheme="minorEastAsia" w:hAnsi="Times New Roman"/>
          <w:b/>
          <w:bCs/>
          <w:sz w:val="32"/>
          <w:szCs w:val="32"/>
          <w:lang w:val="es-AR"/>
        </w:rPr>
        <w:footnoteReference w:id="1"/>
      </w:r>
    </w:p>
    <w:p w14:paraId="32F6994D" w14:textId="67FE9B52" w:rsidR="00E7473C" w:rsidRPr="00470F42" w:rsidRDefault="00E7473C" w:rsidP="00470F42">
      <w:pPr>
        <w:spacing w:line="240" w:lineRule="auto"/>
        <w:jc w:val="right"/>
        <w:rPr>
          <w:rFonts w:ascii="Times New Roman" w:hAnsi="Times New Roman"/>
          <w:b/>
          <w:sz w:val="24"/>
          <w:szCs w:val="24"/>
        </w:rPr>
      </w:pPr>
      <w:r w:rsidRPr="00470F42">
        <w:rPr>
          <w:rFonts w:ascii="Times New Roman" w:hAnsi="Times New Roman"/>
          <w:b/>
          <w:sz w:val="24"/>
          <w:szCs w:val="24"/>
        </w:rPr>
        <w:t>Mònica Regina de Arteche Corvino</w:t>
      </w:r>
    </w:p>
    <w:p w14:paraId="3963E70E" w14:textId="248B9DA5" w:rsidR="00E7473C" w:rsidRPr="00470F42" w:rsidRDefault="00E7473C" w:rsidP="00470F42">
      <w:pPr>
        <w:spacing w:line="240" w:lineRule="auto"/>
        <w:jc w:val="right"/>
        <w:rPr>
          <w:rFonts w:ascii="Times New Roman" w:hAnsi="Times New Roman"/>
          <w:sz w:val="24"/>
          <w:szCs w:val="24"/>
        </w:rPr>
      </w:pPr>
      <w:r w:rsidRPr="00470F42">
        <w:rPr>
          <w:rFonts w:ascii="Times New Roman" w:hAnsi="Times New Roman"/>
          <w:sz w:val="24"/>
          <w:szCs w:val="24"/>
        </w:rPr>
        <w:t>U</w:t>
      </w:r>
      <w:r w:rsidR="00304579" w:rsidRPr="00470F42">
        <w:rPr>
          <w:rFonts w:ascii="Times New Roman" w:hAnsi="Times New Roman"/>
          <w:sz w:val="24"/>
          <w:szCs w:val="24"/>
        </w:rPr>
        <w:t>niversidad Argentina de la Empresa (UADE)</w:t>
      </w:r>
    </w:p>
    <w:p w14:paraId="48A3D3E2" w14:textId="1B2B8A5A" w:rsidR="00E7473C" w:rsidRPr="00470F42" w:rsidRDefault="00E7473C" w:rsidP="00470F42">
      <w:pPr>
        <w:spacing w:line="240" w:lineRule="auto"/>
        <w:jc w:val="right"/>
        <w:rPr>
          <w:rFonts w:ascii="Times New Roman" w:hAnsi="Times New Roman"/>
          <w:sz w:val="24"/>
          <w:szCs w:val="24"/>
        </w:rPr>
      </w:pPr>
      <w:r w:rsidRPr="00470F42">
        <w:rPr>
          <w:rFonts w:ascii="Times New Roman" w:hAnsi="Times New Roman"/>
          <w:sz w:val="24"/>
          <w:szCs w:val="24"/>
        </w:rPr>
        <w:t>INSOD UADE</w:t>
      </w:r>
    </w:p>
    <w:p w14:paraId="70675624" w14:textId="08A2685C" w:rsidR="00304579" w:rsidRPr="00470F42" w:rsidRDefault="00422249" w:rsidP="00470F42">
      <w:pPr>
        <w:spacing w:line="240" w:lineRule="auto"/>
        <w:jc w:val="right"/>
        <w:rPr>
          <w:rFonts w:ascii="Times New Roman" w:hAnsi="Times New Roman"/>
          <w:sz w:val="24"/>
          <w:szCs w:val="24"/>
        </w:rPr>
      </w:pPr>
      <w:r>
        <w:rPr>
          <w:rFonts w:ascii="Times New Roman" w:hAnsi="Times New Roman"/>
          <w:sz w:val="24"/>
          <w:szCs w:val="24"/>
        </w:rPr>
        <w:t>A</w:t>
      </w:r>
      <w:r w:rsidR="00304579" w:rsidRPr="00470F42">
        <w:rPr>
          <w:rFonts w:ascii="Times New Roman" w:hAnsi="Times New Roman"/>
          <w:sz w:val="24"/>
          <w:szCs w:val="24"/>
        </w:rPr>
        <w:t>rgentina</w:t>
      </w:r>
    </w:p>
    <w:bookmarkEnd w:id="4"/>
    <w:p w14:paraId="3427A01E" w14:textId="58B852AE" w:rsidR="006549B5" w:rsidRPr="00470F42" w:rsidRDefault="00423E1C" w:rsidP="00470F42">
      <w:pPr>
        <w:spacing w:before="100" w:beforeAutospacing="1" w:after="100" w:afterAutospacing="1" w:line="240" w:lineRule="auto"/>
        <w:jc w:val="both"/>
        <w:rPr>
          <w:rFonts w:ascii="Times New Roman" w:hAnsi="Times New Roman"/>
          <w:b/>
          <w:i/>
          <w:sz w:val="26"/>
          <w:szCs w:val="26"/>
        </w:rPr>
      </w:pPr>
      <w:r w:rsidRPr="00470F42">
        <w:rPr>
          <w:rFonts w:ascii="Times New Roman" w:hAnsi="Times New Roman"/>
          <w:b/>
          <w:i/>
          <w:sz w:val="26"/>
          <w:szCs w:val="26"/>
        </w:rPr>
        <w:t>1</w:t>
      </w:r>
      <w:r w:rsidR="002E3E15" w:rsidRPr="00470F42">
        <w:rPr>
          <w:rFonts w:ascii="Times New Roman" w:hAnsi="Times New Roman"/>
          <w:b/>
          <w:i/>
          <w:sz w:val="26"/>
          <w:szCs w:val="26"/>
        </w:rPr>
        <w:t>.</w:t>
      </w:r>
      <w:proofErr w:type="gramStart"/>
      <w:r w:rsidR="002E3E15" w:rsidRPr="00470F42">
        <w:rPr>
          <w:rFonts w:ascii="Times New Roman" w:hAnsi="Times New Roman"/>
          <w:b/>
          <w:i/>
          <w:sz w:val="26"/>
          <w:szCs w:val="26"/>
        </w:rPr>
        <w:t>1.</w:t>
      </w:r>
      <w:r w:rsidR="006549B5" w:rsidRPr="00470F42">
        <w:rPr>
          <w:rFonts w:ascii="Times New Roman" w:hAnsi="Times New Roman"/>
          <w:b/>
          <w:i/>
          <w:sz w:val="26"/>
          <w:szCs w:val="26"/>
        </w:rPr>
        <w:t>Introducciòn</w:t>
      </w:r>
      <w:proofErr w:type="gramEnd"/>
      <w:r w:rsidR="006549B5" w:rsidRPr="00470F42">
        <w:rPr>
          <w:rFonts w:ascii="Times New Roman" w:hAnsi="Times New Roman"/>
          <w:b/>
          <w:i/>
          <w:sz w:val="26"/>
          <w:szCs w:val="26"/>
        </w:rPr>
        <w:t xml:space="preserve"> </w:t>
      </w:r>
    </w:p>
    <w:p w14:paraId="0024CFAC" w14:textId="6B7FD759" w:rsidR="005D0CFC" w:rsidRPr="004639CB" w:rsidRDefault="0026233B" w:rsidP="00470F42">
      <w:pPr>
        <w:spacing w:line="240" w:lineRule="auto"/>
        <w:jc w:val="both"/>
        <w:rPr>
          <w:rFonts w:ascii="Times New Roman" w:hAnsi="Times New Roman"/>
          <w:sz w:val="24"/>
          <w:szCs w:val="24"/>
        </w:rPr>
      </w:pPr>
      <w:r>
        <w:rPr>
          <w:rFonts w:ascii="Times New Roman" w:eastAsiaTheme="minorEastAsia" w:hAnsi="Times New Roman"/>
          <w:sz w:val="24"/>
          <w:szCs w:val="24"/>
          <w:lang w:val="es-AR"/>
        </w:rPr>
        <w:t xml:space="preserve">     </w:t>
      </w:r>
      <w:r w:rsidR="006549B5" w:rsidRPr="00470F42">
        <w:rPr>
          <w:rFonts w:ascii="Times New Roman" w:eastAsiaTheme="minorEastAsia" w:hAnsi="Times New Roman"/>
          <w:sz w:val="24"/>
          <w:szCs w:val="24"/>
          <w:lang w:val="es-AR"/>
        </w:rPr>
        <w:t>En su</w:t>
      </w:r>
      <w:r>
        <w:rPr>
          <w:rFonts w:ascii="Times New Roman" w:eastAsiaTheme="minorEastAsia" w:hAnsi="Times New Roman"/>
          <w:sz w:val="24"/>
          <w:szCs w:val="24"/>
          <w:lang w:val="es-AR"/>
        </w:rPr>
        <w:t>s</w:t>
      </w:r>
      <w:r w:rsidR="006549B5" w:rsidRPr="00470F42">
        <w:rPr>
          <w:rFonts w:ascii="Times New Roman" w:eastAsiaTheme="minorEastAsia" w:hAnsi="Times New Roman"/>
          <w:sz w:val="24"/>
          <w:szCs w:val="24"/>
          <w:lang w:val="es-AR"/>
        </w:rPr>
        <w:t xml:space="preserve"> inicios los equipos ágiles se localizaron en la industria de desarrollo del software y en la gestión de proyectos para luego difundirse a la </w:t>
      </w:r>
      <w:r w:rsidR="006549B5" w:rsidRPr="00470F42">
        <w:rPr>
          <w:rFonts w:ascii="Times New Roman" w:eastAsiaTheme="minorEastAsia" w:hAnsi="Times New Roman"/>
          <w:sz w:val="24"/>
          <w:szCs w:val="24"/>
          <w:shd w:val="clear" w:color="auto" w:fill="FFFFFF"/>
          <w:lang w:val="es-AR"/>
        </w:rPr>
        <w:t>industria ágil, con la publicación del Manifiesto Ágil en 2001.</w:t>
      </w:r>
      <w:r w:rsidR="006549B5" w:rsidRPr="00470F42">
        <w:rPr>
          <w:rFonts w:ascii="Times New Roman" w:eastAsiaTheme="minorEastAsia" w:hAnsi="Times New Roman"/>
          <w:sz w:val="24"/>
          <w:szCs w:val="24"/>
          <w:lang w:val="es-AR"/>
        </w:rPr>
        <w:t xml:space="preserve"> </w:t>
      </w:r>
      <w:r w:rsidR="00AE1FCF">
        <w:rPr>
          <w:rFonts w:ascii="Times New Roman" w:eastAsiaTheme="minorEastAsia" w:hAnsi="Times New Roman"/>
          <w:sz w:val="24"/>
          <w:szCs w:val="24"/>
          <w:shd w:val="clear" w:color="auto" w:fill="FFFFFF"/>
          <w:lang w:val="es-AR"/>
        </w:rPr>
        <w:t xml:space="preserve">En </w:t>
      </w:r>
      <w:r w:rsidR="006549B5" w:rsidRPr="00470F42">
        <w:rPr>
          <w:rFonts w:ascii="Times New Roman" w:eastAsiaTheme="minorEastAsia" w:hAnsi="Times New Roman"/>
          <w:sz w:val="24"/>
          <w:szCs w:val="24"/>
          <w:shd w:val="clear" w:color="auto" w:fill="FFFFFF"/>
          <w:lang w:val="es-AR"/>
        </w:rPr>
        <w:t xml:space="preserve">2007, </w:t>
      </w:r>
      <w:proofErr w:type="gramStart"/>
      <w:r w:rsidR="006549B5" w:rsidRPr="00470F42">
        <w:rPr>
          <w:rFonts w:ascii="Times New Roman" w:eastAsiaTheme="minorEastAsia" w:hAnsi="Times New Roman"/>
          <w:sz w:val="24"/>
          <w:szCs w:val="24"/>
          <w:shd w:val="clear" w:color="auto" w:fill="FFFFFF"/>
          <w:lang w:val="es-AR"/>
        </w:rPr>
        <w:t>se  integra</w:t>
      </w:r>
      <w:proofErr w:type="gramEnd"/>
      <w:r w:rsidR="006549B5" w:rsidRPr="00470F42">
        <w:rPr>
          <w:rFonts w:ascii="Times New Roman" w:eastAsiaTheme="minorEastAsia" w:hAnsi="Times New Roman"/>
          <w:sz w:val="24"/>
          <w:szCs w:val="24"/>
          <w:shd w:val="clear" w:color="auto" w:fill="FFFFFF"/>
          <w:lang w:val="es-AR"/>
        </w:rPr>
        <w:t xml:space="preserve"> y coordina el trabajo entre los equipos ágiles en un entorno institucional denominando </w:t>
      </w:r>
      <w:proofErr w:type="spellStart"/>
      <w:r w:rsidR="006549B5" w:rsidRPr="00470F42">
        <w:rPr>
          <w:rFonts w:ascii="Times New Roman" w:eastAsiaTheme="minorEastAsia" w:hAnsi="Times New Roman"/>
          <w:i/>
          <w:iCs/>
          <w:sz w:val="24"/>
          <w:szCs w:val="24"/>
          <w:shd w:val="clear" w:color="auto" w:fill="FFFFFF"/>
          <w:lang w:val="es-AR"/>
        </w:rPr>
        <w:t>scaling</w:t>
      </w:r>
      <w:proofErr w:type="spellEnd"/>
      <w:r w:rsidR="006549B5" w:rsidRPr="00470F42">
        <w:rPr>
          <w:rFonts w:ascii="Times New Roman" w:eastAsiaTheme="minorEastAsia" w:hAnsi="Times New Roman"/>
          <w:i/>
          <w:iCs/>
          <w:sz w:val="24"/>
          <w:szCs w:val="24"/>
          <w:shd w:val="clear" w:color="auto" w:fill="FFFFFF"/>
          <w:lang w:val="es-AR"/>
        </w:rPr>
        <w:t xml:space="preserve"> </w:t>
      </w:r>
      <w:proofErr w:type="spellStart"/>
      <w:r w:rsidR="006549B5" w:rsidRPr="00470F42">
        <w:rPr>
          <w:rFonts w:ascii="Times New Roman" w:eastAsiaTheme="minorEastAsia" w:hAnsi="Times New Roman"/>
          <w:i/>
          <w:iCs/>
          <w:sz w:val="24"/>
          <w:szCs w:val="24"/>
          <w:shd w:val="clear" w:color="auto" w:fill="FFFFFF"/>
          <w:lang w:val="es-AR"/>
        </w:rPr>
        <w:t>ágile</w:t>
      </w:r>
      <w:proofErr w:type="spellEnd"/>
      <w:r w:rsidR="006549B5" w:rsidRPr="00470F42">
        <w:rPr>
          <w:rFonts w:ascii="Times New Roman" w:eastAsiaTheme="minorEastAsia" w:hAnsi="Times New Roman"/>
          <w:sz w:val="24"/>
          <w:szCs w:val="24"/>
          <w:shd w:val="clear" w:color="auto" w:fill="FFFFFF"/>
          <w:lang w:val="es-AR"/>
        </w:rPr>
        <w:t xml:space="preserve">, es decir, a medida que las organizaciones buscan transformaciones ágiles, el alcance de la iniciativa tiende a aumentar con el tiempo para incluir más y más flujo de valor, donde el software es uno de los componentes para la </w:t>
      </w:r>
      <w:r w:rsidR="006549B5" w:rsidRPr="00470F42">
        <w:rPr>
          <w:rFonts w:ascii="Times New Roman" w:eastAsiaTheme="minorEastAsia" w:hAnsi="Times New Roman"/>
          <w:sz w:val="24"/>
          <w:szCs w:val="24"/>
          <w:lang w:val="es-AR"/>
        </w:rPr>
        <w:t xml:space="preserve">agilidad empresarial. Y </w:t>
      </w:r>
      <w:r w:rsidR="008F2659">
        <w:rPr>
          <w:rFonts w:ascii="Times New Roman" w:eastAsiaTheme="minorEastAsia" w:hAnsi="Times New Roman"/>
          <w:sz w:val="24"/>
          <w:szCs w:val="24"/>
          <w:lang w:val="es-AR"/>
        </w:rPr>
        <w:t xml:space="preserve">a </w:t>
      </w:r>
      <w:r w:rsidR="006549B5" w:rsidRPr="00470F42">
        <w:rPr>
          <w:rFonts w:ascii="Times New Roman" w:eastAsiaTheme="minorEastAsia" w:hAnsi="Times New Roman"/>
          <w:sz w:val="24"/>
          <w:szCs w:val="24"/>
          <w:lang w:val="es-AR"/>
        </w:rPr>
        <w:t>partir del 2010  y d</w:t>
      </w:r>
      <w:proofErr w:type="spellStart"/>
      <w:r w:rsidR="006549B5" w:rsidRPr="00470F42">
        <w:rPr>
          <w:rFonts w:ascii="Times New Roman" w:hAnsi="Times New Roman"/>
          <w:sz w:val="24"/>
          <w:szCs w:val="24"/>
        </w:rPr>
        <w:t>ebido</w:t>
      </w:r>
      <w:proofErr w:type="spellEnd"/>
      <w:r w:rsidR="006549B5" w:rsidRPr="00470F42">
        <w:rPr>
          <w:rFonts w:ascii="Times New Roman" w:hAnsi="Times New Roman"/>
          <w:sz w:val="24"/>
          <w:szCs w:val="24"/>
        </w:rPr>
        <w:t xml:space="preserve"> a los resultados positivos en cuanto a velocidad, flexibilidad y adaptabilidad para la gestión de proyectos</w:t>
      </w:r>
      <w:r w:rsidR="004639CB">
        <w:rPr>
          <w:rFonts w:ascii="Times New Roman" w:hAnsi="Times New Roman"/>
          <w:sz w:val="24"/>
          <w:szCs w:val="24"/>
        </w:rPr>
        <w:t>,</w:t>
      </w:r>
      <w:r w:rsidR="006549B5" w:rsidRPr="00470F42">
        <w:rPr>
          <w:rFonts w:ascii="Times New Roman" w:hAnsi="Times New Roman"/>
          <w:sz w:val="24"/>
          <w:szCs w:val="24"/>
        </w:rPr>
        <w:t xml:space="preserve"> que </w:t>
      </w:r>
      <w:r w:rsidR="004639CB">
        <w:rPr>
          <w:rFonts w:ascii="Times New Roman" w:hAnsi="Times New Roman"/>
          <w:sz w:val="24"/>
          <w:szCs w:val="24"/>
        </w:rPr>
        <w:t xml:space="preserve">a </w:t>
      </w:r>
      <w:r w:rsidR="006549B5" w:rsidRPr="00470F42">
        <w:rPr>
          <w:rFonts w:ascii="Times New Roman" w:hAnsi="Times New Roman"/>
          <w:sz w:val="24"/>
          <w:szCs w:val="24"/>
        </w:rPr>
        <w:t xml:space="preserve">estas metodologías  se las han aplicado en diferentes segmentos y áreas de </w:t>
      </w:r>
      <w:r w:rsidR="004A5D02" w:rsidRPr="00470F42">
        <w:rPr>
          <w:rFonts w:ascii="Times New Roman" w:hAnsi="Times New Roman"/>
          <w:sz w:val="24"/>
          <w:szCs w:val="24"/>
        </w:rPr>
        <w:t>organizaciones</w:t>
      </w:r>
      <w:r w:rsidR="006549B5" w:rsidRPr="00470F42">
        <w:rPr>
          <w:rFonts w:ascii="Times New Roman" w:hAnsi="Times New Roman"/>
          <w:sz w:val="24"/>
          <w:szCs w:val="24"/>
        </w:rPr>
        <w:t xml:space="preserve">, migrando de la industria del software a multiplicidad de otros servicios e industrias, donde el cliente es el centro de la escena, permitiendo que adquieran la velocidad, colaboración y adaptación en la entrega de productos y servicios, ya probados con el </w:t>
      </w:r>
      <w:r w:rsidR="006549B5" w:rsidRPr="00470F42">
        <w:rPr>
          <w:rFonts w:ascii="Times New Roman" w:hAnsi="Times New Roman"/>
          <w:i/>
          <w:sz w:val="24"/>
          <w:szCs w:val="24"/>
        </w:rPr>
        <w:t>agile</w:t>
      </w:r>
      <w:r w:rsidR="006549B5" w:rsidRPr="00470F42">
        <w:rPr>
          <w:rFonts w:ascii="Times New Roman" w:hAnsi="Times New Roman"/>
          <w:sz w:val="24"/>
          <w:szCs w:val="24"/>
        </w:rPr>
        <w:t xml:space="preserve"> (</w:t>
      </w:r>
      <w:proofErr w:type="spellStart"/>
      <w:r w:rsidR="006549B5" w:rsidRPr="00470F42">
        <w:rPr>
          <w:rFonts w:ascii="Times New Roman" w:hAnsi="Times New Roman"/>
          <w:sz w:val="24"/>
          <w:szCs w:val="24"/>
        </w:rPr>
        <w:t>Niewöhner</w:t>
      </w:r>
      <w:proofErr w:type="spellEnd"/>
      <w:r w:rsidR="006549B5" w:rsidRPr="00470F42">
        <w:rPr>
          <w:rFonts w:ascii="Times New Roman" w:hAnsi="Times New Roman"/>
          <w:sz w:val="24"/>
          <w:szCs w:val="24"/>
        </w:rPr>
        <w:t xml:space="preserve"> et al., 2019). Entre las metodologías ágiles (y sus familias) más aplicadas </w:t>
      </w:r>
      <w:r w:rsidR="009503D5">
        <w:rPr>
          <w:rFonts w:ascii="Times New Roman" w:hAnsi="Times New Roman"/>
          <w:sz w:val="24"/>
          <w:szCs w:val="24"/>
        </w:rPr>
        <w:t>en</w:t>
      </w:r>
      <w:r w:rsidR="006549B5" w:rsidRPr="00470F42">
        <w:rPr>
          <w:rFonts w:ascii="Times New Roman" w:hAnsi="Times New Roman"/>
          <w:sz w:val="24"/>
          <w:szCs w:val="24"/>
        </w:rPr>
        <w:t xml:space="preserve"> proyectos se encuentran </w:t>
      </w:r>
      <w:proofErr w:type="spellStart"/>
      <w:r w:rsidR="006549B5" w:rsidRPr="00470F42">
        <w:rPr>
          <w:rFonts w:ascii="Times New Roman" w:hAnsi="Times New Roman"/>
          <w:i/>
          <w:iCs/>
          <w:sz w:val="24"/>
          <w:szCs w:val="24"/>
        </w:rPr>
        <w:t>Crystal</w:t>
      </w:r>
      <w:proofErr w:type="spellEnd"/>
      <w:r w:rsidR="006549B5" w:rsidRPr="00470F42">
        <w:rPr>
          <w:rFonts w:ascii="Times New Roman" w:hAnsi="Times New Roman"/>
          <w:i/>
          <w:iCs/>
          <w:sz w:val="24"/>
          <w:szCs w:val="24"/>
        </w:rPr>
        <w:t xml:space="preserve"> SAFE FDD, Scrum, Kanban, XP Lean</w:t>
      </w:r>
      <w:r w:rsidR="006549B5" w:rsidRPr="00470F42">
        <w:rPr>
          <w:rFonts w:ascii="Times New Roman" w:hAnsi="Times New Roman"/>
          <w:sz w:val="24"/>
          <w:szCs w:val="24"/>
        </w:rPr>
        <w:t xml:space="preserve">. </w:t>
      </w:r>
      <w:r w:rsidR="004639CB">
        <w:rPr>
          <w:rFonts w:ascii="Times New Roman" w:hAnsi="Times New Roman"/>
          <w:sz w:val="24"/>
          <w:szCs w:val="24"/>
        </w:rPr>
        <w:t xml:space="preserve"> </w:t>
      </w:r>
      <w:r w:rsidR="006549B5" w:rsidRPr="0026233B">
        <w:rPr>
          <w:rFonts w:ascii="Times New Roman" w:eastAsiaTheme="minorEastAsia" w:hAnsi="Times New Roman"/>
          <w:sz w:val="24"/>
          <w:szCs w:val="24"/>
          <w:shd w:val="clear" w:color="auto" w:fill="FFFFFF"/>
          <w:lang w:val="es-AR"/>
        </w:rPr>
        <w:t>El movimiento agile se cambia en un conjunto común de valores</w:t>
      </w:r>
      <w:r w:rsidR="006549B5" w:rsidRPr="0026233B">
        <w:rPr>
          <w:rFonts w:ascii="Times New Roman" w:eastAsiaTheme="minorEastAsia" w:hAnsi="Times New Roman"/>
          <w:sz w:val="24"/>
          <w:szCs w:val="24"/>
          <w:lang w:val="es-AR"/>
        </w:rPr>
        <w:t xml:space="preserve">, principios y métodos que vienen a transformar el mundo de los negocios y en este entorno, la GC brinda un sólido fundamento </w:t>
      </w:r>
      <w:r w:rsidR="006549B5" w:rsidRPr="00470F42">
        <w:rPr>
          <w:rFonts w:ascii="Times New Roman" w:eastAsiaTheme="minorEastAsia" w:hAnsi="Times New Roman"/>
          <w:sz w:val="24"/>
          <w:szCs w:val="24"/>
          <w:lang w:val="es-AR"/>
        </w:rPr>
        <w:t>a las</w:t>
      </w:r>
      <w:r w:rsidR="004639CB">
        <w:rPr>
          <w:rFonts w:ascii="Times New Roman" w:eastAsiaTheme="minorEastAsia" w:hAnsi="Times New Roman"/>
          <w:sz w:val="24"/>
          <w:szCs w:val="24"/>
          <w:lang w:val="es-AR"/>
        </w:rPr>
        <w:t xml:space="preserve"> </w:t>
      </w:r>
      <w:proofErr w:type="gramStart"/>
      <w:r w:rsidR="004639CB">
        <w:rPr>
          <w:rFonts w:ascii="Times New Roman" w:eastAsiaTheme="minorEastAsia" w:hAnsi="Times New Roman"/>
          <w:sz w:val="24"/>
          <w:szCs w:val="24"/>
          <w:lang w:val="es-AR"/>
        </w:rPr>
        <w:t xml:space="preserve">MA </w:t>
      </w:r>
      <w:r w:rsidR="006549B5" w:rsidRPr="00470F42">
        <w:rPr>
          <w:rFonts w:ascii="Times New Roman" w:eastAsiaTheme="minorEastAsia" w:hAnsi="Times New Roman"/>
          <w:sz w:val="24"/>
          <w:szCs w:val="24"/>
          <w:lang w:val="es-AR"/>
        </w:rPr>
        <w:t xml:space="preserve"> y</w:t>
      </w:r>
      <w:proofErr w:type="gramEnd"/>
      <w:r w:rsidR="006549B5" w:rsidRPr="00470F42">
        <w:rPr>
          <w:rFonts w:ascii="Times New Roman" w:eastAsiaTheme="minorEastAsia" w:hAnsi="Times New Roman"/>
          <w:sz w:val="24"/>
          <w:szCs w:val="24"/>
          <w:lang w:val="es-AR"/>
        </w:rPr>
        <w:t xml:space="preserve"> a sus diferentes enfoques y sistemas de aplicación pues es un proceso a través del cual las organizaciones logran descubrir, utilizar y mantener el conocimiento que poseen, con la idea de alinearlo con las estrategias de negocio para la obtención de ventajas competitivas</w:t>
      </w:r>
      <w:bookmarkEnd w:id="0"/>
      <w:r w:rsidR="006549B5" w:rsidRPr="00470F42">
        <w:rPr>
          <w:rFonts w:ascii="Times New Roman" w:eastAsiaTheme="minorEastAsia" w:hAnsi="Times New Roman"/>
          <w:sz w:val="24"/>
          <w:szCs w:val="24"/>
          <w:lang w:val="es-AR"/>
        </w:rPr>
        <w:t xml:space="preserve">. </w:t>
      </w:r>
      <w:r w:rsidR="004A5D02" w:rsidRPr="00470F42">
        <w:rPr>
          <w:rFonts w:ascii="Times New Roman" w:hAnsi="Times New Roman"/>
          <w:sz w:val="24"/>
          <w:szCs w:val="24"/>
          <w:lang w:val="es-AR" w:eastAsia="es-AR"/>
        </w:rPr>
        <w:t xml:space="preserve">Entre los </w:t>
      </w:r>
      <w:r w:rsidR="00CE0737">
        <w:rPr>
          <w:rFonts w:ascii="Times New Roman" w:hAnsi="Times New Roman"/>
          <w:sz w:val="24"/>
          <w:szCs w:val="24"/>
          <w:lang w:val="es-AR" w:eastAsia="es-AR"/>
        </w:rPr>
        <w:t>principios</w:t>
      </w:r>
      <w:r w:rsidR="004A5D02" w:rsidRPr="00470F42">
        <w:rPr>
          <w:rFonts w:ascii="Times New Roman" w:hAnsi="Times New Roman"/>
          <w:sz w:val="24"/>
          <w:szCs w:val="24"/>
          <w:lang w:val="es-AR" w:eastAsia="es-AR"/>
        </w:rPr>
        <w:t xml:space="preserve"> de las organizaciones que han </w:t>
      </w:r>
      <w:proofErr w:type="gramStart"/>
      <w:r w:rsidR="004A5D02" w:rsidRPr="00470F42">
        <w:rPr>
          <w:rFonts w:ascii="Times New Roman" w:hAnsi="Times New Roman"/>
          <w:sz w:val="24"/>
          <w:szCs w:val="24"/>
          <w:lang w:val="es-AR" w:eastAsia="es-AR"/>
        </w:rPr>
        <w:t xml:space="preserve">adaptado </w:t>
      </w:r>
      <w:r w:rsidR="00CE0737">
        <w:rPr>
          <w:rFonts w:ascii="Times New Roman" w:hAnsi="Times New Roman"/>
          <w:sz w:val="24"/>
          <w:szCs w:val="24"/>
          <w:lang w:val="es-AR" w:eastAsia="es-AR"/>
        </w:rPr>
        <w:t xml:space="preserve"> MA</w:t>
      </w:r>
      <w:proofErr w:type="gramEnd"/>
      <w:r w:rsidR="004A5D02" w:rsidRPr="00470F42">
        <w:rPr>
          <w:rFonts w:ascii="Times New Roman" w:hAnsi="Times New Roman"/>
          <w:sz w:val="24"/>
          <w:szCs w:val="24"/>
          <w:lang w:val="es-AR" w:eastAsia="es-AR"/>
        </w:rPr>
        <w:t xml:space="preserve"> se destaca una cultura con valores compartidos hacia la transparencia de compartir el conocimiento que les permita anticiparse a las situaciones y brindar acciones que garanticen el éxito futuro de la </w:t>
      </w:r>
      <w:proofErr w:type="spellStart"/>
      <w:r w:rsidR="00CE0737">
        <w:rPr>
          <w:rFonts w:ascii="Times New Roman" w:hAnsi="Times New Roman"/>
          <w:sz w:val="24"/>
          <w:szCs w:val="24"/>
          <w:lang w:val="es-AR" w:eastAsia="es-AR"/>
        </w:rPr>
        <w:t>ornanizaciòn</w:t>
      </w:r>
      <w:proofErr w:type="spellEnd"/>
      <w:r w:rsidR="00CE0737">
        <w:rPr>
          <w:rFonts w:ascii="Times New Roman" w:hAnsi="Times New Roman"/>
          <w:sz w:val="24"/>
          <w:szCs w:val="24"/>
          <w:lang w:val="es-AR" w:eastAsia="es-AR"/>
        </w:rPr>
        <w:t>.</w:t>
      </w:r>
      <w:r w:rsidR="004A5D02" w:rsidRPr="00470F42">
        <w:rPr>
          <w:rFonts w:ascii="Times New Roman" w:hAnsi="Times New Roman"/>
          <w:color w:val="4E4E4E"/>
          <w:spacing w:val="14"/>
          <w:sz w:val="24"/>
          <w:szCs w:val="24"/>
          <w:lang w:val="es-AR" w:eastAsia="es-AR"/>
        </w:rPr>
        <w:t xml:space="preserve"> </w:t>
      </w:r>
      <w:r w:rsidR="005D0CFC" w:rsidRPr="00470F42">
        <w:rPr>
          <w:rFonts w:ascii="Times New Roman" w:hAnsi="Times New Roman"/>
        </w:rPr>
        <w:t>Esta situación nos lleva a replantear la necesidad de que, para lograr ser innovadoras, las organizaciones tendrán que lograr ser ágiles en sus procesos decisorios y así poder mantenerse flexibles para poder adaptarse, aprender y crear.</w:t>
      </w:r>
    </w:p>
    <w:p w14:paraId="6B9050F5" w14:textId="5E71A6E6" w:rsidR="005D0CFC" w:rsidRPr="00470F42" w:rsidRDefault="00703775" w:rsidP="00470F42">
      <w:pPr>
        <w:spacing w:line="240" w:lineRule="auto"/>
        <w:jc w:val="both"/>
        <w:rPr>
          <w:rFonts w:ascii="Times New Roman" w:hAnsi="Times New Roman"/>
        </w:rPr>
      </w:pPr>
      <w:r>
        <w:rPr>
          <w:rFonts w:ascii="Times New Roman" w:hAnsi="Times New Roman"/>
        </w:rPr>
        <w:t xml:space="preserve">    </w:t>
      </w:r>
      <w:r w:rsidR="005D0CFC" w:rsidRPr="00470F42">
        <w:rPr>
          <w:rFonts w:ascii="Times New Roman" w:hAnsi="Times New Roman"/>
        </w:rPr>
        <w:t xml:space="preserve">El </w:t>
      </w:r>
      <w:proofErr w:type="gramStart"/>
      <w:r w:rsidR="005D0CFC" w:rsidRPr="00470F42">
        <w:rPr>
          <w:rFonts w:ascii="Times New Roman" w:hAnsi="Times New Roman"/>
        </w:rPr>
        <w:t xml:space="preserve">desarrollo </w:t>
      </w:r>
      <w:r w:rsidR="009272B1">
        <w:rPr>
          <w:rFonts w:ascii="Times New Roman" w:hAnsi="Times New Roman"/>
        </w:rPr>
        <w:t xml:space="preserve"> de</w:t>
      </w:r>
      <w:proofErr w:type="gramEnd"/>
      <w:r w:rsidR="009272B1">
        <w:rPr>
          <w:rFonts w:ascii="Times New Roman" w:hAnsi="Times New Roman"/>
        </w:rPr>
        <w:t xml:space="preserve"> las MA </w:t>
      </w:r>
      <w:r w:rsidR="005D0CFC" w:rsidRPr="00470F42">
        <w:rPr>
          <w:rFonts w:ascii="Times New Roman" w:hAnsi="Times New Roman"/>
        </w:rPr>
        <w:t xml:space="preserve"> surge como una reacción a las metodologías tradicionales, “pesadas”, , estrictas y sobrecargadas de técnicas y herramientas. Manteniendo prácticas esenciales de las metodologías tradicionales, las MA buscan trabajar con el nivel mínimo de documentación necesaria, reemplazándola por la comunicación directa y cara a cara entre todos los integrantes del equipo (Sauer &amp; </w:t>
      </w:r>
      <w:proofErr w:type="spellStart"/>
      <w:r w:rsidR="005D0CFC" w:rsidRPr="00470F42">
        <w:rPr>
          <w:rFonts w:ascii="Times New Roman" w:hAnsi="Times New Roman"/>
        </w:rPr>
        <w:t>Nicklich</w:t>
      </w:r>
      <w:proofErr w:type="spellEnd"/>
      <w:r w:rsidR="005D0CFC" w:rsidRPr="00470F42">
        <w:rPr>
          <w:rFonts w:ascii="Times New Roman" w:hAnsi="Times New Roman"/>
        </w:rPr>
        <w:t xml:space="preserve">, 2021); la colaboración activa de los usuarios durante todas las etapas del proceso de </w:t>
      </w:r>
      <w:r w:rsidR="005D0CFC" w:rsidRPr="00470F42">
        <w:rPr>
          <w:rFonts w:ascii="Times New Roman" w:hAnsi="Times New Roman"/>
        </w:rPr>
        <w:lastRenderedPageBreak/>
        <w:t>desarrollo incremental con iteraciones muy cortas y que entregan una solución a medida; y la reducción drástica de los tiempos de desarrollo pero a su vez manteniendo una alta calidad del producto. Las MA facilitan el intercambio de conocimiento de un equipo a otro y constituye un desafío importante en el campo de la gestión del conocimiento, pues esta metodología se centra en el intercambio de conocimientos entre personas y organizaciones, un valioso activo intangible para crear y mantener la ventaja competitiva. El conocimiento organizacional requiere de compartir y transferir a la organización desde información, habilidades, experiencia entre personas y equipos (</w:t>
      </w:r>
      <w:proofErr w:type="spellStart"/>
      <w:r w:rsidR="005D0CFC" w:rsidRPr="00470F42">
        <w:rPr>
          <w:rFonts w:ascii="Times New Roman" w:hAnsi="Times New Roman"/>
        </w:rPr>
        <w:t>Demigha</w:t>
      </w:r>
      <w:proofErr w:type="spellEnd"/>
      <w:r w:rsidR="005D0CFC" w:rsidRPr="00470F42">
        <w:rPr>
          <w:rFonts w:ascii="Times New Roman" w:hAnsi="Times New Roman"/>
        </w:rPr>
        <w:t xml:space="preserve"> </w:t>
      </w:r>
      <w:r w:rsidR="00AA4B3A">
        <w:rPr>
          <w:rFonts w:ascii="Times New Roman" w:hAnsi="Times New Roman"/>
        </w:rPr>
        <w:t>&amp;</w:t>
      </w:r>
      <w:r w:rsidR="005D0CFC" w:rsidRPr="00470F42">
        <w:rPr>
          <w:rFonts w:ascii="Times New Roman" w:hAnsi="Times New Roman"/>
        </w:rPr>
        <w:t xml:space="preserve"> </w:t>
      </w:r>
      <w:proofErr w:type="spellStart"/>
      <w:r w:rsidR="005D0CFC" w:rsidRPr="00470F42">
        <w:rPr>
          <w:rFonts w:ascii="Times New Roman" w:hAnsi="Times New Roman"/>
        </w:rPr>
        <w:t>Kharabsheh</w:t>
      </w:r>
      <w:proofErr w:type="spellEnd"/>
      <w:r w:rsidR="005D0CFC" w:rsidRPr="00470F42">
        <w:rPr>
          <w:rFonts w:ascii="Times New Roman" w:hAnsi="Times New Roman"/>
        </w:rPr>
        <w:t>, 2016). En particular, dado que las MA proponen intensificar la transferencia del conocimiento tácito</w:t>
      </w:r>
      <w:r w:rsidR="001B39F9">
        <w:rPr>
          <w:rFonts w:ascii="Times New Roman" w:hAnsi="Times New Roman"/>
        </w:rPr>
        <w:t>,</w:t>
      </w:r>
      <w:r w:rsidR="005D0CFC" w:rsidRPr="00470F42">
        <w:rPr>
          <w:rFonts w:ascii="Times New Roman" w:hAnsi="Times New Roman"/>
        </w:rPr>
        <w:t xml:space="preserve"> Santos y Oliveira (2019) </w:t>
      </w:r>
      <w:proofErr w:type="spellStart"/>
      <w:r w:rsidR="005D0CFC" w:rsidRPr="00470F42">
        <w:rPr>
          <w:rFonts w:ascii="Times New Roman" w:hAnsi="Times New Roman"/>
        </w:rPr>
        <w:t>demostr</w:t>
      </w:r>
      <w:r w:rsidR="00CE0737">
        <w:rPr>
          <w:rFonts w:ascii="Times New Roman" w:hAnsi="Times New Roman"/>
        </w:rPr>
        <w:t>ò</w:t>
      </w:r>
      <w:proofErr w:type="spellEnd"/>
      <w:r w:rsidR="005D0CFC" w:rsidRPr="00470F42">
        <w:rPr>
          <w:rFonts w:ascii="Times New Roman" w:hAnsi="Times New Roman"/>
        </w:rPr>
        <w:t xml:space="preserve"> que la práctica de MA impulsa la reciprocidad, que a su vez influye directamente en el conocimiento tácito y explícito. También que las normas de cooperación y confianza influyen directamente en el conocimiento tácito, pero también </w:t>
      </w:r>
      <w:r w:rsidR="00B65859">
        <w:rPr>
          <w:rFonts w:ascii="Times New Roman" w:hAnsi="Times New Roman"/>
        </w:rPr>
        <w:t>impactan</w:t>
      </w:r>
      <w:r w:rsidR="005D0CFC" w:rsidRPr="00470F42">
        <w:rPr>
          <w:rFonts w:ascii="Times New Roman" w:hAnsi="Times New Roman"/>
        </w:rPr>
        <w:t xml:space="preserve"> en el conocimiento explícito. Esto revela la importancia de los procedimientos organizacionales para la codificación de mejores prácticas en bases de conocimiento.</w:t>
      </w:r>
      <w:r>
        <w:rPr>
          <w:rFonts w:ascii="Times New Roman" w:hAnsi="Times New Roman"/>
        </w:rPr>
        <w:t xml:space="preserve"> </w:t>
      </w:r>
      <w:r w:rsidR="005D0CFC" w:rsidRPr="00470F42">
        <w:rPr>
          <w:rFonts w:ascii="Times New Roman" w:hAnsi="Times New Roman"/>
        </w:rPr>
        <w:t xml:space="preserve">Asimismo, </w:t>
      </w:r>
      <w:proofErr w:type="spellStart"/>
      <w:r w:rsidR="005D0CFC" w:rsidRPr="00470F42">
        <w:rPr>
          <w:rFonts w:ascii="Times New Roman" w:hAnsi="Times New Roman"/>
        </w:rPr>
        <w:t>Demigha</w:t>
      </w:r>
      <w:proofErr w:type="spellEnd"/>
      <w:r w:rsidR="005D0CFC" w:rsidRPr="00470F42">
        <w:rPr>
          <w:rFonts w:ascii="Times New Roman" w:hAnsi="Times New Roman"/>
        </w:rPr>
        <w:t xml:space="preserve"> </w:t>
      </w:r>
      <w:r w:rsidR="00AA4B3A">
        <w:rPr>
          <w:rFonts w:ascii="Times New Roman" w:hAnsi="Times New Roman"/>
        </w:rPr>
        <w:t>&amp;</w:t>
      </w:r>
      <w:r w:rsidR="005D0CFC" w:rsidRPr="00470F42">
        <w:rPr>
          <w:rFonts w:ascii="Times New Roman" w:hAnsi="Times New Roman"/>
        </w:rPr>
        <w:t xml:space="preserve"> </w:t>
      </w:r>
      <w:proofErr w:type="spellStart"/>
      <w:r w:rsidR="005D0CFC" w:rsidRPr="00470F42">
        <w:rPr>
          <w:rFonts w:ascii="Times New Roman" w:hAnsi="Times New Roman"/>
        </w:rPr>
        <w:t>Kharabsheh</w:t>
      </w:r>
      <w:proofErr w:type="spellEnd"/>
      <w:r w:rsidR="005D0CFC" w:rsidRPr="00470F42">
        <w:rPr>
          <w:rFonts w:ascii="Times New Roman" w:hAnsi="Times New Roman"/>
        </w:rPr>
        <w:t xml:space="preserve"> (2019) plantean que </w:t>
      </w:r>
      <w:r w:rsidR="009272B1">
        <w:rPr>
          <w:rFonts w:ascii="Times New Roman" w:hAnsi="Times New Roman"/>
        </w:rPr>
        <w:t>l</w:t>
      </w:r>
      <w:r w:rsidR="005D0CFC" w:rsidRPr="00470F42">
        <w:rPr>
          <w:rFonts w:ascii="Times New Roman" w:hAnsi="Times New Roman"/>
        </w:rPr>
        <w:t xml:space="preserve">a agilidad de aprendizaje es la capacidad de aprender, desaprender y reaprender de forma rápida y continua modelos y prácticas mentales a partir de una variedad de experiencias, personas y fuentes, y de aplicar ese aprendizaje en contextos nuevos y cambiantes para lograr los resultados deseados. </w:t>
      </w:r>
      <w:r w:rsidR="0060115A">
        <w:rPr>
          <w:rFonts w:ascii="Times New Roman" w:hAnsi="Times New Roman"/>
        </w:rPr>
        <w:t xml:space="preserve"> </w:t>
      </w:r>
      <w:r w:rsidR="005D0CFC" w:rsidRPr="00470F42">
        <w:rPr>
          <w:rFonts w:ascii="Times New Roman" w:hAnsi="Times New Roman"/>
        </w:rPr>
        <w:t xml:space="preserve">De acuerdo a </w:t>
      </w:r>
      <w:proofErr w:type="spellStart"/>
      <w:r w:rsidR="005D0CFC" w:rsidRPr="00470F42">
        <w:rPr>
          <w:rFonts w:ascii="Times New Roman" w:hAnsi="Times New Roman"/>
        </w:rPr>
        <w:t>Petermann</w:t>
      </w:r>
      <w:proofErr w:type="spellEnd"/>
      <w:r w:rsidR="005D0CFC" w:rsidRPr="00470F42">
        <w:rPr>
          <w:rFonts w:ascii="Times New Roman" w:hAnsi="Times New Roman"/>
        </w:rPr>
        <w:t xml:space="preserve"> </w:t>
      </w:r>
      <w:r w:rsidR="00AA4B3A">
        <w:rPr>
          <w:rFonts w:ascii="Times New Roman" w:hAnsi="Times New Roman"/>
        </w:rPr>
        <w:t>&amp;</w:t>
      </w:r>
      <w:r w:rsidR="005D0CFC" w:rsidRPr="00470F42">
        <w:rPr>
          <w:rFonts w:ascii="Times New Roman" w:hAnsi="Times New Roman"/>
        </w:rPr>
        <w:t xml:space="preserve"> Zacher (2020), el trabajo de un equipo ágil consiste en delegar tareas de manera autónoma y crear una cultura en donde cada miembro comparte rápidamente información con los otros miembros y se ayudan. Asimismo, las organizaciones d</w:t>
      </w:r>
      <w:r w:rsidR="00344943">
        <w:rPr>
          <w:rFonts w:ascii="Times New Roman" w:hAnsi="Times New Roman"/>
        </w:rPr>
        <w:t>e</w:t>
      </w:r>
      <w:r w:rsidR="005D0CFC" w:rsidRPr="00470F42">
        <w:rPr>
          <w:rFonts w:ascii="Times New Roman" w:hAnsi="Times New Roman"/>
        </w:rPr>
        <w:t xml:space="preserve">ciden ir por el camino de la agilidad en primer lugar, para acelerar la entrega del producto, luego para mejorar la capacidad de adaptarse al cambio de prioridades y aumentar la productividad y la alineación de IT con el negocio. </w:t>
      </w:r>
      <w:r>
        <w:rPr>
          <w:rFonts w:ascii="Times New Roman" w:hAnsi="Times New Roman"/>
        </w:rPr>
        <w:t xml:space="preserve"> </w:t>
      </w:r>
      <w:r w:rsidR="005D0CFC" w:rsidRPr="00470F42">
        <w:rPr>
          <w:rFonts w:ascii="Times New Roman" w:hAnsi="Times New Roman"/>
        </w:rPr>
        <w:t>Las MA introducen dos enfoques de intercambio de conocimientos</w:t>
      </w:r>
      <w:r w:rsidR="00344943">
        <w:rPr>
          <w:rFonts w:ascii="Times New Roman" w:hAnsi="Times New Roman"/>
        </w:rPr>
        <w:t xml:space="preserve"> </w:t>
      </w:r>
      <w:r w:rsidR="001B39F9">
        <w:rPr>
          <w:rFonts w:ascii="Times New Roman" w:hAnsi="Times New Roman"/>
        </w:rPr>
        <w:t>(E</w:t>
      </w:r>
      <w:r w:rsidR="005D0CFC" w:rsidRPr="00470F42">
        <w:rPr>
          <w:rFonts w:ascii="Times New Roman" w:hAnsi="Times New Roman"/>
        </w:rPr>
        <w:t xml:space="preserve">rsoy </w:t>
      </w:r>
      <w:r w:rsidR="00AA4B3A">
        <w:rPr>
          <w:rFonts w:ascii="Times New Roman" w:hAnsi="Times New Roman"/>
        </w:rPr>
        <w:t>&amp;</w:t>
      </w:r>
      <w:r w:rsidR="005D0CFC" w:rsidRPr="00470F42">
        <w:rPr>
          <w:rFonts w:ascii="Times New Roman" w:hAnsi="Times New Roman"/>
        </w:rPr>
        <w:t xml:space="preserve"> </w:t>
      </w:r>
      <w:proofErr w:type="spellStart"/>
      <w:r w:rsidR="005D0CFC" w:rsidRPr="00470F42">
        <w:rPr>
          <w:rFonts w:ascii="Times New Roman" w:hAnsi="Times New Roman"/>
        </w:rPr>
        <w:t>Mahdy</w:t>
      </w:r>
      <w:proofErr w:type="spellEnd"/>
      <w:r w:rsidR="005D0CFC" w:rsidRPr="00470F42">
        <w:rPr>
          <w:rFonts w:ascii="Times New Roman" w:hAnsi="Times New Roman"/>
        </w:rPr>
        <w:t>, 2015)</w:t>
      </w:r>
      <w:r w:rsidR="001B39F9">
        <w:rPr>
          <w:rFonts w:ascii="Times New Roman" w:hAnsi="Times New Roman"/>
        </w:rPr>
        <w:t>:</w:t>
      </w:r>
      <w:r w:rsidR="005D0CFC" w:rsidRPr="00470F42">
        <w:rPr>
          <w:rFonts w:ascii="Times New Roman" w:hAnsi="Times New Roman"/>
        </w:rPr>
        <w:t xml:space="preserve"> La "programación de pares" se refiere al intercambio de conocimientos entre parejas lo que mejora la calidad del desarrollo. La "rotación de pares” permite romper el hielo entre los miembros del equipo (Ersoy y </w:t>
      </w:r>
      <w:proofErr w:type="spellStart"/>
      <w:r w:rsidR="005D0CFC" w:rsidRPr="00470F42">
        <w:rPr>
          <w:rFonts w:ascii="Times New Roman" w:hAnsi="Times New Roman"/>
        </w:rPr>
        <w:t>Mahdy</w:t>
      </w:r>
      <w:proofErr w:type="spellEnd"/>
      <w:r w:rsidR="005D0CFC" w:rsidRPr="00470F42">
        <w:rPr>
          <w:rFonts w:ascii="Times New Roman" w:hAnsi="Times New Roman"/>
        </w:rPr>
        <w:t xml:space="preserve">, 2015; </w:t>
      </w:r>
      <w:proofErr w:type="spellStart"/>
      <w:r w:rsidR="005D0CFC" w:rsidRPr="00470F42">
        <w:rPr>
          <w:rFonts w:ascii="Times New Roman" w:hAnsi="Times New Roman"/>
        </w:rPr>
        <w:t>Devedzic</w:t>
      </w:r>
      <w:proofErr w:type="spellEnd"/>
      <w:r w:rsidR="005D0CFC" w:rsidRPr="00470F42">
        <w:rPr>
          <w:rFonts w:ascii="Times New Roman" w:hAnsi="Times New Roman"/>
        </w:rPr>
        <w:t xml:space="preserve"> et al., 2011; </w:t>
      </w:r>
      <w:proofErr w:type="spellStart"/>
      <w:r w:rsidR="005D0CFC" w:rsidRPr="00470F42">
        <w:rPr>
          <w:rFonts w:ascii="Times New Roman" w:hAnsi="Times New Roman"/>
        </w:rPr>
        <w:t>Lingard</w:t>
      </w:r>
      <w:proofErr w:type="spellEnd"/>
      <w:r w:rsidR="005D0CFC" w:rsidRPr="00470F42">
        <w:rPr>
          <w:rFonts w:ascii="Times New Roman" w:hAnsi="Times New Roman"/>
        </w:rPr>
        <w:t xml:space="preserve"> et al., 2011</w:t>
      </w:r>
      <w:r w:rsidR="00F6072C">
        <w:rPr>
          <w:rFonts w:ascii="Times New Roman" w:hAnsi="Times New Roman"/>
        </w:rPr>
        <w:t>)</w:t>
      </w:r>
      <w:r w:rsidR="005D0CFC" w:rsidRPr="00470F42">
        <w:rPr>
          <w:rFonts w:ascii="Times New Roman" w:hAnsi="Times New Roman"/>
        </w:rPr>
        <w:t xml:space="preserve">. Ambas prácticas están relacionadas con la socialización y el conocimiento tácito (Santos y Oliveira, 2019). Compartir es el concepto clave de las MA (Neves et al., 2011; </w:t>
      </w:r>
      <w:proofErr w:type="spellStart"/>
      <w:r w:rsidR="005D0CFC" w:rsidRPr="00470F42">
        <w:rPr>
          <w:rFonts w:ascii="Times New Roman" w:hAnsi="Times New Roman"/>
        </w:rPr>
        <w:t>Selic</w:t>
      </w:r>
      <w:proofErr w:type="spellEnd"/>
      <w:r w:rsidR="005D0CFC" w:rsidRPr="00470F42">
        <w:rPr>
          <w:rFonts w:ascii="Times New Roman" w:hAnsi="Times New Roman"/>
        </w:rPr>
        <w:t xml:space="preserve">, 2009). Sin embargo, los equipos de desarrollo de software se centran más en aplicar el conocimiento que en compartir (Ersoy y </w:t>
      </w:r>
      <w:proofErr w:type="spellStart"/>
      <w:r w:rsidR="005D0CFC" w:rsidRPr="00470F42">
        <w:rPr>
          <w:rFonts w:ascii="Times New Roman" w:hAnsi="Times New Roman"/>
        </w:rPr>
        <w:t>Mahdy</w:t>
      </w:r>
      <w:proofErr w:type="spellEnd"/>
      <w:r w:rsidR="005D0CFC" w:rsidRPr="00470F42">
        <w:rPr>
          <w:rFonts w:ascii="Times New Roman" w:hAnsi="Times New Roman"/>
        </w:rPr>
        <w:t xml:space="preserve">, 2015). </w:t>
      </w:r>
      <w:r>
        <w:rPr>
          <w:rFonts w:ascii="Times New Roman" w:hAnsi="Times New Roman"/>
        </w:rPr>
        <w:t xml:space="preserve"> </w:t>
      </w:r>
      <w:proofErr w:type="spellStart"/>
      <w:r w:rsidR="005D0CFC" w:rsidRPr="00470F42">
        <w:rPr>
          <w:rFonts w:ascii="Times New Roman" w:hAnsi="Times New Roman"/>
        </w:rPr>
        <w:t>Denning</w:t>
      </w:r>
      <w:proofErr w:type="spellEnd"/>
      <w:r w:rsidR="005D0CFC" w:rsidRPr="00470F42">
        <w:rPr>
          <w:rFonts w:ascii="Times New Roman" w:hAnsi="Times New Roman"/>
        </w:rPr>
        <w:t xml:space="preserve"> (2018)</w:t>
      </w:r>
      <w:r w:rsidR="001002FC">
        <w:rPr>
          <w:rFonts w:ascii="Times New Roman" w:hAnsi="Times New Roman"/>
        </w:rPr>
        <w:t xml:space="preserve"> y el modelo ASGM (2020) de</w:t>
      </w:r>
      <w:r w:rsidR="00344943" w:rsidRPr="00344943">
        <w:rPr>
          <w:rFonts w:ascii="Times New Roman" w:hAnsi="Times New Roman"/>
          <w:color w:val="222222"/>
          <w:sz w:val="24"/>
          <w:szCs w:val="24"/>
          <w:shd w:val="clear" w:color="auto" w:fill="FFFFFF"/>
          <w:lang w:val="fr-FR"/>
        </w:rPr>
        <w:t xml:space="preserve"> </w:t>
      </w:r>
      <w:proofErr w:type="spellStart"/>
      <w:r w:rsidR="00344943" w:rsidRPr="00884D44">
        <w:rPr>
          <w:rFonts w:ascii="Times New Roman" w:hAnsi="Times New Roman"/>
          <w:color w:val="222222"/>
          <w:sz w:val="24"/>
          <w:szCs w:val="24"/>
          <w:shd w:val="clear" w:color="auto" w:fill="FFFFFF"/>
          <w:lang w:val="fr-FR"/>
        </w:rPr>
        <w:t>Salvato</w:t>
      </w:r>
      <w:proofErr w:type="spellEnd"/>
      <w:r w:rsidR="00344943" w:rsidRPr="00884D44">
        <w:rPr>
          <w:rFonts w:ascii="Times New Roman" w:hAnsi="Times New Roman"/>
          <w:color w:val="222222"/>
          <w:sz w:val="24"/>
          <w:szCs w:val="24"/>
          <w:shd w:val="clear" w:color="auto" w:fill="FFFFFF"/>
          <w:lang w:val="fr-FR"/>
        </w:rPr>
        <w:t>, J. J., &amp; Laplume</w:t>
      </w:r>
      <w:r w:rsidR="00344943">
        <w:rPr>
          <w:rFonts w:ascii="Times New Roman" w:hAnsi="Times New Roman"/>
          <w:color w:val="222222"/>
          <w:sz w:val="24"/>
          <w:szCs w:val="24"/>
          <w:shd w:val="clear" w:color="auto" w:fill="FFFFFF"/>
          <w:lang w:val="fr-FR"/>
        </w:rPr>
        <w:t xml:space="preserve"> (2020</w:t>
      </w:r>
      <w:proofErr w:type="gramStart"/>
      <w:r w:rsidR="00344943">
        <w:rPr>
          <w:rFonts w:ascii="Times New Roman" w:hAnsi="Times New Roman"/>
          <w:color w:val="222222"/>
          <w:sz w:val="24"/>
          <w:szCs w:val="24"/>
          <w:shd w:val="clear" w:color="auto" w:fill="FFFFFF"/>
          <w:lang w:val="fr-FR"/>
        </w:rPr>
        <w:t>),</w:t>
      </w:r>
      <w:r w:rsidR="001002FC">
        <w:rPr>
          <w:rFonts w:ascii="Times New Roman" w:hAnsi="Times New Roman"/>
        </w:rPr>
        <w:t xml:space="preserve"> </w:t>
      </w:r>
      <w:r w:rsidR="005D0CFC" w:rsidRPr="00470F42">
        <w:rPr>
          <w:rFonts w:ascii="Times New Roman" w:hAnsi="Times New Roman"/>
        </w:rPr>
        <w:t xml:space="preserve"> concluye</w:t>
      </w:r>
      <w:r w:rsidR="00B65859">
        <w:rPr>
          <w:rFonts w:ascii="Times New Roman" w:hAnsi="Times New Roman"/>
        </w:rPr>
        <w:t>n</w:t>
      </w:r>
      <w:proofErr w:type="gramEnd"/>
      <w:r w:rsidR="00344943">
        <w:rPr>
          <w:rFonts w:ascii="Times New Roman" w:hAnsi="Times New Roman"/>
        </w:rPr>
        <w:t xml:space="preserve"> que</w:t>
      </w:r>
      <w:r w:rsidR="005D0CFC" w:rsidRPr="00470F42">
        <w:rPr>
          <w:rFonts w:ascii="Times New Roman" w:hAnsi="Times New Roman"/>
        </w:rPr>
        <w:t xml:space="preserve"> toda la organización debe adoptar la mentalidad de agilidad y funcionar como una red interactiva, no como una burocracia de arriba hacia abajo con solo unos pocos equipos implementando herramientas y procesos de MA.</w:t>
      </w:r>
    </w:p>
    <w:p w14:paraId="4FC2C2B0" w14:textId="77777777" w:rsidR="009272B1" w:rsidRDefault="00663B97" w:rsidP="009272B1">
      <w:pPr>
        <w:spacing w:line="240" w:lineRule="auto"/>
        <w:jc w:val="both"/>
        <w:rPr>
          <w:rFonts w:ascii="Times New Roman" w:hAnsi="Times New Roman"/>
          <w:b/>
          <w:i/>
          <w:sz w:val="26"/>
          <w:szCs w:val="26"/>
        </w:rPr>
      </w:pPr>
      <w:r w:rsidRPr="00470F42">
        <w:rPr>
          <w:rFonts w:ascii="Times New Roman" w:hAnsi="Times New Roman"/>
          <w:b/>
          <w:i/>
          <w:sz w:val="26"/>
          <w:szCs w:val="26"/>
        </w:rPr>
        <w:t xml:space="preserve">1.2. Objetivos </w:t>
      </w:r>
    </w:p>
    <w:p w14:paraId="4EEC1363" w14:textId="672E6643" w:rsidR="00D46BB1" w:rsidRPr="00D46BB1" w:rsidRDefault="0060115A" w:rsidP="009272B1">
      <w:pPr>
        <w:spacing w:line="240" w:lineRule="auto"/>
        <w:jc w:val="both"/>
        <w:rPr>
          <w:rFonts w:ascii="Times New Roman" w:eastAsiaTheme="minorEastAsia" w:hAnsi="Times New Roman"/>
          <w:sz w:val="24"/>
          <w:szCs w:val="24"/>
          <w:lang w:val="es-AR"/>
        </w:rPr>
      </w:pPr>
      <w:r>
        <w:rPr>
          <w:rFonts w:ascii="Times New Roman" w:eastAsiaTheme="minorEastAsia" w:hAnsi="Times New Roman"/>
          <w:color w:val="212121"/>
          <w:sz w:val="24"/>
          <w:szCs w:val="24"/>
          <w:shd w:val="clear" w:color="auto" w:fill="FFFFFF"/>
          <w:lang w:val="es-AR"/>
        </w:rPr>
        <w:t xml:space="preserve">     </w:t>
      </w:r>
      <w:r w:rsidR="00D46BB1" w:rsidRPr="00D46BB1">
        <w:rPr>
          <w:rFonts w:ascii="Times New Roman" w:eastAsiaTheme="minorEastAsia" w:hAnsi="Times New Roman"/>
          <w:color w:val="212121"/>
          <w:sz w:val="24"/>
          <w:szCs w:val="24"/>
          <w:shd w:val="clear" w:color="auto" w:fill="FFFFFF"/>
          <w:lang w:val="es-AR"/>
        </w:rPr>
        <w:t>Las preguntas de investigación fueron:</w:t>
      </w:r>
      <w:r w:rsidR="00344943">
        <w:rPr>
          <w:rFonts w:ascii="Times New Roman" w:eastAsiaTheme="minorEastAsia" w:hAnsi="Times New Roman"/>
          <w:color w:val="212121"/>
          <w:sz w:val="24"/>
          <w:szCs w:val="24"/>
          <w:shd w:val="clear" w:color="auto" w:fill="FFFFFF"/>
          <w:lang w:val="es-AR"/>
        </w:rPr>
        <w:t xml:space="preserve"> </w:t>
      </w:r>
      <w:r w:rsidR="00D46BB1" w:rsidRPr="00D46BB1">
        <w:rPr>
          <w:rFonts w:ascii="Times New Roman" w:eastAsiaTheme="minorEastAsia" w:hAnsi="Times New Roman"/>
          <w:sz w:val="24"/>
          <w:szCs w:val="24"/>
          <w:lang w:val="es-AR"/>
        </w:rPr>
        <w:t xml:space="preserve">¿Cuál es el grado de desarrollo y adopción de las MA ágiles en las organizaciones </w:t>
      </w:r>
      <w:r w:rsidR="00344943">
        <w:rPr>
          <w:rFonts w:ascii="Times New Roman" w:eastAsiaTheme="minorEastAsia" w:hAnsi="Times New Roman"/>
          <w:sz w:val="24"/>
          <w:szCs w:val="24"/>
          <w:lang w:val="es-AR"/>
        </w:rPr>
        <w:t xml:space="preserve"> </w:t>
      </w:r>
      <w:r w:rsidR="00D46BB1" w:rsidRPr="00D46BB1">
        <w:rPr>
          <w:rFonts w:ascii="Times New Roman" w:eastAsiaTheme="minorEastAsia" w:hAnsi="Times New Roman"/>
          <w:sz w:val="24"/>
          <w:szCs w:val="24"/>
          <w:lang w:val="es-AR"/>
        </w:rPr>
        <w:t xml:space="preserve"> de Argentina</w:t>
      </w:r>
      <w:commentRangeStart w:id="6"/>
      <w:r w:rsidR="00D46BB1" w:rsidRPr="00D46BB1">
        <w:rPr>
          <w:rFonts w:ascii="Times New Roman" w:eastAsiaTheme="minorEastAsia" w:hAnsi="Times New Roman"/>
          <w:sz w:val="24"/>
          <w:szCs w:val="24"/>
          <w:lang w:val="es-AR"/>
        </w:rPr>
        <w:t>, Colombia y cómo apalancan a la innovación y a la gestión del conocimiento?</w:t>
      </w:r>
      <w:commentRangeEnd w:id="6"/>
      <w:r w:rsidR="00D46BB1" w:rsidRPr="00D46BB1">
        <w:rPr>
          <w:rFonts w:ascii="Times New Roman" w:eastAsiaTheme="minorEastAsia" w:hAnsi="Times New Roman"/>
          <w:sz w:val="16"/>
          <w:szCs w:val="16"/>
          <w:lang w:val="es-AR"/>
        </w:rPr>
        <w:commentReference w:id="6"/>
      </w:r>
      <w:r w:rsidR="00D46BB1" w:rsidRPr="00D46BB1">
        <w:rPr>
          <w:rFonts w:ascii="Times New Roman" w:eastAsiaTheme="minorEastAsia" w:hAnsi="Times New Roman"/>
          <w:sz w:val="24"/>
          <w:szCs w:val="24"/>
          <w:lang w:val="es-AR"/>
        </w:rPr>
        <w:t xml:space="preserve">¿Cuáles son las barreras culturales; organizacionales y tecnológicas que se presentan para la su implementación? </w:t>
      </w:r>
      <w:r w:rsidR="00B65859">
        <w:rPr>
          <w:rFonts w:ascii="Times New Roman" w:eastAsiaTheme="minorEastAsia" w:hAnsi="Times New Roman"/>
          <w:sz w:val="24"/>
          <w:szCs w:val="24"/>
          <w:lang w:val="es-AR"/>
        </w:rPr>
        <w:t xml:space="preserve">Los objetivos </w:t>
      </w:r>
      <w:r w:rsidR="00F95923" w:rsidRPr="00470F42">
        <w:rPr>
          <w:rFonts w:ascii="Times New Roman" w:eastAsiaTheme="minorEastAsia" w:hAnsi="Times New Roman"/>
          <w:color w:val="212121"/>
          <w:sz w:val="24"/>
          <w:szCs w:val="24"/>
          <w:shd w:val="clear" w:color="auto" w:fill="FFFFFF"/>
          <w:lang w:val="es-AR"/>
        </w:rPr>
        <w:t>que se plante</w:t>
      </w:r>
      <w:r w:rsidR="00B65859">
        <w:rPr>
          <w:rFonts w:ascii="Times New Roman" w:eastAsiaTheme="minorEastAsia" w:hAnsi="Times New Roman"/>
          <w:color w:val="212121"/>
          <w:sz w:val="24"/>
          <w:szCs w:val="24"/>
          <w:shd w:val="clear" w:color="auto" w:fill="FFFFFF"/>
          <w:lang w:val="es-AR"/>
        </w:rPr>
        <w:t>aron</w:t>
      </w:r>
      <w:r w:rsidR="00F95923" w:rsidRPr="00470F42">
        <w:rPr>
          <w:rFonts w:ascii="Times New Roman" w:eastAsiaTheme="minorEastAsia" w:hAnsi="Times New Roman"/>
          <w:color w:val="212121"/>
          <w:sz w:val="24"/>
          <w:szCs w:val="24"/>
          <w:shd w:val="clear" w:color="auto" w:fill="FFFFFF"/>
          <w:lang w:val="es-AR"/>
        </w:rPr>
        <w:t xml:space="preserve"> </w:t>
      </w:r>
      <w:proofErr w:type="gramStart"/>
      <w:r w:rsidR="00F95923" w:rsidRPr="00470F42">
        <w:rPr>
          <w:rFonts w:ascii="Times New Roman" w:eastAsiaTheme="minorEastAsia" w:hAnsi="Times New Roman"/>
          <w:color w:val="212121"/>
          <w:sz w:val="24"/>
          <w:szCs w:val="24"/>
          <w:shd w:val="clear" w:color="auto" w:fill="FFFFFF"/>
          <w:lang w:val="es-AR"/>
        </w:rPr>
        <w:t>fue</w:t>
      </w:r>
      <w:proofErr w:type="gramEnd"/>
      <w:r w:rsidR="00F95923" w:rsidRPr="00470F42">
        <w:rPr>
          <w:rFonts w:ascii="Times New Roman" w:eastAsiaTheme="minorEastAsia" w:hAnsi="Times New Roman"/>
          <w:color w:val="212121"/>
          <w:sz w:val="24"/>
          <w:szCs w:val="24"/>
          <w:shd w:val="clear" w:color="auto" w:fill="FFFFFF"/>
          <w:lang w:val="es-AR"/>
        </w:rPr>
        <w:t xml:space="preserve">: </w:t>
      </w:r>
      <w:r w:rsidR="00D46BB1" w:rsidRPr="00D46BB1">
        <w:rPr>
          <w:rFonts w:ascii="Times New Roman" w:eastAsiaTheme="minorEastAsia" w:hAnsi="Times New Roman"/>
          <w:sz w:val="24"/>
          <w:szCs w:val="24"/>
          <w:lang w:val="es-AR"/>
        </w:rPr>
        <w:t>Reflexionar sobre el ecosistema necesario en las organizaciones para la aplicación de las MA y el GC favorezcan la innovación</w:t>
      </w:r>
      <w:r w:rsidR="00B65859">
        <w:rPr>
          <w:rFonts w:ascii="Times New Roman" w:eastAsiaTheme="minorEastAsia" w:hAnsi="Times New Roman"/>
          <w:sz w:val="24"/>
          <w:szCs w:val="24"/>
          <w:lang w:val="es-AR"/>
        </w:rPr>
        <w:t>.</w:t>
      </w:r>
      <w:r w:rsidR="00F95923" w:rsidRPr="00470F42">
        <w:rPr>
          <w:rFonts w:ascii="Times New Roman" w:eastAsiaTheme="minorEastAsia" w:hAnsi="Times New Roman"/>
          <w:color w:val="212121"/>
          <w:sz w:val="24"/>
          <w:szCs w:val="24"/>
          <w:shd w:val="clear" w:color="auto" w:fill="FFFFFF"/>
          <w:lang w:val="es-AR"/>
        </w:rPr>
        <w:t xml:space="preserve"> </w:t>
      </w:r>
      <w:r w:rsidR="00D46BB1" w:rsidRPr="00D46BB1">
        <w:rPr>
          <w:rFonts w:ascii="Times New Roman" w:eastAsiaTheme="minorEastAsia" w:hAnsi="Times New Roman"/>
          <w:sz w:val="24"/>
          <w:szCs w:val="24"/>
          <w:lang w:val="es-AR"/>
        </w:rPr>
        <w:t>Explicar l</w:t>
      </w:r>
      <w:r w:rsidR="00F95923" w:rsidRPr="00470F42">
        <w:rPr>
          <w:rFonts w:ascii="Times New Roman" w:eastAsiaTheme="minorEastAsia" w:hAnsi="Times New Roman"/>
          <w:sz w:val="24"/>
          <w:szCs w:val="24"/>
          <w:lang w:val="es-AR"/>
        </w:rPr>
        <w:t xml:space="preserve">as relaciones entre </w:t>
      </w:r>
      <w:proofErr w:type="gramStart"/>
      <w:r w:rsidR="00F95923" w:rsidRPr="00470F42">
        <w:rPr>
          <w:rFonts w:ascii="Times New Roman" w:eastAsiaTheme="minorEastAsia" w:hAnsi="Times New Roman"/>
          <w:sz w:val="24"/>
          <w:szCs w:val="24"/>
          <w:lang w:val="es-AR"/>
        </w:rPr>
        <w:t xml:space="preserve">las </w:t>
      </w:r>
      <w:r w:rsidR="00D46BB1" w:rsidRPr="00D46BB1">
        <w:rPr>
          <w:rFonts w:ascii="Times New Roman" w:eastAsiaTheme="minorEastAsia" w:hAnsi="Times New Roman"/>
          <w:sz w:val="24"/>
          <w:szCs w:val="24"/>
          <w:lang w:val="es-AR"/>
        </w:rPr>
        <w:t xml:space="preserve"> MA</w:t>
      </w:r>
      <w:proofErr w:type="gramEnd"/>
      <w:r w:rsidR="00D46BB1" w:rsidRPr="00D46BB1">
        <w:rPr>
          <w:rFonts w:ascii="Times New Roman" w:eastAsiaTheme="minorEastAsia" w:hAnsi="Times New Roman"/>
          <w:sz w:val="24"/>
          <w:szCs w:val="24"/>
          <w:lang w:val="es-AR"/>
        </w:rPr>
        <w:t xml:space="preserve"> y </w:t>
      </w:r>
      <w:r w:rsidR="00F95923" w:rsidRPr="00470F42">
        <w:rPr>
          <w:rFonts w:ascii="Times New Roman" w:eastAsiaTheme="minorEastAsia" w:hAnsi="Times New Roman"/>
          <w:sz w:val="24"/>
          <w:szCs w:val="24"/>
          <w:lang w:val="es-AR"/>
        </w:rPr>
        <w:t xml:space="preserve"> la </w:t>
      </w:r>
      <w:r w:rsidR="00D46BB1" w:rsidRPr="00D46BB1">
        <w:rPr>
          <w:rFonts w:ascii="Times New Roman" w:eastAsiaTheme="minorEastAsia" w:hAnsi="Times New Roman"/>
          <w:sz w:val="24"/>
          <w:szCs w:val="24"/>
          <w:lang w:val="es-AR"/>
        </w:rPr>
        <w:t>GC</w:t>
      </w:r>
      <w:r w:rsidR="00F95923" w:rsidRPr="00470F42">
        <w:rPr>
          <w:rFonts w:ascii="Times New Roman" w:eastAsiaTheme="minorEastAsia" w:hAnsi="Times New Roman"/>
          <w:sz w:val="24"/>
          <w:szCs w:val="24"/>
          <w:lang w:val="es-AR"/>
        </w:rPr>
        <w:t>.</w:t>
      </w:r>
      <w:r w:rsidR="00D46BB1" w:rsidRPr="00D46BB1">
        <w:rPr>
          <w:rFonts w:ascii="Times New Roman" w:eastAsiaTheme="minorEastAsia" w:hAnsi="Times New Roman"/>
          <w:sz w:val="24"/>
          <w:szCs w:val="24"/>
          <w:lang w:val="es-AR"/>
        </w:rPr>
        <w:t xml:space="preserve"> Identificar </w:t>
      </w:r>
      <w:r w:rsidR="00B65859">
        <w:rPr>
          <w:rFonts w:ascii="Times New Roman" w:eastAsiaTheme="minorEastAsia" w:hAnsi="Times New Roman"/>
          <w:sz w:val="24"/>
          <w:szCs w:val="24"/>
          <w:lang w:val="es-AR"/>
        </w:rPr>
        <w:t xml:space="preserve">los </w:t>
      </w:r>
      <w:r w:rsidR="00B65859" w:rsidRPr="00B65859">
        <w:rPr>
          <w:rFonts w:ascii="Times New Roman" w:eastAsiaTheme="minorEastAsia" w:hAnsi="Times New Roman"/>
          <w:i/>
          <w:sz w:val="24"/>
          <w:szCs w:val="24"/>
          <w:lang w:val="es-AR"/>
        </w:rPr>
        <w:t xml:space="preserve">drivers </w:t>
      </w:r>
      <w:r w:rsidR="00B65859">
        <w:rPr>
          <w:rFonts w:ascii="Times New Roman" w:eastAsiaTheme="minorEastAsia" w:hAnsi="Times New Roman"/>
          <w:sz w:val="24"/>
          <w:szCs w:val="24"/>
          <w:lang w:val="es-AR"/>
        </w:rPr>
        <w:t xml:space="preserve">y </w:t>
      </w:r>
      <w:r w:rsidR="00D46BB1" w:rsidRPr="00D46BB1">
        <w:rPr>
          <w:rFonts w:ascii="Times New Roman" w:eastAsiaTheme="minorEastAsia" w:hAnsi="Times New Roman"/>
          <w:sz w:val="24"/>
          <w:szCs w:val="24"/>
          <w:lang w:val="es-AR"/>
        </w:rPr>
        <w:t>las barreras para las MA</w:t>
      </w:r>
      <w:r w:rsidR="00F95923" w:rsidRPr="00470F42">
        <w:rPr>
          <w:rFonts w:ascii="Times New Roman" w:eastAsiaTheme="minorEastAsia" w:hAnsi="Times New Roman"/>
          <w:sz w:val="24"/>
          <w:szCs w:val="24"/>
          <w:lang w:val="es-AR"/>
        </w:rPr>
        <w:t xml:space="preserve">. </w:t>
      </w:r>
    </w:p>
    <w:p w14:paraId="6EBE2EC8" w14:textId="418CC006" w:rsidR="00663B97" w:rsidRPr="00470F42" w:rsidRDefault="00663B97" w:rsidP="00470F42">
      <w:pPr>
        <w:spacing w:line="240" w:lineRule="auto"/>
        <w:jc w:val="both"/>
        <w:rPr>
          <w:rFonts w:ascii="Times New Roman" w:hAnsi="Times New Roman"/>
          <w:b/>
          <w:sz w:val="26"/>
          <w:szCs w:val="26"/>
        </w:rPr>
      </w:pPr>
      <w:r w:rsidRPr="00470F42">
        <w:rPr>
          <w:rFonts w:ascii="Times New Roman" w:hAnsi="Times New Roman"/>
          <w:b/>
          <w:i/>
          <w:sz w:val="26"/>
          <w:szCs w:val="26"/>
        </w:rPr>
        <w:t xml:space="preserve">1.3. Metodología </w:t>
      </w:r>
    </w:p>
    <w:p w14:paraId="3FBD1821" w14:textId="6DDAC398" w:rsidR="00AE7133" w:rsidRPr="00AE7133" w:rsidRDefault="0060115A" w:rsidP="004B4259">
      <w:pPr>
        <w:spacing w:after="160" w:line="240" w:lineRule="auto"/>
        <w:jc w:val="both"/>
        <w:rPr>
          <w:rFonts w:ascii="Times New Roman" w:eastAsia="Calibri" w:hAnsi="Times New Roman"/>
          <w:sz w:val="24"/>
          <w:szCs w:val="24"/>
        </w:rPr>
      </w:pPr>
      <w:r>
        <w:rPr>
          <w:rFonts w:ascii="Times New Roman" w:eastAsia="Calibri" w:hAnsi="Times New Roman"/>
        </w:rPr>
        <w:t xml:space="preserve">     </w:t>
      </w:r>
      <w:r w:rsidR="00BA7A5D" w:rsidRPr="00470F42">
        <w:rPr>
          <w:rFonts w:ascii="Times New Roman" w:eastAsia="Calibri" w:hAnsi="Times New Roman"/>
        </w:rPr>
        <w:t>Bajo un paradigma mixto</w:t>
      </w:r>
      <w:r w:rsidR="008E787B">
        <w:rPr>
          <w:rFonts w:ascii="Times New Roman" w:eastAsia="Calibri" w:hAnsi="Times New Roman"/>
        </w:rPr>
        <w:t xml:space="preserve"> </w:t>
      </w:r>
      <w:proofErr w:type="spellStart"/>
      <w:r w:rsidR="008E787B">
        <w:rPr>
          <w:rFonts w:ascii="Times New Roman" w:eastAsia="Calibri" w:hAnsi="Times New Roman"/>
        </w:rPr>
        <w:t>cuali</w:t>
      </w:r>
      <w:proofErr w:type="spellEnd"/>
      <w:r w:rsidR="008E787B">
        <w:rPr>
          <w:rFonts w:ascii="Times New Roman" w:eastAsia="Calibri" w:hAnsi="Times New Roman"/>
        </w:rPr>
        <w:t xml:space="preserve"> y cuantitativo</w:t>
      </w:r>
      <w:r w:rsidR="00BA7A5D" w:rsidRPr="00470F42">
        <w:rPr>
          <w:rFonts w:ascii="Times New Roman" w:eastAsia="Calibri" w:hAnsi="Times New Roman"/>
        </w:rPr>
        <w:t xml:space="preserve">, se efectuó un tipo de investigación descriptiva y </w:t>
      </w:r>
      <w:r w:rsidR="009B3A8B">
        <w:rPr>
          <w:rFonts w:ascii="Times New Roman" w:eastAsia="Calibri" w:hAnsi="Times New Roman"/>
        </w:rPr>
        <w:t>correlacional</w:t>
      </w:r>
      <w:r w:rsidR="00BA7A5D" w:rsidRPr="00470F42">
        <w:rPr>
          <w:rFonts w:ascii="Times New Roman" w:eastAsia="Calibri" w:hAnsi="Times New Roman"/>
        </w:rPr>
        <w:t xml:space="preserve"> </w:t>
      </w:r>
      <w:r w:rsidR="00BA7A5D" w:rsidRPr="008031E0">
        <w:rPr>
          <w:rFonts w:ascii="Times New Roman" w:eastAsia="Calibri" w:hAnsi="Times New Roman"/>
          <w:sz w:val="24"/>
          <w:szCs w:val="24"/>
        </w:rPr>
        <w:t>de</w:t>
      </w:r>
      <w:r w:rsidR="00344943">
        <w:rPr>
          <w:rFonts w:ascii="Times New Roman" w:eastAsia="Calibri" w:hAnsi="Times New Roman"/>
          <w:sz w:val="24"/>
          <w:szCs w:val="24"/>
        </w:rPr>
        <w:t xml:space="preserve"> </w:t>
      </w:r>
      <w:r w:rsidR="00BA7A5D" w:rsidRPr="008031E0">
        <w:rPr>
          <w:rFonts w:ascii="Times New Roman" w:eastAsia="Calibri" w:hAnsi="Times New Roman"/>
          <w:sz w:val="24"/>
          <w:szCs w:val="24"/>
        </w:rPr>
        <w:t>organizaciones</w:t>
      </w:r>
      <w:r w:rsidR="008E787B">
        <w:rPr>
          <w:rFonts w:ascii="Times New Roman" w:eastAsia="Calibri" w:hAnsi="Times New Roman"/>
          <w:sz w:val="24"/>
          <w:szCs w:val="24"/>
        </w:rPr>
        <w:t xml:space="preserve"> de Argentina y Colombia</w:t>
      </w:r>
      <w:r w:rsidR="001B39F9">
        <w:rPr>
          <w:rFonts w:ascii="Times New Roman" w:eastAsia="Calibri" w:hAnsi="Times New Roman"/>
          <w:sz w:val="24"/>
          <w:szCs w:val="24"/>
        </w:rPr>
        <w:t xml:space="preserve"> y entrevistas en profundidad a personas clave</w:t>
      </w:r>
      <w:r w:rsidR="00BA7A5D" w:rsidRPr="008031E0">
        <w:rPr>
          <w:rFonts w:ascii="Times New Roman" w:eastAsia="Calibri" w:hAnsi="Times New Roman"/>
          <w:sz w:val="24"/>
          <w:szCs w:val="24"/>
        </w:rPr>
        <w:t>.</w:t>
      </w:r>
      <w:r w:rsidRPr="008031E0">
        <w:rPr>
          <w:rFonts w:ascii="Times New Roman" w:eastAsia="Calibri" w:hAnsi="Times New Roman"/>
          <w:sz w:val="24"/>
          <w:szCs w:val="24"/>
        </w:rPr>
        <w:t xml:space="preserve"> Se</w:t>
      </w:r>
      <w:r w:rsidR="00BA7A5D" w:rsidRPr="008031E0">
        <w:rPr>
          <w:rFonts w:ascii="Times New Roman" w:eastAsia="Calibri" w:hAnsi="Times New Roman"/>
          <w:sz w:val="24"/>
          <w:szCs w:val="24"/>
        </w:rPr>
        <w:t xml:space="preserve"> construyó un cuestionario </w:t>
      </w:r>
      <w:r w:rsidR="001B39F9">
        <w:rPr>
          <w:rFonts w:ascii="Times New Roman" w:eastAsia="Calibri" w:hAnsi="Times New Roman"/>
          <w:sz w:val="24"/>
          <w:szCs w:val="24"/>
        </w:rPr>
        <w:t xml:space="preserve">con </w:t>
      </w:r>
      <w:r w:rsidR="00BA7A5D" w:rsidRPr="008031E0">
        <w:rPr>
          <w:rFonts w:ascii="Times New Roman" w:eastAsia="Calibri" w:hAnsi="Times New Roman"/>
          <w:sz w:val="24"/>
          <w:szCs w:val="24"/>
        </w:rPr>
        <w:t xml:space="preserve">preguntas cerradas a ser respondidas por una escala Likert del 1 al 5. La estructura del cuestionario se basó mayormente en </w:t>
      </w:r>
      <w:r w:rsidR="001002FC" w:rsidRPr="008031E0">
        <w:rPr>
          <w:rFonts w:ascii="Times New Roman" w:eastAsia="Calibri" w:hAnsi="Times New Roman"/>
          <w:sz w:val="24"/>
          <w:szCs w:val="24"/>
        </w:rPr>
        <w:t>las dimensiones que propone</w:t>
      </w:r>
      <w:r w:rsidR="00BA7A5D" w:rsidRPr="008031E0">
        <w:rPr>
          <w:rFonts w:ascii="Times New Roman" w:eastAsia="Calibri" w:hAnsi="Times New Roman"/>
          <w:sz w:val="24"/>
          <w:szCs w:val="24"/>
        </w:rPr>
        <w:t xml:space="preserve"> </w:t>
      </w:r>
      <w:r w:rsidR="001002FC" w:rsidRPr="008031E0">
        <w:rPr>
          <w:rFonts w:ascii="Times New Roman" w:eastAsia="Calibri" w:hAnsi="Times New Roman"/>
          <w:sz w:val="24"/>
          <w:szCs w:val="24"/>
        </w:rPr>
        <w:t>el modelo ASGM,</w:t>
      </w:r>
      <w:r w:rsidR="00BA7A5D" w:rsidRPr="008031E0">
        <w:rPr>
          <w:rFonts w:ascii="Times New Roman" w:eastAsia="Calibri" w:hAnsi="Times New Roman"/>
          <w:sz w:val="24"/>
          <w:szCs w:val="24"/>
        </w:rPr>
        <w:t xml:space="preserve"> </w:t>
      </w:r>
      <w:r w:rsidR="00DC0315">
        <w:rPr>
          <w:rFonts w:ascii="Times New Roman" w:eastAsia="Calibri" w:hAnsi="Times New Roman"/>
          <w:sz w:val="24"/>
          <w:szCs w:val="24"/>
        </w:rPr>
        <w:t xml:space="preserve">y se </w:t>
      </w:r>
      <w:r w:rsidR="00BA7A5D" w:rsidRPr="008031E0">
        <w:rPr>
          <w:rFonts w:ascii="Times New Roman" w:eastAsia="Calibri" w:hAnsi="Times New Roman"/>
          <w:sz w:val="24"/>
          <w:szCs w:val="24"/>
        </w:rPr>
        <w:t>incluye</w:t>
      </w:r>
      <w:r w:rsidR="00DC0315">
        <w:rPr>
          <w:rFonts w:ascii="Times New Roman" w:eastAsia="Calibri" w:hAnsi="Times New Roman"/>
          <w:sz w:val="24"/>
          <w:szCs w:val="24"/>
        </w:rPr>
        <w:t xml:space="preserve">ron </w:t>
      </w:r>
      <w:r w:rsidR="00BA7A5D" w:rsidRPr="008031E0">
        <w:rPr>
          <w:rFonts w:ascii="Times New Roman" w:eastAsia="Calibri" w:hAnsi="Times New Roman"/>
          <w:sz w:val="24"/>
          <w:szCs w:val="24"/>
        </w:rPr>
        <w:t xml:space="preserve">los factores </w:t>
      </w:r>
      <w:proofErr w:type="spellStart"/>
      <w:r w:rsidR="00BA7A5D" w:rsidRPr="008031E0">
        <w:rPr>
          <w:rFonts w:ascii="Times New Roman" w:eastAsia="Calibri" w:hAnsi="Times New Roman"/>
          <w:sz w:val="24"/>
          <w:szCs w:val="24"/>
        </w:rPr>
        <w:t>facilitadores</w:t>
      </w:r>
      <w:r w:rsidR="00061718">
        <w:rPr>
          <w:rFonts w:ascii="Times New Roman" w:eastAsia="Calibri" w:hAnsi="Times New Roman"/>
          <w:sz w:val="24"/>
          <w:szCs w:val="24"/>
        </w:rPr>
        <w:t>:</w:t>
      </w:r>
      <w:r w:rsidR="00BA7A5D" w:rsidRPr="008031E0">
        <w:rPr>
          <w:rFonts w:ascii="Times New Roman" w:eastAsia="Calibri" w:hAnsi="Times New Roman"/>
          <w:sz w:val="24"/>
          <w:szCs w:val="24"/>
        </w:rPr>
        <w:t>la</w:t>
      </w:r>
      <w:proofErr w:type="spellEnd"/>
      <w:r w:rsidR="00BA7A5D" w:rsidRPr="008031E0">
        <w:rPr>
          <w:rFonts w:ascii="Times New Roman" w:eastAsia="Calibri" w:hAnsi="Times New Roman"/>
          <w:sz w:val="24"/>
          <w:szCs w:val="24"/>
        </w:rPr>
        <w:t xml:space="preserve"> </w:t>
      </w:r>
      <w:r w:rsidRPr="008031E0">
        <w:rPr>
          <w:rFonts w:ascii="Times New Roman" w:eastAsia="Calibri" w:hAnsi="Times New Roman"/>
          <w:sz w:val="24"/>
          <w:szCs w:val="24"/>
        </w:rPr>
        <w:t xml:space="preserve"> </w:t>
      </w:r>
      <w:r w:rsidR="00344943">
        <w:rPr>
          <w:rFonts w:ascii="Times New Roman" w:eastAsia="Calibri" w:hAnsi="Times New Roman"/>
          <w:sz w:val="24"/>
          <w:szCs w:val="24"/>
        </w:rPr>
        <w:t xml:space="preserve"> </w:t>
      </w:r>
      <w:r w:rsidR="00BA7A5D" w:rsidRPr="008031E0">
        <w:rPr>
          <w:rFonts w:ascii="Times New Roman" w:eastAsia="Calibri" w:hAnsi="Times New Roman"/>
          <w:sz w:val="24"/>
          <w:szCs w:val="24"/>
        </w:rPr>
        <w:lastRenderedPageBreak/>
        <w:t xml:space="preserve">comunicación, gestión del conocimiento, la cultura, así como artefactos facilitadores de la transferencia del conocimiento. El criterio para participar en el estudio fue ser parte de una organización </w:t>
      </w:r>
      <w:r w:rsidR="009B3A8B" w:rsidRPr="008031E0">
        <w:rPr>
          <w:rFonts w:ascii="Times New Roman" w:eastAsia="Calibri" w:hAnsi="Times New Roman"/>
          <w:sz w:val="24"/>
          <w:szCs w:val="24"/>
        </w:rPr>
        <w:t xml:space="preserve">que implementa </w:t>
      </w:r>
      <w:r w:rsidR="00BD4CA8">
        <w:rPr>
          <w:rFonts w:ascii="Times New Roman" w:eastAsia="Calibri" w:hAnsi="Times New Roman"/>
          <w:sz w:val="24"/>
          <w:szCs w:val="24"/>
        </w:rPr>
        <w:t>MA</w:t>
      </w:r>
      <w:r w:rsidR="00BA7A5D" w:rsidRPr="008031E0">
        <w:rPr>
          <w:rFonts w:ascii="Times New Roman" w:eastAsia="Calibri" w:hAnsi="Times New Roman"/>
          <w:sz w:val="24"/>
          <w:szCs w:val="24"/>
        </w:rPr>
        <w:t xml:space="preserve"> para el desarrollo de productos</w:t>
      </w:r>
      <w:r w:rsidR="009B3A8B" w:rsidRPr="008031E0">
        <w:rPr>
          <w:rFonts w:ascii="Times New Roman" w:eastAsia="Calibri" w:hAnsi="Times New Roman"/>
          <w:sz w:val="24"/>
          <w:szCs w:val="24"/>
        </w:rPr>
        <w:t xml:space="preserve"> o servicios</w:t>
      </w:r>
      <w:r w:rsidR="00BA7A5D" w:rsidRPr="008031E0">
        <w:rPr>
          <w:rFonts w:ascii="Times New Roman" w:eastAsia="Calibri" w:hAnsi="Times New Roman"/>
          <w:sz w:val="24"/>
          <w:szCs w:val="24"/>
        </w:rPr>
        <w:t>, y que el encuestado ocupara un cargo directivo, senior o junior, tales como, Gerente de Proyecto, Líder de Producto y Líder técnico</w:t>
      </w:r>
      <w:r w:rsidR="004B4259">
        <w:rPr>
          <w:rFonts w:ascii="Times New Roman" w:eastAsia="Calibri" w:hAnsi="Times New Roman"/>
          <w:sz w:val="24"/>
          <w:szCs w:val="24"/>
        </w:rPr>
        <w:t>.</w:t>
      </w:r>
      <w:r w:rsidR="00BA7A5D" w:rsidRPr="008031E0">
        <w:rPr>
          <w:rFonts w:ascii="Times New Roman" w:hAnsi="Times New Roman"/>
          <w:sz w:val="24"/>
          <w:szCs w:val="24"/>
        </w:rPr>
        <w:t xml:space="preserve"> </w:t>
      </w:r>
      <w:r w:rsidR="009B3A8B" w:rsidRPr="008031E0">
        <w:rPr>
          <w:rFonts w:ascii="Times New Roman" w:hAnsi="Times New Roman"/>
          <w:sz w:val="24"/>
          <w:szCs w:val="24"/>
        </w:rPr>
        <w:t>Se enviaron 130 encuestas y se obtuvieron</w:t>
      </w:r>
      <w:r w:rsidR="00BA7A5D" w:rsidRPr="008031E0">
        <w:rPr>
          <w:rFonts w:ascii="Times New Roman" w:hAnsi="Times New Roman"/>
          <w:sz w:val="24"/>
          <w:szCs w:val="24"/>
        </w:rPr>
        <w:t xml:space="preserve"> 92</w:t>
      </w:r>
      <w:r w:rsidR="004B4259">
        <w:rPr>
          <w:rFonts w:ascii="Times New Roman" w:hAnsi="Times New Roman"/>
          <w:sz w:val="24"/>
          <w:szCs w:val="24"/>
        </w:rPr>
        <w:t xml:space="preserve"> completas.</w:t>
      </w:r>
      <w:r w:rsidR="00BA7A5D" w:rsidRPr="008031E0">
        <w:rPr>
          <w:rFonts w:ascii="Times New Roman" w:hAnsi="Times New Roman"/>
          <w:sz w:val="24"/>
          <w:szCs w:val="24"/>
        </w:rPr>
        <w:t xml:space="preserve"> </w:t>
      </w:r>
      <w:r w:rsidR="00AE7133" w:rsidRPr="008031E0">
        <w:rPr>
          <w:rFonts w:ascii="Times New Roman" w:hAnsi="Times New Roman"/>
          <w:sz w:val="24"/>
          <w:szCs w:val="24"/>
        </w:rPr>
        <w:t xml:space="preserve">Por otro </w:t>
      </w:r>
      <w:proofErr w:type="gramStart"/>
      <w:r w:rsidR="00AE7133" w:rsidRPr="008031E0">
        <w:rPr>
          <w:rFonts w:ascii="Times New Roman" w:hAnsi="Times New Roman"/>
          <w:sz w:val="24"/>
          <w:szCs w:val="24"/>
        </w:rPr>
        <w:t>lado</w:t>
      </w:r>
      <w:proofErr w:type="gramEnd"/>
      <w:r w:rsidR="00AE7133" w:rsidRPr="008031E0">
        <w:rPr>
          <w:rFonts w:ascii="Times New Roman" w:hAnsi="Times New Roman"/>
          <w:sz w:val="24"/>
          <w:szCs w:val="24"/>
        </w:rPr>
        <w:t xml:space="preserve"> se realizaron 8 entrevistas en profundidad a directivos de </w:t>
      </w:r>
      <w:r w:rsidR="00B65859">
        <w:rPr>
          <w:rFonts w:ascii="Times New Roman" w:hAnsi="Times New Roman"/>
          <w:sz w:val="24"/>
          <w:szCs w:val="24"/>
        </w:rPr>
        <w:t xml:space="preserve">organizaciones que aplican MA como </w:t>
      </w:r>
      <w:r w:rsidR="00AE7133" w:rsidRPr="008031E0">
        <w:rPr>
          <w:rFonts w:ascii="Times New Roman" w:eastAsiaTheme="minorEastAsia" w:hAnsi="Times New Roman"/>
          <w:sz w:val="24"/>
          <w:szCs w:val="24"/>
          <w:lang w:eastAsia="es-ES"/>
        </w:rPr>
        <w:t xml:space="preserve">Coca Cola, Laboratorio </w:t>
      </w:r>
      <w:proofErr w:type="spellStart"/>
      <w:r w:rsidR="00AE7133" w:rsidRPr="008031E0">
        <w:rPr>
          <w:rFonts w:ascii="Times New Roman" w:eastAsiaTheme="minorEastAsia" w:hAnsi="Times New Roman"/>
          <w:sz w:val="24"/>
          <w:szCs w:val="24"/>
          <w:lang w:eastAsia="es-ES"/>
        </w:rPr>
        <w:t>Boeringher</w:t>
      </w:r>
      <w:proofErr w:type="spellEnd"/>
      <w:r w:rsidR="00AE7133" w:rsidRPr="008031E0">
        <w:rPr>
          <w:rFonts w:ascii="Times New Roman" w:eastAsiaTheme="minorEastAsia" w:hAnsi="Times New Roman"/>
          <w:sz w:val="24"/>
          <w:szCs w:val="24"/>
          <w:lang w:eastAsia="es-ES"/>
        </w:rPr>
        <w:t>, 10Pines, Telecom y PWC</w:t>
      </w:r>
      <w:r w:rsidR="00AA4B3A">
        <w:rPr>
          <w:rFonts w:ascii="Times New Roman" w:eastAsiaTheme="minorEastAsia" w:hAnsi="Times New Roman"/>
          <w:sz w:val="24"/>
          <w:szCs w:val="24"/>
          <w:lang w:eastAsia="es-ES"/>
        </w:rPr>
        <w:t xml:space="preserve">. </w:t>
      </w:r>
      <w:r w:rsidR="00AE7133" w:rsidRPr="00AE7133">
        <w:rPr>
          <w:rFonts w:ascii="Times New Roman" w:eastAsiaTheme="minorEastAsia" w:hAnsi="Times New Roman"/>
          <w:color w:val="000000"/>
          <w:sz w:val="24"/>
          <w:szCs w:val="24"/>
          <w:lang w:val="es-AR"/>
        </w:rPr>
        <w:t>La entrevista estuvo integrada por 12 preguntas</w:t>
      </w:r>
      <w:r w:rsidR="00B65859">
        <w:rPr>
          <w:rFonts w:ascii="Times New Roman" w:eastAsiaTheme="minorEastAsia" w:hAnsi="Times New Roman"/>
          <w:color w:val="000000"/>
          <w:sz w:val="24"/>
          <w:szCs w:val="24"/>
          <w:lang w:val="es-AR"/>
        </w:rPr>
        <w:t>.</w:t>
      </w:r>
    </w:p>
    <w:p w14:paraId="6832CA16" w14:textId="08527EB0" w:rsidR="00E84588" w:rsidRPr="00723555" w:rsidRDefault="00663B97" w:rsidP="00470F42">
      <w:pPr>
        <w:spacing w:line="240" w:lineRule="auto"/>
        <w:jc w:val="both"/>
        <w:rPr>
          <w:rFonts w:ascii="Times New Roman" w:hAnsi="Times New Roman"/>
          <w:b/>
          <w:sz w:val="26"/>
          <w:szCs w:val="26"/>
        </w:rPr>
      </w:pPr>
      <w:r w:rsidRPr="00470F42">
        <w:rPr>
          <w:rFonts w:ascii="Times New Roman" w:hAnsi="Times New Roman"/>
          <w:b/>
          <w:i/>
          <w:sz w:val="26"/>
          <w:szCs w:val="26"/>
        </w:rPr>
        <w:t xml:space="preserve">1.4. Resultados </w:t>
      </w:r>
    </w:p>
    <w:p w14:paraId="32B3263B" w14:textId="771BD465" w:rsidR="00471053" w:rsidRPr="00344943" w:rsidRDefault="00884D44" w:rsidP="00344943">
      <w:pPr>
        <w:spacing w:line="240" w:lineRule="auto"/>
        <w:jc w:val="both"/>
        <w:rPr>
          <w:rFonts w:ascii="Times New Roman" w:hAnsi="Times New Roman"/>
          <w:i/>
          <w:iCs/>
          <w:sz w:val="24"/>
          <w:szCs w:val="24"/>
        </w:rPr>
      </w:pPr>
      <w:r w:rsidRPr="00344943">
        <w:rPr>
          <w:rFonts w:ascii="Times New Roman" w:hAnsi="Times New Roman"/>
          <w:iCs/>
          <w:sz w:val="24"/>
          <w:szCs w:val="24"/>
        </w:rPr>
        <w:t xml:space="preserve">     </w:t>
      </w:r>
      <w:r w:rsidR="00AA4B3A" w:rsidRPr="00344943">
        <w:rPr>
          <w:rFonts w:ascii="Times New Roman" w:hAnsi="Times New Roman"/>
          <w:iCs/>
          <w:sz w:val="24"/>
          <w:szCs w:val="24"/>
        </w:rPr>
        <w:t>L</w:t>
      </w:r>
      <w:r w:rsidR="00723555" w:rsidRPr="00344943">
        <w:rPr>
          <w:rFonts w:ascii="Times New Roman" w:hAnsi="Times New Roman"/>
          <w:iCs/>
          <w:sz w:val="24"/>
          <w:szCs w:val="24"/>
        </w:rPr>
        <w:t>a estadística descriptiva</w:t>
      </w:r>
      <w:r w:rsidR="00BD4CA8" w:rsidRPr="00344943">
        <w:rPr>
          <w:rFonts w:ascii="Times New Roman" w:hAnsi="Times New Roman"/>
          <w:iCs/>
          <w:sz w:val="24"/>
          <w:szCs w:val="24"/>
        </w:rPr>
        <w:t xml:space="preserve"> y las entrevistas</w:t>
      </w:r>
      <w:r w:rsidR="00E84588" w:rsidRPr="00344943">
        <w:rPr>
          <w:rFonts w:ascii="Times New Roman" w:hAnsi="Times New Roman"/>
          <w:iCs/>
          <w:sz w:val="24"/>
          <w:szCs w:val="24"/>
        </w:rPr>
        <w:t xml:space="preserve"> permitió</w:t>
      </w:r>
      <w:r w:rsidR="00474B4D" w:rsidRPr="00344943">
        <w:rPr>
          <w:rFonts w:ascii="Times New Roman" w:hAnsi="Times New Roman"/>
          <w:sz w:val="24"/>
          <w:szCs w:val="24"/>
        </w:rPr>
        <w:t xml:space="preserve"> </w:t>
      </w:r>
      <w:r w:rsidR="00723555" w:rsidRPr="00344943">
        <w:rPr>
          <w:rFonts w:ascii="Times New Roman" w:hAnsi="Times New Roman"/>
          <w:sz w:val="24"/>
          <w:szCs w:val="24"/>
        </w:rPr>
        <w:t>identificar</w:t>
      </w:r>
      <w:r w:rsidR="00474B4D" w:rsidRPr="00344943">
        <w:rPr>
          <w:rFonts w:ascii="Times New Roman" w:hAnsi="Times New Roman"/>
          <w:sz w:val="24"/>
          <w:szCs w:val="24"/>
        </w:rPr>
        <w:t xml:space="preserve"> 58 </w:t>
      </w:r>
      <w:r w:rsidR="00E84588" w:rsidRPr="00344943">
        <w:rPr>
          <w:rFonts w:ascii="Times New Roman" w:hAnsi="Times New Roman"/>
          <w:sz w:val="24"/>
          <w:szCs w:val="24"/>
        </w:rPr>
        <w:t>or</w:t>
      </w:r>
      <w:r w:rsidR="00AD4DBF" w:rsidRPr="00344943">
        <w:rPr>
          <w:rFonts w:ascii="Times New Roman" w:hAnsi="Times New Roman"/>
          <w:sz w:val="24"/>
          <w:szCs w:val="24"/>
        </w:rPr>
        <w:t>ganizaciones</w:t>
      </w:r>
      <w:r w:rsidR="00474B4D" w:rsidRPr="00344943">
        <w:rPr>
          <w:rFonts w:ascii="Times New Roman" w:hAnsi="Times New Roman"/>
          <w:sz w:val="24"/>
          <w:szCs w:val="24"/>
        </w:rPr>
        <w:t xml:space="preserve"> </w:t>
      </w:r>
      <w:r w:rsidR="00E84588" w:rsidRPr="00344943">
        <w:rPr>
          <w:rFonts w:ascii="Times New Roman" w:hAnsi="Times New Roman"/>
          <w:sz w:val="24"/>
          <w:szCs w:val="24"/>
        </w:rPr>
        <w:t xml:space="preserve">del </w:t>
      </w:r>
      <w:r w:rsidR="00474B4D" w:rsidRPr="00344943">
        <w:rPr>
          <w:rFonts w:ascii="Times New Roman" w:hAnsi="Times New Roman"/>
          <w:sz w:val="24"/>
          <w:szCs w:val="24"/>
        </w:rPr>
        <w:t xml:space="preserve">total </w:t>
      </w:r>
      <w:r w:rsidR="001E2200" w:rsidRPr="00344943">
        <w:rPr>
          <w:rFonts w:ascii="Times New Roman" w:hAnsi="Times New Roman"/>
          <w:sz w:val="24"/>
          <w:szCs w:val="24"/>
        </w:rPr>
        <w:t xml:space="preserve">(92) que </w:t>
      </w:r>
      <w:r w:rsidR="00E84588" w:rsidRPr="00344943">
        <w:rPr>
          <w:rFonts w:ascii="Times New Roman" w:hAnsi="Times New Roman"/>
          <w:sz w:val="24"/>
          <w:szCs w:val="24"/>
        </w:rPr>
        <w:t>apl</w:t>
      </w:r>
      <w:r w:rsidR="00474B4D" w:rsidRPr="00344943">
        <w:rPr>
          <w:rFonts w:ascii="Times New Roman" w:hAnsi="Times New Roman"/>
          <w:sz w:val="24"/>
          <w:szCs w:val="24"/>
        </w:rPr>
        <w:t>ica</w:t>
      </w:r>
      <w:r w:rsidR="00757459" w:rsidRPr="00344943">
        <w:rPr>
          <w:rFonts w:ascii="Times New Roman" w:hAnsi="Times New Roman"/>
          <w:sz w:val="24"/>
          <w:szCs w:val="24"/>
        </w:rPr>
        <w:t>n</w:t>
      </w:r>
      <w:r w:rsidR="00474B4D" w:rsidRPr="00344943">
        <w:rPr>
          <w:rFonts w:ascii="Times New Roman" w:hAnsi="Times New Roman"/>
          <w:sz w:val="24"/>
          <w:szCs w:val="24"/>
        </w:rPr>
        <w:t xml:space="preserve"> </w:t>
      </w:r>
      <w:r w:rsidR="00E84588" w:rsidRPr="00344943">
        <w:rPr>
          <w:rFonts w:ascii="Times New Roman" w:hAnsi="Times New Roman"/>
          <w:sz w:val="24"/>
          <w:szCs w:val="24"/>
        </w:rPr>
        <w:t>MA</w:t>
      </w:r>
      <w:r w:rsidR="00474B4D" w:rsidRPr="00344943">
        <w:rPr>
          <w:rFonts w:ascii="Times New Roman" w:hAnsi="Times New Roman"/>
          <w:sz w:val="24"/>
          <w:szCs w:val="24"/>
        </w:rPr>
        <w:t>.</w:t>
      </w:r>
      <w:r w:rsidR="004B4259" w:rsidRPr="00344943">
        <w:rPr>
          <w:rFonts w:ascii="Times New Roman" w:hAnsi="Times New Roman"/>
          <w:sz w:val="24"/>
          <w:szCs w:val="24"/>
        </w:rPr>
        <w:t xml:space="preserve"> </w:t>
      </w:r>
      <w:r w:rsidR="00AD4DBF" w:rsidRPr="00344943">
        <w:rPr>
          <w:rFonts w:ascii="Times New Roman" w:hAnsi="Times New Roman"/>
          <w:sz w:val="24"/>
          <w:szCs w:val="24"/>
        </w:rPr>
        <w:t>En cuanto al</w:t>
      </w:r>
      <w:r w:rsidR="00474B4D" w:rsidRPr="00344943">
        <w:rPr>
          <w:rFonts w:ascii="Times New Roman" w:hAnsi="Times New Roman"/>
          <w:sz w:val="24"/>
          <w:szCs w:val="24"/>
        </w:rPr>
        <w:t xml:space="preserve"> tamaño de empleados</w:t>
      </w:r>
      <w:r w:rsidR="00AD4DBF" w:rsidRPr="00344943">
        <w:rPr>
          <w:rFonts w:ascii="Times New Roman" w:hAnsi="Times New Roman"/>
          <w:sz w:val="24"/>
          <w:szCs w:val="24"/>
        </w:rPr>
        <w:t xml:space="preserve"> de las organizaciones</w:t>
      </w:r>
      <w:r w:rsidR="00757459" w:rsidRPr="00344943">
        <w:rPr>
          <w:rFonts w:ascii="Times New Roman" w:hAnsi="Times New Roman"/>
          <w:sz w:val="24"/>
          <w:szCs w:val="24"/>
        </w:rPr>
        <w:t>,</w:t>
      </w:r>
      <w:r w:rsidR="00AD4DBF" w:rsidRPr="00344943">
        <w:rPr>
          <w:rFonts w:ascii="Times New Roman" w:hAnsi="Times New Roman"/>
          <w:sz w:val="24"/>
          <w:szCs w:val="24"/>
        </w:rPr>
        <w:t xml:space="preserve"> 21 </w:t>
      </w:r>
      <w:r w:rsidR="00757459" w:rsidRPr="00344943">
        <w:rPr>
          <w:rFonts w:ascii="Times New Roman" w:hAnsi="Times New Roman"/>
          <w:sz w:val="24"/>
          <w:szCs w:val="24"/>
        </w:rPr>
        <w:t xml:space="preserve">eran </w:t>
      </w:r>
      <w:proofErr w:type="spellStart"/>
      <w:r w:rsidR="00757459" w:rsidRPr="00344943">
        <w:rPr>
          <w:rFonts w:ascii="Times New Roman" w:hAnsi="Times New Roman"/>
          <w:sz w:val="24"/>
          <w:szCs w:val="24"/>
        </w:rPr>
        <w:t>PYMEs</w:t>
      </w:r>
      <w:proofErr w:type="spellEnd"/>
      <w:r w:rsidR="00757459" w:rsidRPr="00344943">
        <w:rPr>
          <w:rFonts w:ascii="Times New Roman" w:hAnsi="Times New Roman"/>
          <w:sz w:val="24"/>
          <w:szCs w:val="24"/>
        </w:rPr>
        <w:t xml:space="preserve"> (</w:t>
      </w:r>
      <w:r w:rsidR="00474B4D" w:rsidRPr="00344943">
        <w:rPr>
          <w:rFonts w:ascii="Times New Roman" w:hAnsi="Times New Roman"/>
          <w:sz w:val="24"/>
          <w:szCs w:val="24"/>
        </w:rPr>
        <w:t>20 a 49 empleados</w:t>
      </w:r>
      <w:r w:rsidR="00757459" w:rsidRPr="00344943">
        <w:rPr>
          <w:rFonts w:ascii="Times New Roman" w:hAnsi="Times New Roman"/>
          <w:sz w:val="24"/>
          <w:szCs w:val="24"/>
        </w:rPr>
        <w:t>)</w:t>
      </w:r>
      <w:r w:rsidR="00474B4D" w:rsidRPr="00344943">
        <w:rPr>
          <w:rFonts w:ascii="Times New Roman" w:hAnsi="Times New Roman"/>
          <w:sz w:val="24"/>
          <w:szCs w:val="24"/>
        </w:rPr>
        <w:t xml:space="preserve"> y</w:t>
      </w:r>
      <w:r w:rsidR="00AD4DBF" w:rsidRPr="00344943">
        <w:rPr>
          <w:rFonts w:ascii="Times New Roman" w:hAnsi="Times New Roman"/>
          <w:sz w:val="24"/>
          <w:szCs w:val="24"/>
        </w:rPr>
        <w:t xml:space="preserve"> 23</w:t>
      </w:r>
      <w:r w:rsidR="00757459" w:rsidRPr="00344943">
        <w:rPr>
          <w:rFonts w:ascii="Times New Roman" w:hAnsi="Times New Roman"/>
          <w:sz w:val="24"/>
          <w:szCs w:val="24"/>
        </w:rPr>
        <w:t xml:space="preserve"> eran</w:t>
      </w:r>
      <w:r w:rsidR="00AD4DBF" w:rsidRPr="00344943">
        <w:rPr>
          <w:rFonts w:ascii="Times New Roman" w:hAnsi="Times New Roman"/>
          <w:sz w:val="24"/>
          <w:szCs w:val="24"/>
        </w:rPr>
        <w:t xml:space="preserve"> </w:t>
      </w:r>
      <w:r w:rsidR="00474B4D" w:rsidRPr="00344943">
        <w:rPr>
          <w:rFonts w:ascii="Times New Roman" w:hAnsi="Times New Roman"/>
          <w:sz w:val="24"/>
          <w:szCs w:val="24"/>
        </w:rPr>
        <w:t>grandes</w:t>
      </w:r>
      <w:r w:rsidR="00AD4DBF" w:rsidRPr="00344943">
        <w:rPr>
          <w:rFonts w:ascii="Times New Roman" w:hAnsi="Times New Roman"/>
          <w:sz w:val="24"/>
          <w:szCs w:val="24"/>
        </w:rPr>
        <w:t xml:space="preserve"> empresas</w:t>
      </w:r>
      <w:r w:rsidR="00474B4D" w:rsidRPr="00344943">
        <w:rPr>
          <w:rFonts w:ascii="Times New Roman" w:hAnsi="Times New Roman"/>
          <w:sz w:val="24"/>
          <w:szCs w:val="24"/>
        </w:rPr>
        <w:t xml:space="preserve">. </w:t>
      </w:r>
      <w:r w:rsidR="00AA4B3A" w:rsidRPr="00344943">
        <w:rPr>
          <w:rFonts w:ascii="Times New Roman" w:hAnsi="Times New Roman"/>
          <w:sz w:val="24"/>
          <w:szCs w:val="24"/>
        </w:rPr>
        <w:t>Se puede</w:t>
      </w:r>
      <w:r w:rsidR="00AD4DBF" w:rsidRPr="00344943">
        <w:rPr>
          <w:rFonts w:ascii="Times New Roman" w:hAnsi="Times New Roman"/>
          <w:sz w:val="24"/>
          <w:szCs w:val="24"/>
        </w:rPr>
        <w:t xml:space="preserve"> afirmar que </w:t>
      </w:r>
      <w:r w:rsidR="00474B4D" w:rsidRPr="00344943">
        <w:rPr>
          <w:rFonts w:ascii="Times New Roman" w:hAnsi="Times New Roman"/>
          <w:sz w:val="24"/>
          <w:szCs w:val="24"/>
        </w:rPr>
        <w:t>aplica</w:t>
      </w:r>
      <w:r w:rsidR="00757459" w:rsidRPr="00344943">
        <w:rPr>
          <w:rFonts w:ascii="Times New Roman" w:hAnsi="Times New Roman"/>
          <w:sz w:val="24"/>
          <w:szCs w:val="24"/>
        </w:rPr>
        <w:t xml:space="preserve">r </w:t>
      </w:r>
      <w:r w:rsidR="00474B4D" w:rsidRPr="00344943">
        <w:rPr>
          <w:rFonts w:ascii="Times New Roman" w:hAnsi="Times New Roman"/>
          <w:sz w:val="24"/>
          <w:szCs w:val="24"/>
        </w:rPr>
        <w:t xml:space="preserve">MA </w:t>
      </w:r>
      <w:r w:rsidR="00AA4B3A" w:rsidRPr="00344943">
        <w:rPr>
          <w:rFonts w:ascii="Times New Roman" w:hAnsi="Times New Roman"/>
          <w:sz w:val="24"/>
          <w:szCs w:val="24"/>
        </w:rPr>
        <w:t>no</w:t>
      </w:r>
      <w:r w:rsidR="00474B4D" w:rsidRPr="00344943">
        <w:rPr>
          <w:rFonts w:ascii="Times New Roman" w:hAnsi="Times New Roman"/>
          <w:sz w:val="24"/>
          <w:szCs w:val="24"/>
        </w:rPr>
        <w:t xml:space="preserve"> </w:t>
      </w:r>
      <w:r w:rsidR="00AA4B3A" w:rsidRPr="00344943">
        <w:rPr>
          <w:rFonts w:ascii="Times New Roman" w:hAnsi="Times New Roman"/>
          <w:sz w:val="24"/>
          <w:szCs w:val="24"/>
        </w:rPr>
        <w:t>está limitado</w:t>
      </w:r>
      <w:r w:rsidR="00474B4D" w:rsidRPr="00344943">
        <w:rPr>
          <w:rFonts w:ascii="Times New Roman" w:hAnsi="Times New Roman"/>
          <w:sz w:val="24"/>
          <w:szCs w:val="24"/>
        </w:rPr>
        <w:t xml:space="preserve"> a</w:t>
      </w:r>
      <w:r w:rsidR="00757459" w:rsidRPr="00344943">
        <w:rPr>
          <w:rFonts w:ascii="Times New Roman" w:hAnsi="Times New Roman"/>
          <w:sz w:val="24"/>
          <w:szCs w:val="24"/>
        </w:rPr>
        <w:t>l</w:t>
      </w:r>
      <w:r w:rsidR="00AD4DBF" w:rsidRPr="00344943">
        <w:rPr>
          <w:rFonts w:ascii="Times New Roman" w:hAnsi="Times New Roman"/>
          <w:sz w:val="24"/>
          <w:szCs w:val="24"/>
        </w:rPr>
        <w:t xml:space="preserve"> tamaño </w:t>
      </w:r>
      <w:r w:rsidR="001E2200" w:rsidRPr="00344943">
        <w:rPr>
          <w:rFonts w:ascii="Times New Roman" w:hAnsi="Times New Roman"/>
          <w:sz w:val="24"/>
          <w:szCs w:val="24"/>
        </w:rPr>
        <w:t>organizacional</w:t>
      </w:r>
      <w:r w:rsidR="00474B4D" w:rsidRPr="00344943">
        <w:rPr>
          <w:rFonts w:ascii="Times New Roman" w:hAnsi="Times New Roman"/>
          <w:sz w:val="24"/>
          <w:szCs w:val="24"/>
        </w:rPr>
        <w:t xml:space="preserve">. </w:t>
      </w:r>
      <w:r w:rsidR="008031E0" w:rsidRPr="00344943">
        <w:rPr>
          <w:rFonts w:ascii="Times New Roman" w:hAnsi="Times New Roman"/>
          <w:sz w:val="24"/>
          <w:szCs w:val="24"/>
        </w:rPr>
        <w:t>L</w:t>
      </w:r>
      <w:r w:rsidR="00474B4D" w:rsidRPr="00344943">
        <w:rPr>
          <w:rFonts w:ascii="Times New Roman" w:hAnsi="Times New Roman"/>
          <w:sz w:val="24"/>
          <w:szCs w:val="24"/>
        </w:rPr>
        <w:t>as áreas funcionales en las que se ha</w:t>
      </w:r>
      <w:r w:rsidR="00757459" w:rsidRPr="00344943">
        <w:rPr>
          <w:rFonts w:ascii="Times New Roman" w:hAnsi="Times New Roman"/>
          <w:sz w:val="24"/>
          <w:szCs w:val="24"/>
        </w:rPr>
        <w:t>n</w:t>
      </w:r>
      <w:r w:rsidR="00474B4D" w:rsidRPr="00344943">
        <w:rPr>
          <w:rFonts w:ascii="Times New Roman" w:hAnsi="Times New Roman"/>
          <w:sz w:val="24"/>
          <w:szCs w:val="24"/>
        </w:rPr>
        <w:t xml:space="preserve"> implementado las MA, </w:t>
      </w:r>
      <w:r w:rsidR="004B4259" w:rsidRPr="00344943">
        <w:rPr>
          <w:rFonts w:ascii="Times New Roman" w:hAnsi="Times New Roman"/>
          <w:i/>
          <w:iCs/>
          <w:sz w:val="24"/>
          <w:szCs w:val="24"/>
        </w:rPr>
        <w:t>son</w:t>
      </w:r>
      <w:r w:rsidR="00AD4DBF" w:rsidRPr="00344943">
        <w:rPr>
          <w:rFonts w:ascii="Times New Roman" w:hAnsi="Times New Roman"/>
          <w:i/>
          <w:iCs/>
          <w:sz w:val="24"/>
          <w:szCs w:val="24"/>
        </w:rPr>
        <w:t>:</w:t>
      </w:r>
      <w:r w:rsidR="004B4259" w:rsidRPr="00344943">
        <w:rPr>
          <w:rFonts w:ascii="Times New Roman" w:hAnsi="Times New Roman"/>
          <w:i/>
          <w:iCs/>
          <w:sz w:val="24"/>
          <w:szCs w:val="24"/>
        </w:rPr>
        <w:t xml:space="preserve"> </w:t>
      </w:r>
      <w:r w:rsidR="00474B4D" w:rsidRPr="00344943">
        <w:rPr>
          <w:rFonts w:ascii="Times New Roman" w:hAnsi="Times New Roman"/>
          <w:sz w:val="24"/>
          <w:szCs w:val="24"/>
        </w:rPr>
        <w:t xml:space="preserve"> Desarrollo, Tecnología</w:t>
      </w:r>
      <w:r w:rsidR="00757459" w:rsidRPr="00344943">
        <w:rPr>
          <w:rFonts w:ascii="Times New Roman" w:hAnsi="Times New Roman"/>
          <w:sz w:val="24"/>
          <w:szCs w:val="24"/>
        </w:rPr>
        <w:t xml:space="preserve"> e</w:t>
      </w:r>
      <w:r w:rsidR="00474B4D" w:rsidRPr="00344943">
        <w:rPr>
          <w:rFonts w:ascii="Times New Roman" w:hAnsi="Times New Roman"/>
          <w:sz w:val="24"/>
          <w:szCs w:val="24"/>
        </w:rPr>
        <w:t xml:space="preserve"> I+D</w:t>
      </w:r>
      <w:r w:rsidR="00B65859">
        <w:rPr>
          <w:rFonts w:ascii="Times New Roman" w:hAnsi="Times New Roman"/>
          <w:sz w:val="24"/>
          <w:szCs w:val="24"/>
        </w:rPr>
        <w:t>, le siguen Marketing y RR HH</w:t>
      </w:r>
      <w:r w:rsidR="00AD4DBF" w:rsidRPr="00344943">
        <w:rPr>
          <w:rFonts w:ascii="Times New Roman" w:hAnsi="Times New Roman"/>
          <w:sz w:val="24"/>
          <w:szCs w:val="24"/>
        </w:rPr>
        <w:t xml:space="preserve">. Entre los </w:t>
      </w:r>
      <w:r w:rsidR="00474B4D" w:rsidRPr="00344943">
        <w:rPr>
          <w:rFonts w:ascii="Times New Roman" w:hAnsi="Times New Roman"/>
          <w:sz w:val="24"/>
          <w:szCs w:val="24"/>
        </w:rPr>
        <w:t xml:space="preserve">impulsores </w:t>
      </w:r>
      <w:r w:rsidR="00AD4DBF" w:rsidRPr="00344943">
        <w:rPr>
          <w:rFonts w:ascii="Times New Roman" w:hAnsi="Times New Roman"/>
          <w:sz w:val="24"/>
          <w:szCs w:val="24"/>
        </w:rPr>
        <w:t xml:space="preserve">de las MA se </w:t>
      </w:r>
      <w:r w:rsidR="00474B4D" w:rsidRPr="00344943">
        <w:rPr>
          <w:rFonts w:ascii="Times New Roman" w:hAnsi="Times New Roman"/>
          <w:sz w:val="24"/>
          <w:szCs w:val="24"/>
        </w:rPr>
        <w:t>destaca</w:t>
      </w:r>
      <w:r w:rsidR="00AD4DBF" w:rsidRPr="00344943">
        <w:rPr>
          <w:rFonts w:ascii="Times New Roman" w:hAnsi="Times New Roman"/>
          <w:sz w:val="24"/>
          <w:szCs w:val="24"/>
        </w:rPr>
        <w:t>n: la</w:t>
      </w:r>
      <w:r w:rsidR="00474B4D" w:rsidRPr="00344943">
        <w:rPr>
          <w:rFonts w:ascii="Times New Roman" w:hAnsi="Times New Roman"/>
          <w:sz w:val="24"/>
          <w:szCs w:val="24"/>
        </w:rPr>
        <w:t xml:space="preserve"> búsqueda de mayor flexibilidad (72%), velocidad al </w:t>
      </w:r>
      <w:r w:rsidR="00757459" w:rsidRPr="00344943">
        <w:rPr>
          <w:rFonts w:ascii="Times New Roman" w:hAnsi="Times New Roman"/>
          <w:sz w:val="24"/>
          <w:szCs w:val="24"/>
        </w:rPr>
        <w:t>m</w:t>
      </w:r>
      <w:r w:rsidR="00474B4D" w:rsidRPr="00344943">
        <w:rPr>
          <w:rFonts w:ascii="Times New Roman" w:hAnsi="Times New Roman"/>
          <w:sz w:val="24"/>
          <w:szCs w:val="24"/>
        </w:rPr>
        <w:t>ercado (52%), productividad (59%</w:t>
      </w:r>
      <w:r w:rsidR="00757459" w:rsidRPr="00344943">
        <w:rPr>
          <w:rFonts w:ascii="Times New Roman" w:hAnsi="Times New Roman"/>
          <w:sz w:val="24"/>
          <w:szCs w:val="24"/>
        </w:rPr>
        <w:t>)</w:t>
      </w:r>
      <w:r w:rsidR="00474B4D" w:rsidRPr="00344943">
        <w:rPr>
          <w:rFonts w:ascii="Times New Roman" w:hAnsi="Times New Roman"/>
          <w:sz w:val="24"/>
          <w:szCs w:val="24"/>
        </w:rPr>
        <w:t xml:space="preserve"> y </w:t>
      </w:r>
      <w:r w:rsidR="00AD4DBF" w:rsidRPr="00344943">
        <w:rPr>
          <w:rFonts w:ascii="Times New Roman" w:hAnsi="Times New Roman"/>
          <w:sz w:val="24"/>
          <w:szCs w:val="24"/>
        </w:rPr>
        <w:t>c</w:t>
      </w:r>
      <w:r w:rsidR="00474B4D" w:rsidRPr="00344943">
        <w:rPr>
          <w:rFonts w:ascii="Times New Roman" w:hAnsi="Times New Roman"/>
          <w:sz w:val="24"/>
          <w:szCs w:val="24"/>
        </w:rPr>
        <w:t>ompetitividad (65.5%)</w:t>
      </w:r>
      <w:r w:rsidR="00757459" w:rsidRPr="00344943">
        <w:rPr>
          <w:rFonts w:ascii="Times New Roman" w:hAnsi="Times New Roman"/>
          <w:sz w:val="24"/>
          <w:szCs w:val="24"/>
        </w:rPr>
        <w:t>.</w:t>
      </w:r>
      <w:r w:rsidR="00474B4D" w:rsidRPr="00344943">
        <w:rPr>
          <w:rFonts w:ascii="Times New Roman" w:hAnsi="Times New Roman"/>
          <w:sz w:val="24"/>
          <w:szCs w:val="24"/>
        </w:rPr>
        <w:t xml:space="preserve"> </w:t>
      </w:r>
      <w:r w:rsidR="008031E0" w:rsidRPr="00344943">
        <w:rPr>
          <w:rFonts w:ascii="Times New Roman" w:hAnsi="Times New Roman"/>
          <w:sz w:val="24"/>
          <w:szCs w:val="24"/>
        </w:rPr>
        <w:t>L</w:t>
      </w:r>
      <w:r w:rsidR="00474B4D" w:rsidRPr="00344943">
        <w:rPr>
          <w:rFonts w:ascii="Times New Roman" w:hAnsi="Times New Roman"/>
          <w:sz w:val="24"/>
          <w:szCs w:val="24"/>
        </w:rPr>
        <w:t xml:space="preserve">os impactos inmediatos de la implementación de MA se verifican mayormente en los procesos de innovación, factores internos, y la aceleración de aprendizajes. Entre las barreras </w:t>
      </w:r>
      <w:r w:rsidR="004B4259" w:rsidRPr="00344943">
        <w:rPr>
          <w:rFonts w:ascii="Times New Roman" w:hAnsi="Times New Roman"/>
          <w:sz w:val="24"/>
          <w:szCs w:val="24"/>
        </w:rPr>
        <w:t xml:space="preserve">de las MA </w:t>
      </w:r>
      <w:r w:rsidR="00474B4D" w:rsidRPr="00344943">
        <w:rPr>
          <w:rFonts w:ascii="Times New Roman" w:hAnsi="Times New Roman"/>
          <w:sz w:val="24"/>
          <w:szCs w:val="24"/>
        </w:rPr>
        <w:t>prevalece la estructura vertical, las implementaciones incompletas, y la falta de experiencia en estas metodologías</w:t>
      </w:r>
      <w:r w:rsidR="004B4259" w:rsidRPr="00344943">
        <w:rPr>
          <w:rFonts w:ascii="Times New Roman" w:hAnsi="Times New Roman"/>
          <w:sz w:val="24"/>
          <w:szCs w:val="24"/>
        </w:rPr>
        <w:t>.</w:t>
      </w:r>
      <w:r w:rsidR="00B9391B" w:rsidRPr="00344943">
        <w:rPr>
          <w:rFonts w:ascii="Times New Roman" w:hAnsi="Times New Roman"/>
          <w:i/>
          <w:iCs/>
          <w:sz w:val="24"/>
          <w:szCs w:val="24"/>
        </w:rPr>
        <w:t xml:space="preserve"> </w:t>
      </w:r>
      <w:r w:rsidR="004B4259" w:rsidRPr="00344943">
        <w:rPr>
          <w:rFonts w:ascii="Times New Roman" w:hAnsi="Times New Roman"/>
          <w:sz w:val="24"/>
          <w:szCs w:val="24"/>
        </w:rPr>
        <w:t xml:space="preserve"> </w:t>
      </w:r>
      <w:r w:rsidR="00474B4D" w:rsidRPr="00344943">
        <w:rPr>
          <w:rFonts w:ascii="Times New Roman" w:hAnsi="Times New Roman"/>
          <w:sz w:val="24"/>
          <w:szCs w:val="24"/>
        </w:rPr>
        <w:t xml:space="preserve">Los resultados de la encuesta </w:t>
      </w:r>
      <w:r w:rsidR="00B65859">
        <w:rPr>
          <w:rFonts w:ascii="Times New Roman" w:hAnsi="Times New Roman"/>
          <w:sz w:val="24"/>
          <w:szCs w:val="24"/>
        </w:rPr>
        <w:t xml:space="preserve">mostró que la </w:t>
      </w:r>
      <w:r w:rsidR="004B4259" w:rsidRPr="00344943">
        <w:rPr>
          <w:rFonts w:ascii="Times New Roman" w:hAnsi="Times New Roman"/>
          <w:sz w:val="24"/>
          <w:szCs w:val="24"/>
        </w:rPr>
        <w:t>MA</w:t>
      </w:r>
      <w:r w:rsidR="00474B4D" w:rsidRPr="00344943">
        <w:rPr>
          <w:rFonts w:ascii="Times New Roman" w:hAnsi="Times New Roman"/>
          <w:sz w:val="24"/>
          <w:szCs w:val="24"/>
        </w:rPr>
        <w:t xml:space="preserve"> más utilizadas </w:t>
      </w:r>
      <w:proofErr w:type="gramStart"/>
      <w:r w:rsidR="00B65859">
        <w:rPr>
          <w:rFonts w:ascii="Times New Roman" w:hAnsi="Times New Roman"/>
          <w:sz w:val="24"/>
          <w:szCs w:val="24"/>
        </w:rPr>
        <w:t>es</w:t>
      </w:r>
      <w:r w:rsidR="00AD4DBF" w:rsidRPr="00344943">
        <w:rPr>
          <w:rFonts w:ascii="Times New Roman" w:hAnsi="Times New Roman"/>
          <w:sz w:val="24"/>
          <w:szCs w:val="24"/>
        </w:rPr>
        <w:t xml:space="preserve"> </w:t>
      </w:r>
      <w:r w:rsidR="00474B4D" w:rsidRPr="00344943">
        <w:rPr>
          <w:rFonts w:ascii="Times New Roman" w:hAnsi="Times New Roman"/>
          <w:sz w:val="24"/>
          <w:szCs w:val="24"/>
        </w:rPr>
        <w:t xml:space="preserve"> </w:t>
      </w:r>
      <w:r w:rsidR="00474B4D" w:rsidRPr="00344943">
        <w:rPr>
          <w:rFonts w:ascii="Times New Roman" w:hAnsi="Times New Roman"/>
          <w:i/>
          <w:iCs/>
          <w:sz w:val="24"/>
          <w:szCs w:val="24"/>
        </w:rPr>
        <w:t>Scrum</w:t>
      </w:r>
      <w:proofErr w:type="gramEnd"/>
      <w:r w:rsidR="00474B4D" w:rsidRPr="00344943">
        <w:rPr>
          <w:rFonts w:ascii="Times New Roman" w:hAnsi="Times New Roman"/>
          <w:i/>
          <w:iCs/>
          <w:sz w:val="24"/>
          <w:szCs w:val="24"/>
        </w:rPr>
        <w:t>,</w:t>
      </w:r>
      <w:r w:rsidR="00474B4D" w:rsidRPr="00344943">
        <w:rPr>
          <w:rFonts w:ascii="Times New Roman" w:hAnsi="Times New Roman"/>
          <w:sz w:val="24"/>
          <w:szCs w:val="24"/>
        </w:rPr>
        <w:t xml:space="preserve"> </w:t>
      </w:r>
      <w:r w:rsidR="00B65859">
        <w:rPr>
          <w:rFonts w:ascii="Times New Roman" w:hAnsi="Times New Roman"/>
          <w:sz w:val="24"/>
          <w:szCs w:val="24"/>
        </w:rPr>
        <w:t>siguen</w:t>
      </w:r>
      <w:r w:rsidR="00AD4DBF" w:rsidRPr="00344943">
        <w:rPr>
          <w:rFonts w:ascii="Times New Roman" w:hAnsi="Times New Roman"/>
          <w:sz w:val="24"/>
          <w:szCs w:val="24"/>
        </w:rPr>
        <w:t xml:space="preserve"> </w:t>
      </w:r>
      <w:proofErr w:type="spellStart"/>
      <w:r w:rsidR="00474B4D" w:rsidRPr="00344943">
        <w:rPr>
          <w:rFonts w:ascii="Times New Roman" w:hAnsi="Times New Roman"/>
          <w:i/>
          <w:iCs/>
          <w:sz w:val="24"/>
          <w:szCs w:val="24"/>
        </w:rPr>
        <w:t>Canvas</w:t>
      </w:r>
      <w:proofErr w:type="spellEnd"/>
      <w:r w:rsidR="00474B4D" w:rsidRPr="00344943">
        <w:rPr>
          <w:rFonts w:ascii="Times New Roman" w:hAnsi="Times New Roman"/>
          <w:i/>
          <w:iCs/>
          <w:sz w:val="24"/>
          <w:szCs w:val="24"/>
        </w:rPr>
        <w:t xml:space="preserve"> </w:t>
      </w:r>
      <w:r w:rsidR="00474B4D" w:rsidRPr="00344943">
        <w:rPr>
          <w:rFonts w:ascii="Times New Roman" w:hAnsi="Times New Roman"/>
          <w:sz w:val="24"/>
          <w:szCs w:val="24"/>
        </w:rPr>
        <w:t xml:space="preserve">y  </w:t>
      </w:r>
      <w:r w:rsidR="00474B4D" w:rsidRPr="00344943">
        <w:rPr>
          <w:rFonts w:ascii="Times New Roman" w:hAnsi="Times New Roman"/>
          <w:i/>
          <w:iCs/>
          <w:sz w:val="24"/>
          <w:szCs w:val="24"/>
        </w:rPr>
        <w:t>Lean</w:t>
      </w:r>
      <w:r w:rsidR="00474B4D" w:rsidRPr="00344943">
        <w:rPr>
          <w:rFonts w:ascii="Times New Roman" w:hAnsi="Times New Roman"/>
          <w:sz w:val="24"/>
          <w:szCs w:val="24"/>
        </w:rPr>
        <w:t xml:space="preserve">. </w:t>
      </w:r>
      <w:r w:rsidR="00757459" w:rsidRPr="00344943">
        <w:rPr>
          <w:rFonts w:ascii="Times New Roman" w:hAnsi="Times New Roman"/>
          <w:sz w:val="24"/>
          <w:szCs w:val="24"/>
        </w:rPr>
        <w:t>L</w:t>
      </w:r>
      <w:r w:rsidR="00474B4D" w:rsidRPr="00344943">
        <w:rPr>
          <w:rFonts w:ascii="Times New Roman" w:hAnsi="Times New Roman"/>
          <w:sz w:val="24"/>
          <w:szCs w:val="24"/>
        </w:rPr>
        <w:t xml:space="preserve">os encuestados </w:t>
      </w:r>
      <w:proofErr w:type="spellStart"/>
      <w:r w:rsidR="00757459" w:rsidRPr="00344943">
        <w:rPr>
          <w:rFonts w:ascii="Times New Roman" w:hAnsi="Times New Roman"/>
          <w:sz w:val="24"/>
          <w:szCs w:val="24"/>
        </w:rPr>
        <w:t>afirmaròn</w:t>
      </w:r>
      <w:proofErr w:type="spellEnd"/>
      <w:r w:rsidR="00757459" w:rsidRPr="00344943">
        <w:rPr>
          <w:rFonts w:ascii="Times New Roman" w:hAnsi="Times New Roman"/>
          <w:sz w:val="24"/>
          <w:szCs w:val="24"/>
        </w:rPr>
        <w:t xml:space="preserve"> que las MA </w:t>
      </w:r>
      <w:r w:rsidR="00474B4D" w:rsidRPr="00344943">
        <w:rPr>
          <w:rFonts w:ascii="Times New Roman" w:hAnsi="Times New Roman"/>
          <w:sz w:val="24"/>
          <w:szCs w:val="24"/>
        </w:rPr>
        <w:t>promueven el trabajo en equipo y facilitan la</w:t>
      </w:r>
      <w:r w:rsidR="00757459" w:rsidRPr="00344943">
        <w:rPr>
          <w:rFonts w:ascii="Times New Roman" w:hAnsi="Times New Roman"/>
          <w:sz w:val="24"/>
          <w:szCs w:val="24"/>
        </w:rPr>
        <w:t xml:space="preserve"> innovación.</w:t>
      </w:r>
      <w:r w:rsidR="00474B4D" w:rsidRPr="00344943">
        <w:rPr>
          <w:rFonts w:ascii="Times New Roman" w:hAnsi="Times New Roman"/>
          <w:sz w:val="24"/>
          <w:szCs w:val="24"/>
        </w:rPr>
        <w:t xml:space="preserve"> </w:t>
      </w:r>
      <w:r w:rsidR="009B7E52" w:rsidRPr="00344943">
        <w:rPr>
          <w:rFonts w:ascii="Times New Roman" w:hAnsi="Times New Roman"/>
          <w:sz w:val="24"/>
          <w:szCs w:val="24"/>
        </w:rPr>
        <w:t xml:space="preserve"> </w:t>
      </w:r>
      <w:proofErr w:type="gramStart"/>
      <w:r w:rsidR="00BF3253">
        <w:rPr>
          <w:rFonts w:ascii="Times New Roman" w:hAnsi="Times New Roman"/>
          <w:sz w:val="24"/>
          <w:szCs w:val="24"/>
        </w:rPr>
        <w:t xml:space="preserve">El </w:t>
      </w:r>
      <w:r w:rsidR="00474B4D" w:rsidRPr="00344943">
        <w:rPr>
          <w:rFonts w:ascii="Times New Roman" w:hAnsi="Times New Roman"/>
          <w:sz w:val="24"/>
          <w:szCs w:val="24"/>
        </w:rPr>
        <w:t xml:space="preserve"> indicador</w:t>
      </w:r>
      <w:proofErr w:type="gramEnd"/>
      <w:r w:rsidR="00474B4D" w:rsidRPr="00344943">
        <w:rPr>
          <w:rFonts w:ascii="Times New Roman" w:hAnsi="Times New Roman"/>
          <w:sz w:val="24"/>
          <w:szCs w:val="24"/>
        </w:rPr>
        <w:t xml:space="preserve"> que </w:t>
      </w:r>
      <w:r w:rsidR="00B65859">
        <w:rPr>
          <w:rFonts w:ascii="Times New Roman" w:hAnsi="Times New Roman"/>
          <w:sz w:val="24"/>
          <w:szCs w:val="24"/>
        </w:rPr>
        <w:t>tuv</w:t>
      </w:r>
      <w:r w:rsidR="00BF3253">
        <w:rPr>
          <w:rFonts w:ascii="Times New Roman" w:hAnsi="Times New Roman"/>
          <w:sz w:val="24"/>
          <w:szCs w:val="24"/>
        </w:rPr>
        <w:t>o</w:t>
      </w:r>
      <w:r w:rsidR="00B65859">
        <w:rPr>
          <w:rFonts w:ascii="Times New Roman" w:hAnsi="Times New Roman"/>
          <w:sz w:val="24"/>
          <w:szCs w:val="24"/>
        </w:rPr>
        <w:t xml:space="preserve"> </w:t>
      </w:r>
      <w:r w:rsidR="00474B4D" w:rsidRPr="00344943">
        <w:rPr>
          <w:rFonts w:ascii="Times New Roman" w:hAnsi="Times New Roman"/>
          <w:sz w:val="24"/>
          <w:szCs w:val="24"/>
        </w:rPr>
        <w:t>valores</w:t>
      </w:r>
      <w:r w:rsidR="00BF3253">
        <w:rPr>
          <w:rFonts w:ascii="Times New Roman" w:hAnsi="Times New Roman"/>
          <w:sz w:val="24"/>
          <w:szCs w:val="24"/>
        </w:rPr>
        <w:t xml:space="preserve"> </w:t>
      </w:r>
      <w:proofErr w:type="spellStart"/>
      <w:r w:rsidR="00BF3253">
        <w:rPr>
          <w:rFonts w:ascii="Times New Roman" w:hAnsi="Times New Roman"/>
          <w:sz w:val="24"/>
          <w:szCs w:val="24"/>
        </w:rPr>
        <w:t>màs</w:t>
      </w:r>
      <w:proofErr w:type="spellEnd"/>
      <w:r w:rsidR="00474B4D" w:rsidRPr="00344943">
        <w:rPr>
          <w:rFonts w:ascii="Times New Roman" w:hAnsi="Times New Roman"/>
          <w:sz w:val="24"/>
          <w:szCs w:val="24"/>
        </w:rPr>
        <w:t xml:space="preserve"> </w:t>
      </w:r>
      <w:r w:rsidR="00757459" w:rsidRPr="00344943">
        <w:rPr>
          <w:rFonts w:ascii="Times New Roman" w:hAnsi="Times New Roman"/>
          <w:sz w:val="24"/>
          <w:szCs w:val="24"/>
        </w:rPr>
        <w:t>ba</w:t>
      </w:r>
      <w:r w:rsidR="00474B4D" w:rsidRPr="00344943">
        <w:rPr>
          <w:rFonts w:ascii="Times New Roman" w:hAnsi="Times New Roman"/>
          <w:sz w:val="24"/>
          <w:szCs w:val="24"/>
        </w:rPr>
        <w:t>jos</w:t>
      </w:r>
      <w:r w:rsidR="004B4259" w:rsidRPr="00344943">
        <w:rPr>
          <w:rFonts w:ascii="Times New Roman" w:hAnsi="Times New Roman"/>
          <w:sz w:val="24"/>
          <w:szCs w:val="24"/>
        </w:rPr>
        <w:t xml:space="preserve"> </w:t>
      </w:r>
      <w:r w:rsidR="00BF3253">
        <w:rPr>
          <w:rFonts w:ascii="Times New Roman" w:hAnsi="Times New Roman"/>
          <w:sz w:val="24"/>
          <w:szCs w:val="24"/>
        </w:rPr>
        <w:t>fue:</w:t>
      </w:r>
      <w:r w:rsidR="00474B4D" w:rsidRPr="00344943">
        <w:rPr>
          <w:rFonts w:ascii="Times New Roman" w:hAnsi="Times New Roman"/>
          <w:sz w:val="24"/>
          <w:szCs w:val="24"/>
        </w:rPr>
        <w:t xml:space="preserve"> la falta de participación de otros </w:t>
      </w:r>
      <w:proofErr w:type="spellStart"/>
      <w:r w:rsidR="00474B4D" w:rsidRPr="00344943">
        <w:rPr>
          <w:rFonts w:ascii="Times New Roman" w:hAnsi="Times New Roman"/>
          <w:i/>
          <w:sz w:val="24"/>
          <w:szCs w:val="24"/>
        </w:rPr>
        <w:t>stakeholders</w:t>
      </w:r>
      <w:proofErr w:type="spellEnd"/>
      <w:r w:rsidR="00474B4D" w:rsidRPr="00344943">
        <w:rPr>
          <w:rFonts w:ascii="Times New Roman" w:hAnsi="Times New Roman"/>
          <w:sz w:val="24"/>
          <w:szCs w:val="24"/>
        </w:rPr>
        <w:t xml:space="preserve"> en los equipos ágiles.</w:t>
      </w:r>
      <w:r w:rsidR="004B4259" w:rsidRPr="00344943">
        <w:rPr>
          <w:rFonts w:ascii="Times New Roman" w:hAnsi="Times New Roman"/>
          <w:sz w:val="24"/>
          <w:szCs w:val="24"/>
        </w:rPr>
        <w:t xml:space="preserve">  </w:t>
      </w:r>
      <w:r w:rsidR="00BF3253">
        <w:rPr>
          <w:rFonts w:ascii="Times New Roman" w:hAnsi="Times New Roman"/>
          <w:sz w:val="24"/>
          <w:szCs w:val="24"/>
        </w:rPr>
        <w:t xml:space="preserve">A diferencia de los indicadores que </w:t>
      </w:r>
      <w:proofErr w:type="spellStart"/>
      <w:r w:rsidR="00BF3253">
        <w:rPr>
          <w:rFonts w:ascii="Times New Roman" w:hAnsi="Times New Roman"/>
          <w:sz w:val="24"/>
          <w:szCs w:val="24"/>
        </w:rPr>
        <w:t>que</w:t>
      </w:r>
      <w:proofErr w:type="spellEnd"/>
      <w:r w:rsidR="00BF3253">
        <w:rPr>
          <w:rFonts w:ascii="Times New Roman" w:hAnsi="Times New Roman"/>
          <w:sz w:val="24"/>
          <w:szCs w:val="24"/>
        </w:rPr>
        <w:t xml:space="preserve"> presentaron valores altos como: las MA generan valor</w:t>
      </w:r>
      <w:r w:rsidR="00474B4D" w:rsidRPr="00344943">
        <w:rPr>
          <w:rFonts w:ascii="Times New Roman" w:hAnsi="Times New Roman"/>
          <w:sz w:val="24"/>
          <w:szCs w:val="24"/>
        </w:rPr>
        <w:t xml:space="preserve"> y</w:t>
      </w:r>
      <w:r w:rsidR="00BF3253">
        <w:rPr>
          <w:rFonts w:ascii="Times New Roman" w:hAnsi="Times New Roman"/>
          <w:sz w:val="24"/>
          <w:szCs w:val="24"/>
        </w:rPr>
        <w:t xml:space="preserve">  </w:t>
      </w:r>
      <w:r w:rsidR="00474B4D" w:rsidRPr="00344943">
        <w:rPr>
          <w:rFonts w:ascii="Times New Roman" w:hAnsi="Times New Roman"/>
          <w:sz w:val="24"/>
          <w:szCs w:val="24"/>
        </w:rPr>
        <w:t xml:space="preserve"> los factores culturales participación y colaboración, y liderazgo que inspira)</w:t>
      </w:r>
      <w:r w:rsidR="009B7E52" w:rsidRPr="00344943">
        <w:rPr>
          <w:rFonts w:ascii="Times New Roman" w:hAnsi="Times New Roman"/>
          <w:sz w:val="24"/>
          <w:szCs w:val="24"/>
        </w:rPr>
        <w:t xml:space="preserve">. </w:t>
      </w:r>
      <w:r w:rsidR="00474B4D" w:rsidRPr="00344943">
        <w:rPr>
          <w:rFonts w:ascii="Times New Roman" w:hAnsi="Times New Roman"/>
          <w:sz w:val="24"/>
          <w:szCs w:val="24"/>
        </w:rPr>
        <w:t>Finalmente</w:t>
      </w:r>
      <w:r w:rsidR="00B704B6" w:rsidRPr="00344943">
        <w:rPr>
          <w:rFonts w:ascii="Times New Roman" w:hAnsi="Times New Roman"/>
          <w:sz w:val="24"/>
          <w:szCs w:val="24"/>
        </w:rPr>
        <w:t>,</w:t>
      </w:r>
      <w:r w:rsidR="00474B4D" w:rsidRPr="00344943">
        <w:rPr>
          <w:rFonts w:ascii="Times New Roman" w:hAnsi="Times New Roman"/>
          <w:sz w:val="24"/>
          <w:szCs w:val="24"/>
        </w:rPr>
        <w:t xml:space="preserve"> la presencia de espacios de socialización y reservorios de buenas prácticas y procedimientos (Santos y Oliveira, 2019) </w:t>
      </w:r>
      <w:r w:rsidR="00BF3253">
        <w:rPr>
          <w:rFonts w:ascii="Times New Roman" w:hAnsi="Times New Roman"/>
          <w:sz w:val="24"/>
          <w:szCs w:val="24"/>
        </w:rPr>
        <w:t>se mostraron como artefactos</w:t>
      </w:r>
      <w:r w:rsidR="00474B4D" w:rsidRPr="00344943">
        <w:rPr>
          <w:rFonts w:ascii="Times New Roman" w:hAnsi="Times New Roman"/>
          <w:sz w:val="24"/>
          <w:szCs w:val="24"/>
        </w:rPr>
        <w:t xml:space="preserve"> facilitadores de la gestión del conocimiento </w:t>
      </w:r>
      <w:proofErr w:type="gramStart"/>
      <w:r w:rsidR="00474B4D" w:rsidRPr="00344943">
        <w:rPr>
          <w:rFonts w:ascii="Times New Roman" w:hAnsi="Times New Roman"/>
          <w:sz w:val="24"/>
          <w:szCs w:val="24"/>
        </w:rPr>
        <w:t xml:space="preserve">y </w:t>
      </w:r>
      <w:r w:rsidR="00BF3253">
        <w:rPr>
          <w:rFonts w:ascii="Times New Roman" w:hAnsi="Times New Roman"/>
          <w:sz w:val="24"/>
          <w:szCs w:val="24"/>
        </w:rPr>
        <w:t xml:space="preserve"> del</w:t>
      </w:r>
      <w:proofErr w:type="gramEnd"/>
      <w:r w:rsidR="00BF3253">
        <w:rPr>
          <w:rFonts w:ascii="Times New Roman" w:hAnsi="Times New Roman"/>
          <w:sz w:val="24"/>
          <w:szCs w:val="24"/>
        </w:rPr>
        <w:t xml:space="preserve"> </w:t>
      </w:r>
      <w:r w:rsidR="00474B4D" w:rsidRPr="00344943">
        <w:rPr>
          <w:rFonts w:ascii="Times New Roman" w:hAnsi="Times New Roman"/>
          <w:sz w:val="24"/>
          <w:szCs w:val="24"/>
        </w:rPr>
        <w:t xml:space="preserve">trabajo en equipo, </w:t>
      </w:r>
      <w:r w:rsidR="00BF3253">
        <w:rPr>
          <w:rFonts w:ascii="Times New Roman" w:hAnsi="Times New Roman"/>
          <w:sz w:val="24"/>
          <w:szCs w:val="24"/>
        </w:rPr>
        <w:t xml:space="preserve"> estos </w:t>
      </w:r>
      <w:r w:rsidR="00474B4D" w:rsidRPr="00344943">
        <w:rPr>
          <w:rFonts w:ascii="Times New Roman" w:hAnsi="Times New Roman"/>
          <w:sz w:val="24"/>
          <w:szCs w:val="24"/>
        </w:rPr>
        <w:t>espacios comunes de socialización mejora</w:t>
      </w:r>
      <w:r w:rsidR="00BF3253">
        <w:rPr>
          <w:rFonts w:ascii="Times New Roman" w:hAnsi="Times New Roman"/>
          <w:sz w:val="24"/>
          <w:szCs w:val="24"/>
        </w:rPr>
        <w:t>n</w:t>
      </w:r>
      <w:r w:rsidR="00474B4D" w:rsidRPr="00344943">
        <w:rPr>
          <w:rFonts w:ascii="Times New Roman" w:hAnsi="Times New Roman"/>
          <w:sz w:val="24"/>
          <w:szCs w:val="24"/>
        </w:rPr>
        <w:t xml:space="preserve"> </w:t>
      </w:r>
      <w:r w:rsidR="00BF3253">
        <w:rPr>
          <w:rFonts w:ascii="Times New Roman" w:hAnsi="Times New Roman"/>
          <w:sz w:val="24"/>
          <w:szCs w:val="24"/>
        </w:rPr>
        <w:t>la</w:t>
      </w:r>
      <w:r w:rsidR="00474B4D" w:rsidRPr="00344943">
        <w:rPr>
          <w:rFonts w:ascii="Times New Roman" w:hAnsi="Times New Roman"/>
          <w:sz w:val="24"/>
          <w:szCs w:val="24"/>
        </w:rPr>
        <w:t xml:space="preserve"> competitividad y satisfacción del cliente</w:t>
      </w:r>
      <w:r w:rsidR="00BF3253">
        <w:rPr>
          <w:rFonts w:ascii="Times New Roman" w:hAnsi="Times New Roman"/>
          <w:sz w:val="24"/>
          <w:szCs w:val="24"/>
        </w:rPr>
        <w:t>, tal como lo registraron los indicadores</w:t>
      </w:r>
      <w:r w:rsidR="00474B4D" w:rsidRPr="00344943">
        <w:rPr>
          <w:rFonts w:ascii="Times New Roman" w:hAnsi="Times New Roman"/>
          <w:sz w:val="24"/>
          <w:szCs w:val="24"/>
        </w:rPr>
        <w:t>.</w:t>
      </w:r>
      <w:r w:rsidR="00556CE4" w:rsidRPr="00344943">
        <w:rPr>
          <w:rFonts w:ascii="Times New Roman" w:hAnsi="Times New Roman"/>
          <w:i/>
          <w:iCs/>
          <w:sz w:val="24"/>
          <w:szCs w:val="24"/>
        </w:rPr>
        <w:t xml:space="preserve"> </w:t>
      </w:r>
      <w:r w:rsidR="001E2200" w:rsidRPr="00344943">
        <w:rPr>
          <w:rFonts w:ascii="Times New Roman" w:hAnsi="Times New Roman"/>
          <w:iCs/>
          <w:sz w:val="24"/>
          <w:szCs w:val="24"/>
        </w:rPr>
        <w:t>Las c</w:t>
      </w:r>
      <w:r w:rsidR="00474B4D" w:rsidRPr="00344943">
        <w:rPr>
          <w:rFonts w:ascii="Times New Roman" w:hAnsi="Times New Roman"/>
          <w:iCs/>
          <w:sz w:val="24"/>
          <w:szCs w:val="24"/>
        </w:rPr>
        <w:t xml:space="preserve">orrelaciones </w:t>
      </w:r>
      <w:proofErr w:type="spellStart"/>
      <w:r w:rsidR="00474B4D" w:rsidRPr="00344943">
        <w:rPr>
          <w:rFonts w:ascii="Times New Roman" w:hAnsi="Times New Roman"/>
          <w:iCs/>
          <w:sz w:val="24"/>
          <w:szCs w:val="24"/>
        </w:rPr>
        <w:t>bivariadas</w:t>
      </w:r>
      <w:proofErr w:type="spellEnd"/>
      <w:r w:rsidR="001E2200" w:rsidRPr="00344943">
        <w:rPr>
          <w:rFonts w:ascii="Times New Roman" w:hAnsi="Times New Roman"/>
          <w:iCs/>
          <w:sz w:val="24"/>
          <w:szCs w:val="24"/>
        </w:rPr>
        <w:t xml:space="preserve"> mostraron</w:t>
      </w:r>
      <w:r w:rsidR="001E2200" w:rsidRPr="00344943">
        <w:rPr>
          <w:rFonts w:ascii="Times New Roman" w:hAnsi="Times New Roman"/>
          <w:i/>
          <w:iCs/>
          <w:sz w:val="24"/>
          <w:szCs w:val="24"/>
        </w:rPr>
        <w:t xml:space="preserve"> </w:t>
      </w:r>
      <w:r w:rsidR="001E2200" w:rsidRPr="00344943">
        <w:rPr>
          <w:rFonts w:ascii="Times New Roman" w:hAnsi="Times New Roman"/>
          <w:sz w:val="24"/>
          <w:szCs w:val="24"/>
        </w:rPr>
        <w:t>l</w:t>
      </w:r>
      <w:r w:rsidR="00474B4D" w:rsidRPr="00344943">
        <w:rPr>
          <w:rFonts w:ascii="Times New Roman" w:hAnsi="Times New Roman"/>
          <w:sz w:val="24"/>
          <w:szCs w:val="24"/>
        </w:rPr>
        <w:t>a confiabilidad de la consistencia interna de los</w:t>
      </w:r>
      <w:r w:rsidR="008F2659">
        <w:rPr>
          <w:rFonts w:ascii="Times New Roman" w:hAnsi="Times New Roman"/>
          <w:sz w:val="24"/>
          <w:szCs w:val="24"/>
        </w:rPr>
        <w:t xml:space="preserve"> </w:t>
      </w:r>
      <w:r w:rsidR="00474B4D" w:rsidRPr="00344943">
        <w:rPr>
          <w:rFonts w:ascii="Times New Roman" w:hAnsi="Times New Roman"/>
          <w:sz w:val="24"/>
          <w:szCs w:val="24"/>
        </w:rPr>
        <w:t xml:space="preserve">factores  </w:t>
      </w:r>
      <w:r w:rsidR="008F2659">
        <w:rPr>
          <w:rFonts w:ascii="Times New Roman" w:hAnsi="Times New Roman"/>
          <w:sz w:val="24"/>
          <w:szCs w:val="24"/>
        </w:rPr>
        <w:t xml:space="preserve"> </w:t>
      </w:r>
      <w:r w:rsidR="00474B4D" w:rsidRPr="00344943">
        <w:rPr>
          <w:rFonts w:ascii="Times New Roman" w:hAnsi="Times New Roman"/>
          <w:sz w:val="24"/>
          <w:szCs w:val="24"/>
        </w:rPr>
        <w:t>utilizados para el cuestionario</w:t>
      </w:r>
      <w:r w:rsidR="00E469DB">
        <w:rPr>
          <w:rStyle w:val="Refdenotaalpie"/>
          <w:rFonts w:ascii="Times New Roman" w:hAnsi="Times New Roman"/>
          <w:sz w:val="24"/>
          <w:szCs w:val="24"/>
        </w:rPr>
        <w:footnoteReference w:id="2"/>
      </w:r>
      <w:r w:rsidR="00E469DB">
        <w:rPr>
          <w:rFonts w:ascii="Times New Roman" w:hAnsi="Times New Roman"/>
          <w:sz w:val="24"/>
          <w:szCs w:val="24"/>
        </w:rPr>
        <w:t>.</w:t>
      </w:r>
      <w:r w:rsidR="009B7E52" w:rsidRPr="00344943">
        <w:rPr>
          <w:rFonts w:ascii="Times New Roman" w:hAnsi="Times New Roman"/>
          <w:sz w:val="24"/>
          <w:szCs w:val="24"/>
        </w:rPr>
        <w:t xml:space="preserve"> </w:t>
      </w:r>
      <w:r w:rsidR="00430BC2" w:rsidRPr="00344943">
        <w:rPr>
          <w:rFonts w:ascii="Times New Roman" w:hAnsi="Times New Roman"/>
          <w:sz w:val="24"/>
          <w:szCs w:val="24"/>
        </w:rPr>
        <w:t>L</w:t>
      </w:r>
      <w:r w:rsidR="00474B4D" w:rsidRPr="00344943">
        <w:rPr>
          <w:rFonts w:ascii="Times New Roman" w:hAnsi="Times New Roman"/>
          <w:sz w:val="24"/>
          <w:szCs w:val="24"/>
        </w:rPr>
        <w:t xml:space="preserve">os encuestados </w:t>
      </w:r>
      <w:r w:rsidR="008F2659">
        <w:rPr>
          <w:rFonts w:ascii="Times New Roman" w:hAnsi="Times New Roman"/>
          <w:sz w:val="24"/>
          <w:szCs w:val="24"/>
        </w:rPr>
        <w:t xml:space="preserve"> </w:t>
      </w:r>
      <w:r w:rsidR="00474B4D" w:rsidRPr="00344943">
        <w:rPr>
          <w:rFonts w:ascii="Times New Roman" w:hAnsi="Times New Roman"/>
          <w:sz w:val="24"/>
          <w:szCs w:val="24"/>
        </w:rPr>
        <w:t xml:space="preserve"> respondieron que las MA son conceptos conocidos y utilizados por todos en la organización, consideran que cuentan con personas con las habilidades para desarrollar trabajos en equipos y MA (0,545), con líderes que gestionan el conocimiento y aplican MA (0,675), y se brinda capacitación a los empleados (0,657). Asimismo, estas empresas reclutan personas con habilidades para el trabajo en equipo (0,530</w:t>
      </w:r>
      <w:r w:rsidR="00C77F68" w:rsidRPr="00344943">
        <w:rPr>
          <w:rFonts w:ascii="Times New Roman" w:hAnsi="Times New Roman"/>
          <w:sz w:val="24"/>
          <w:szCs w:val="24"/>
        </w:rPr>
        <w:t>)</w:t>
      </w:r>
      <w:r w:rsidR="00776FD5" w:rsidRPr="00344943">
        <w:rPr>
          <w:rFonts w:ascii="Times New Roman" w:hAnsi="Times New Roman"/>
          <w:sz w:val="24"/>
          <w:szCs w:val="24"/>
        </w:rPr>
        <w:t>. T</w:t>
      </w:r>
      <w:r w:rsidR="00474B4D" w:rsidRPr="00344943">
        <w:rPr>
          <w:rFonts w:ascii="Times New Roman" w:hAnsi="Times New Roman"/>
          <w:sz w:val="24"/>
          <w:szCs w:val="24"/>
        </w:rPr>
        <w:t>ambién afirmaron que los equipos ágiles son interdisciplinarios (0,529).</w:t>
      </w:r>
      <w:r w:rsidR="009B7E52" w:rsidRPr="00344943">
        <w:rPr>
          <w:rFonts w:ascii="Times New Roman" w:hAnsi="Times New Roman"/>
          <w:sz w:val="24"/>
          <w:szCs w:val="24"/>
        </w:rPr>
        <w:t xml:space="preserve"> </w:t>
      </w:r>
      <w:r w:rsidR="00474B4D" w:rsidRPr="00344943">
        <w:rPr>
          <w:rFonts w:ascii="Times New Roman" w:hAnsi="Times New Roman"/>
          <w:sz w:val="24"/>
          <w:szCs w:val="24"/>
        </w:rPr>
        <w:t>se reclutan personas con las habilidades (0,636), mejoraron los resultados del negocio (0,617), vieron mayor aceleración de los aprendizajes y desarrollo de competencia (0,595), mejoras en los procesos de innovación (0,563), lograron diseñar estrategias propias de mercado (0,492), y cooperación entre departamentos (0,434).</w:t>
      </w:r>
      <w:r w:rsidR="000818CC" w:rsidRPr="00344943">
        <w:rPr>
          <w:rFonts w:ascii="Times New Roman" w:hAnsi="Times New Roman"/>
          <w:sz w:val="24"/>
          <w:szCs w:val="24"/>
        </w:rPr>
        <w:t xml:space="preserve"> Finalmente, s</w:t>
      </w:r>
      <w:r w:rsidR="00474B4D" w:rsidRPr="00344943">
        <w:rPr>
          <w:rFonts w:ascii="Times New Roman" w:hAnsi="Times New Roman"/>
          <w:sz w:val="24"/>
          <w:szCs w:val="24"/>
        </w:rPr>
        <w:t xml:space="preserve">e procedió a programar las regresiones con el método de </w:t>
      </w:r>
      <w:proofErr w:type="spellStart"/>
      <w:r w:rsidR="00474B4D" w:rsidRPr="00344943">
        <w:rPr>
          <w:rFonts w:ascii="Times New Roman" w:hAnsi="Times New Roman"/>
          <w:i/>
          <w:sz w:val="24"/>
          <w:szCs w:val="24"/>
        </w:rPr>
        <w:t>stepwise</w:t>
      </w:r>
      <w:proofErr w:type="spellEnd"/>
      <w:r w:rsidR="00474B4D" w:rsidRPr="00344943">
        <w:rPr>
          <w:rFonts w:ascii="Times New Roman" w:hAnsi="Times New Roman"/>
          <w:sz w:val="24"/>
          <w:szCs w:val="24"/>
        </w:rPr>
        <w:t xml:space="preserve"> o paso a paso hasta obtener los modelos más significativos a un nivel del 1% que explican las variables elegidas en cada caso</w:t>
      </w:r>
      <w:r w:rsidR="00344943">
        <w:rPr>
          <w:rFonts w:ascii="Times New Roman" w:hAnsi="Times New Roman"/>
          <w:sz w:val="24"/>
          <w:szCs w:val="24"/>
        </w:rPr>
        <w:t>.</w:t>
      </w:r>
    </w:p>
    <w:p w14:paraId="040344AD" w14:textId="5C587C28" w:rsidR="00B9391B" w:rsidRDefault="00B9391B" w:rsidP="009B7E52">
      <w:pPr>
        <w:spacing w:after="120" w:line="240" w:lineRule="auto"/>
        <w:jc w:val="both"/>
        <w:rPr>
          <w:rFonts w:ascii="Times New Roman" w:hAnsi="Times New Roman"/>
        </w:rPr>
      </w:pPr>
      <w:r>
        <w:rPr>
          <w:rFonts w:ascii="Times New Roman" w:hAnsi="Times New Roman"/>
        </w:rPr>
        <w:lastRenderedPageBreak/>
        <w:t xml:space="preserve">                       Figura Nª</w:t>
      </w:r>
      <w:r w:rsidR="00776FD5">
        <w:rPr>
          <w:rFonts w:ascii="Times New Roman" w:hAnsi="Times New Roman"/>
        </w:rPr>
        <w:t>1.</w:t>
      </w:r>
      <w:r>
        <w:rPr>
          <w:rFonts w:ascii="Times New Roman" w:hAnsi="Times New Roman"/>
        </w:rPr>
        <w:t xml:space="preserve"> </w:t>
      </w:r>
      <w:r w:rsidR="008F2659">
        <w:rPr>
          <w:rFonts w:ascii="Times New Roman" w:hAnsi="Times New Roman"/>
        </w:rPr>
        <w:t xml:space="preserve"> Resultado de las Regresiones. </w:t>
      </w:r>
    </w:p>
    <w:p w14:paraId="164788A6" w14:textId="53CF7019" w:rsidR="00471053" w:rsidRDefault="00471053" w:rsidP="00B9391B">
      <w:pPr>
        <w:spacing w:after="120" w:line="240" w:lineRule="auto"/>
        <w:jc w:val="center"/>
        <w:rPr>
          <w:rFonts w:ascii="Times New Roman" w:hAnsi="Times New Roman"/>
        </w:rPr>
      </w:pPr>
      <w:r w:rsidRPr="00471053">
        <w:rPr>
          <w:rFonts w:ascii="Times New Roman" w:hAnsi="Times New Roman"/>
          <w:noProof/>
        </w:rPr>
        <w:drawing>
          <wp:inline distT="0" distB="0" distL="0" distR="0" wp14:anchorId="580C5B47" wp14:editId="73EE7D44">
            <wp:extent cx="4267200" cy="232866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06901" cy="2350326"/>
                    </a:xfrm>
                    <a:prstGeom prst="rect">
                      <a:avLst/>
                    </a:prstGeom>
                  </pic:spPr>
                </pic:pic>
              </a:graphicData>
            </a:graphic>
          </wp:inline>
        </w:drawing>
      </w:r>
    </w:p>
    <w:p w14:paraId="53B5FC7D" w14:textId="447AD6DA" w:rsidR="00471053" w:rsidRPr="00B9391B" w:rsidRDefault="00B9391B" w:rsidP="009B7E52">
      <w:pPr>
        <w:spacing w:after="120" w:line="240" w:lineRule="auto"/>
        <w:jc w:val="both"/>
        <w:rPr>
          <w:rFonts w:ascii="Times New Roman" w:hAnsi="Times New Roman"/>
          <w:sz w:val="20"/>
          <w:szCs w:val="20"/>
        </w:rPr>
      </w:pPr>
      <w:r>
        <w:rPr>
          <w:rFonts w:ascii="Times New Roman" w:hAnsi="Times New Roman"/>
          <w:sz w:val="20"/>
          <w:szCs w:val="20"/>
        </w:rPr>
        <w:t xml:space="preserve">                           </w:t>
      </w:r>
      <w:r w:rsidRPr="00B9391B">
        <w:rPr>
          <w:rFonts w:ascii="Times New Roman" w:hAnsi="Times New Roman"/>
          <w:sz w:val="20"/>
          <w:szCs w:val="20"/>
        </w:rPr>
        <w:t>Fuente:</w:t>
      </w:r>
      <w:r>
        <w:rPr>
          <w:rFonts w:ascii="Times New Roman" w:hAnsi="Times New Roman"/>
          <w:sz w:val="20"/>
          <w:szCs w:val="20"/>
        </w:rPr>
        <w:t xml:space="preserve"> </w:t>
      </w:r>
      <w:proofErr w:type="spellStart"/>
      <w:r w:rsidRPr="00B9391B">
        <w:rPr>
          <w:rFonts w:ascii="Times New Roman" w:hAnsi="Times New Roman"/>
          <w:sz w:val="20"/>
          <w:szCs w:val="20"/>
        </w:rPr>
        <w:t>Elaboraciòn</w:t>
      </w:r>
      <w:proofErr w:type="spellEnd"/>
      <w:r w:rsidRPr="00B9391B">
        <w:rPr>
          <w:rFonts w:ascii="Times New Roman" w:hAnsi="Times New Roman"/>
          <w:sz w:val="20"/>
          <w:szCs w:val="20"/>
        </w:rPr>
        <w:t xml:space="preserve"> propia</w:t>
      </w:r>
    </w:p>
    <w:p w14:paraId="73A528B7" w14:textId="31007D2A" w:rsidR="00474B4D" w:rsidRPr="008A5FC1" w:rsidRDefault="00C66B4A" w:rsidP="008A5FC1">
      <w:pPr>
        <w:spacing w:after="120" w:line="240" w:lineRule="auto"/>
        <w:jc w:val="both"/>
        <w:rPr>
          <w:rFonts w:ascii="Times New Roman" w:hAnsi="Times New Roman"/>
        </w:rPr>
      </w:pPr>
      <w:r>
        <w:rPr>
          <w:rFonts w:ascii="Times New Roman" w:hAnsi="Times New Roman"/>
        </w:rPr>
        <w:t xml:space="preserve">    </w:t>
      </w:r>
      <w:r w:rsidR="00E469DB">
        <w:rPr>
          <w:rFonts w:ascii="Times New Roman" w:hAnsi="Times New Roman"/>
        </w:rPr>
        <w:t xml:space="preserve">La Figura Nª1 </w:t>
      </w:r>
      <w:proofErr w:type="gramStart"/>
      <w:r w:rsidR="00E469DB">
        <w:rPr>
          <w:rFonts w:ascii="Times New Roman" w:hAnsi="Times New Roman"/>
        </w:rPr>
        <w:t xml:space="preserve">sintetiza </w:t>
      </w:r>
      <w:r w:rsidR="008F2659">
        <w:rPr>
          <w:rFonts w:ascii="Times New Roman" w:hAnsi="Times New Roman"/>
        </w:rPr>
        <w:t xml:space="preserve"> los</w:t>
      </w:r>
      <w:proofErr w:type="gramEnd"/>
      <w:r w:rsidR="008F2659">
        <w:rPr>
          <w:rFonts w:ascii="Times New Roman" w:hAnsi="Times New Roman"/>
        </w:rPr>
        <w:t xml:space="preserve"> principales resultados </w:t>
      </w:r>
      <w:r w:rsidR="00E469DB">
        <w:rPr>
          <w:rFonts w:ascii="Times New Roman" w:hAnsi="Times New Roman"/>
        </w:rPr>
        <w:t xml:space="preserve">del estudio que confirma </w:t>
      </w:r>
      <w:r w:rsidR="008F2659">
        <w:rPr>
          <w:rFonts w:ascii="Times New Roman" w:hAnsi="Times New Roman"/>
        </w:rPr>
        <w:t xml:space="preserve"> que</w:t>
      </w:r>
      <w:r w:rsidR="00344943">
        <w:rPr>
          <w:rFonts w:ascii="Times New Roman" w:hAnsi="Times New Roman"/>
        </w:rPr>
        <w:t xml:space="preserve"> l</w:t>
      </w:r>
      <w:r w:rsidR="00474B4D" w:rsidRPr="00470F42">
        <w:rPr>
          <w:rFonts w:ascii="Times New Roman" w:hAnsi="Times New Roman"/>
        </w:rPr>
        <w:t>as mejoras en la innovación se explican por las habilidades de trabajo en equipo</w:t>
      </w:r>
      <w:r w:rsidR="00556CE4">
        <w:rPr>
          <w:rFonts w:ascii="Times New Roman" w:hAnsi="Times New Roman"/>
        </w:rPr>
        <w:t xml:space="preserve"> ágil </w:t>
      </w:r>
      <w:r w:rsidR="00474B4D" w:rsidRPr="00470F42">
        <w:rPr>
          <w:rFonts w:ascii="Times New Roman" w:hAnsi="Times New Roman"/>
        </w:rPr>
        <w:t>(A1</w:t>
      </w:r>
      <w:r w:rsidR="00E469DB">
        <w:rPr>
          <w:rFonts w:ascii="Times New Roman" w:hAnsi="Times New Roman"/>
        </w:rPr>
        <w:t xml:space="preserve">), </w:t>
      </w:r>
      <w:r w:rsidR="00556CE4">
        <w:rPr>
          <w:rFonts w:ascii="Times New Roman" w:hAnsi="Times New Roman"/>
        </w:rPr>
        <w:t>estos</w:t>
      </w:r>
      <w:r w:rsidR="000818CC">
        <w:rPr>
          <w:rFonts w:ascii="Times New Roman" w:hAnsi="Times New Roman"/>
        </w:rPr>
        <w:t xml:space="preserve"> mejora</w:t>
      </w:r>
      <w:r w:rsidR="00556CE4">
        <w:rPr>
          <w:rFonts w:ascii="Times New Roman" w:hAnsi="Times New Roman"/>
        </w:rPr>
        <w:t>n</w:t>
      </w:r>
      <w:r w:rsidR="000818CC">
        <w:rPr>
          <w:rFonts w:ascii="Times New Roman" w:hAnsi="Times New Roman"/>
        </w:rPr>
        <w:t xml:space="preserve"> la relación con el cliente y la red de valor. El modelo A</w:t>
      </w:r>
      <w:r w:rsidR="00474B4D" w:rsidRPr="00470F42">
        <w:rPr>
          <w:rFonts w:ascii="Times New Roman" w:hAnsi="Times New Roman"/>
        </w:rPr>
        <w:t>2</w:t>
      </w:r>
      <w:r w:rsidR="000818CC">
        <w:rPr>
          <w:rFonts w:ascii="Times New Roman" w:hAnsi="Times New Roman"/>
        </w:rPr>
        <w:t xml:space="preserve"> </w:t>
      </w:r>
      <w:proofErr w:type="spellStart"/>
      <w:r w:rsidR="000818CC">
        <w:rPr>
          <w:rFonts w:ascii="Times New Roman" w:hAnsi="Times New Roman"/>
        </w:rPr>
        <w:t>mostrò</w:t>
      </w:r>
      <w:proofErr w:type="spellEnd"/>
      <w:r w:rsidR="000818CC">
        <w:rPr>
          <w:rFonts w:ascii="Times New Roman" w:hAnsi="Times New Roman"/>
        </w:rPr>
        <w:t xml:space="preserve"> la necesidad de acelerar los aprendizajes</w:t>
      </w:r>
      <w:r w:rsidR="00474B4D" w:rsidRPr="00470F42">
        <w:rPr>
          <w:rFonts w:ascii="Times New Roman" w:hAnsi="Times New Roman"/>
        </w:rPr>
        <w:t xml:space="preserve">. </w:t>
      </w:r>
      <w:r w:rsidR="00556CE4">
        <w:rPr>
          <w:rFonts w:ascii="Times New Roman" w:hAnsi="Times New Roman"/>
        </w:rPr>
        <w:t>E</w:t>
      </w:r>
      <w:r w:rsidR="00474B4D" w:rsidRPr="00470F42">
        <w:rPr>
          <w:rFonts w:ascii="Times New Roman" w:hAnsi="Times New Roman"/>
        </w:rPr>
        <w:t xml:space="preserve">l modelo </w:t>
      </w:r>
      <w:r w:rsidR="000818CC">
        <w:rPr>
          <w:rFonts w:ascii="Times New Roman" w:hAnsi="Times New Roman"/>
        </w:rPr>
        <w:t>A</w:t>
      </w:r>
      <w:r w:rsidR="00474B4D" w:rsidRPr="00470F42">
        <w:rPr>
          <w:rFonts w:ascii="Times New Roman" w:hAnsi="Times New Roman"/>
        </w:rPr>
        <w:t>3</w:t>
      </w:r>
      <w:r w:rsidR="00556CE4">
        <w:rPr>
          <w:rFonts w:ascii="Times New Roman" w:hAnsi="Times New Roman"/>
        </w:rPr>
        <w:t xml:space="preserve"> que </w:t>
      </w:r>
      <w:proofErr w:type="spellStart"/>
      <w:proofErr w:type="gramStart"/>
      <w:r w:rsidR="00556CE4">
        <w:rPr>
          <w:rFonts w:ascii="Times New Roman" w:hAnsi="Times New Roman"/>
        </w:rPr>
        <w:t>midiò</w:t>
      </w:r>
      <w:proofErr w:type="spellEnd"/>
      <w:r w:rsidR="00556CE4">
        <w:rPr>
          <w:rFonts w:ascii="Times New Roman" w:hAnsi="Times New Roman"/>
        </w:rPr>
        <w:t xml:space="preserve"> </w:t>
      </w:r>
      <w:r w:rsidR="000818CC">
        <w:rPr>
          <w:rFonts w:ascii="Times New Roman" w:hAnsi="Times New Roman"/>
        </w:rPr>
        <w:t xml:space="preserve"> el</w:t>
      </w:r>
      <w:proofErr w:type="gramEnd"/>
      <w:r w:rsidR="000818CC">
        <w:rPr>
          <w:rFonts w:ascii="Times New Roman" w:hAnsi="Times New Roman"/>
        </w:rPr>
        <w:t xml:space="preserve"> nivel de implementación de MA,</w:t>
      </w:r>
      <w:r w:rsidR="00556CE4">
        <w:rPr>
          <w:rFonts w:ascii="Times New Roman" w:hAnsi="Times New Roman"/>
        </w:rPr>
        <w:t xml:space="preserve"> mostró que </w:t>
      </w:r>
      <w:r w:rsidR="000818CC">
        <w:rPr>
          <w:rFonts w:ascii="Times New Roman" w:hAnsi="Times New Roman"/>
        </w:rPr>
        <w:t>las</w:t>
      </w:r>
      <w:r w:rsidR="00474B4D" w:rsidRPr="00470F42">
        <w:rPr>
          <w:rFonts w:ascii="Times New Roman" w:hAnsi="Times New Roman"/>
        </w:rPr>
        <w:t xml:space="preserve"> organizaciones deben priorizar los canales de transferencia de conocimiento tácito para asegurar las dinámicas entre pares</w:t>
      </w:r>
      <w:r w:rsidR="0029572C">
        <w:rPr>
          <w:rFonts w:ascii="Times New Roman" w:hAnsi="Times New Roman"/>
        </w:rPr>
        <w:t xml:space="preserve"> y mejorar los procesos de </w:t>
      </w:r>
      <w:proofErr w:type="spellStart"/>
      <w:r w:rsidR="0029572C">
        <w:rPr>
          <w:rFonts w:ascii="Times New Roman" w:hAnsi="Times New Roman"/>
        </w:rPr>
        <w:t>innovaciòn</w:t>
      </w:r>
      <w:proofErr w:type="spellEnd"/>
      <w:r w:rsidR="00C77F68">
        <w:rPr>
          <w:rFonts w:ascii="Times New Roman" w:hAnsi="Times New Roman"/>
        </w:rPr>
        <w:t>.</w:t>
      </w:r>
      <w:r w:rsidR="008F2659">
        <w:rPr>
          <w:rFonts w:ascii="Times New Roman" w:hAnsi="Times New Roman"/>
        </w:rPr>
        <w:t xml:space="preserve"> </w:t>
      </w:r>
      <w:r w:rsidR="00C77F68">
        <w:rPr>
          <w:rFonts w:ascii="Times New Roman" w:hAnsi="Times New Roman"/>
        </w:rPr>
        <w:t>E</w:t>
      </w:r>
      <w:r w:rsidR="00474B4D" w:rsidRPr="00470F42">
        <w:rPr>
          <w:rFonts w:ascii="Times New Roman" w:hAnsi="Times New Roman"/>
        </w:rPr>
        <w:t xml:space="preserve">n el modelo </w:t>
      </w:r>
      <w:r w:rsidR="000818CC">
        <w:rPr>
          <w:rFonts w:ascii="Times New Roman" w:hAnsi="Times New Roman"/>
        </w:rPr>
        <w:t>A</w:t>
      </w:r>
      <w:r w:rsidR="00474B4D" w:rsidRPr="00470F42">
        <w:rPr>
          <w:rFonts w:ascii="Times New Roman" w:hAnsi="Times New Roman"/>
        </w:rPr>
        <w:t>4</w:t>
      </w:r>
      <w:r w:rsidR="00556CE4">
        <w:rPr>
          <w:rFonts w:ascii="Times New Roman" w:hAnsi="Times New Roman"/>
        </w:rPr>
        <w:t xml:space="preserve"> </w:t>
      </w:r>
      <w:proofErr w:type="spellStart"/>
      <w:r w:rsidR="00556CE4">
        <w:rPr>
          <w:rFonts w:ascii="Times New Roman" w:hAnsi="Times New Roman"/>
        </w:rPr>
        <w:t>identificò</w:t>
      </w:r>
      <w:proofErr w:type="spellEnd"/>
      <w:r w:rsidR="00474B4D" w:rsidRPr="00470F42">
        <w:rPr>
          <w:rFonts w:ascii="Times New Roman" w:hAnsi="Times New Roman"/>
        </w:rPr>
        <w:t xml:space="preserve"> la variable implementaciones incompletas como barreras para la </w:t>
      </w:r>
      <w:r w:rsidR="00636345">
        <w:rPr>
          <w:rFonts w:ascii="Times New Roman" w:hAnsi="Times New Roman"/>
        </w:rPr>
        <w:t>MA</w:t>
      </w:r>
      <w:r w:rsidR="000818CC">
        <w:rPr>
          <w:rFonts w:ascii="Times New Roman" w:hAnsi="Times New Roman"/>
        </w:rPr>
        <w:t xml:space="preserve"> y la innovación.</w:t>
      </w:r>
      <w:r w:rsidR="00C77F68">
        <w:rPr>
          <w:rFonts w:ascii="Times New Roman" w:hAnsi="Times New Roman"/>
        </w:rPr>
        <w:t xml:space="preserve"> </w:t>
      </w:r>
      <w:r w:rsidR="00411D79">
        <w:rPr>
          <w:rFonts w:ascii="Times New Roman" w:hAnsi="Times New Roman"/>
        </w:rPr>
        <w:t>En</w:t>
      </w:r>
      <w:r w:rsidR="00474B4D" w:rsidRPr="00470F42">
        <w:rPr>
          <w:rFonts w:ascii="Times New Roman" w:hAnsi="Times New Roman"/>
        </w:rPr>
        <w:t xml:space="preserve"> A5, </w:t>
      </w:r>
      <w:r w:rsidR="00411D79">
        <w:rPr>
          <w:rFonts w:ascii="Times New Roman" w:hAnsi="Times New Roman"/>
        </w:rPr>
        <w:t xml:space="preserve">se </w:t>
      </w:r>
      <w:r w:rsidR="000818CC">
        <w:rPr>
          <w:rFonts w:ascii="Times New Roman" w:hAnsi="Times New Roman"/>
        </w:rPr>
        <w:t>confirmó que las MA</w:t>
      </w:r>
      <w:r w:rsidR="00474B4D" w:rsidRPr="00470F42">
        <w:rPr>
          <w:rFonts w:ascii="Times New Roman" w:hAnsi="Times New Roman"/>
        </w:rPr>
        <w:t xml:space="preserve"> han mejorado los resultados del negocio</w:t>
      </w:r>
      <w:r w:rsidR="000818CC">
        <w:rPr>
          <w:rFonts w:ascii="Times New Roman" w:hAnsi="Times New Roman"/>
        </w:rPr>
        <w:t xml:space="preserve"> al vincularse </w:t>
      </w:r>
      <w:proofErr w:type="spellStart"/>
      <w:r w:rsidR="000818CC">
        <w:rPr>
          <w:rFonts w:ascii="Times New Roman" w:hAnsi="Times New Roman"/>
        </w:rPr>
        <w:t>màs</w:t>
      </w:r>
      <w:proofErr w:type="spellEnd"/>
      <w:r w:rsidR="000818CC">
        <w:rPr>
          <w:rFonts w:ascii="Times New Roman" w:hAnsi="Times New Roman"/>
        </w:rPr>
        <w:t xml:space="preserve"> con los clientes</w:t>
      </w:r>
      <w:r w:rsidR="00474B4D" w:rsidRPr="00470F42">
        <w:rPr>
          <w:rFonts w:ascii="Times New Roman" w:hAnsi="Times New Roman"/>
        </w:rPr>
        <w:t xml:space="preserve">. </w:t>
      </w:r>
      <w:r w:rsidR="0029572C">
        <w:rPr>
          <w:rFonts w:ascii="Times New Roman" w:eastAsiaTheme="minorEastAsia" w:hAnsi="Times New Roman"/>
          <w:sz w:val="24"/>
          <w:szCs w:val="24"/>
          <w:lang w:val="es-MX"/>
        </w:rPr>
        <w:t>Se vigoriza</w:t>
      </w:r>
      <w:r w:rsidR="00AA4B3A">
        <w:rPr>
          <w:rFonts w:ascii="Times New Roman" w:eastAsiaTheme="minorEastAsia" w:hAnsi="Times New Roman"/>
          <w:sz w:val="24"/>
          <w:szCs w:val="24"/>
          <w:lang w:val="es-MX"/>
        </w:rPr>
        <w:t>ron</w:t>
      </w:r>
      <w:r w:rsidR="0029572C">
        <w:rPr>
          <w:rFonts w:ascii="Times New Roman" w:eastAsiaTheme="minorEastAsia" w:hAnsi="Times New Roman"/>
          <w:sz w:val="24"/>
          <w:szCs w:val="24"/>
          <w:lang w:val="es-MX"/>
        </w:rPr>
        <w:t xml:space="preserve"> </w:t>
      </w:r>
      <w:r w:rsidR="00BD4CA8">
        <w:rPr>
          <w:rFonts w:ascii="Times New Roman" w:eastAsiaTheme="minorEastAsia" w:hAnsi="Times New Roman"/>
          <w:sz w:val="24"/>
          <w:szCs w:val="24"/>
          <w:lang w:val="es-MX"/>
        </w:rPr>
        <w:t>los resultados anteriores con</w:t>
      </w:r>
      <w:r w:rsidR="0029572C">
        <w:rPr>
          <w:rFonts w:ascii="Times New Roman" w:eastAsiaTheme="minorEastAsia" w:hAnsi="Times New Roman"/>
          <w:sz w:val="24"/>
          <w:szCs w:val="24"/>
          <w:lang w:val="es-MX"/>
        </w:rPr>
        <w:t xml:space="preserve"> </w:t>
      </w:r>
      <w:r w:rsidR="00474B4D" w:rsidRPr="00474B4D">
        <w:rPr>
          <w:rFonts w:ascii="Times New Roman" w:eastAsiaTheme="minorEastAsia" w:hAnsi="Times New Roman"/>
          <w:sz w:val="24"/>
          <w:szCs w:val="24"/>
          <w:lang w:val="es-MX"/>
        </w:rPr>
        <w:t>las entrevistas</w:t>
      </w:r>
      <w:r w:rsidR="00BD4CA8">
        <w:rPr>
          <w:rFonts w:ascii="Times New Roman" w:eastAsiaTheme="minorEastAsia" w:hAnsi="Times New Roman"/>
          <w:sz w:val="24"/>
          <w:szCs w:val="24"/>
          <w:lang w:val="es-MX"/>
        </w:rPr>
        <w:t xml:space="preserve"> dónde </w:t>
      </w:r>
      <w:r w:rsidR="00474B4D" w:rsidRPr="00474B4D">
        <w:rPr>
          <w:rFonts w:ascii="Times New Roman" w:eastAsiaTheme="minorEastAsia" w:hAnsi="Times New Roman"/>
          <w:sz w:val="24"/>
          <w:szCs w:val="24"/>
          <w:lang w:val="es-MX"/>
        </w:rPr>
        <w:t>surge que al contar con estructuras orientadas a la agilidad</w:t>
      </w:r>
      <w:r w:rsidR="00636345">
        <w:rPr>
          <w:rFonts w:ascii="Times New Roman" w:eastAsiaTheme="minorEastAsia" w:hAnsi="Times New Roman"/>
          <w:sz w:val="24"/>
          <w:szCs w:val="24"/>
          <w:lang w:val="es-MX"/>
        </w:rPr>
        <w:t xml:space="preserve"> se </w:t>
      </w:r>
      <w:r w:rsidR="00474B4D" w:rsidRPr="00474B4D">
        <w:rPr>
          <w:rFonts w:ascii="Times New Roman" w:eastAsiaTheme="minorEastAsia" w:hAnsi="Times New Roman"/>
          <w:sz w:val="24"/>
          <w:szCs w:val="24"/>
          <w:lang w:val="es-MX"/>
        </w:rPr>
        <w:t>favorece el ecosistema y el desarrollo de equipos ágiles. Esto brinda resultados positivos tanto en flexibilidad y velocidad en la llegada al mercado como en beneficios para la organización</w:t>
      </w:r>
      <w:r w:rsidR="00E469DB">
        <w:rPr>
          <w:rFonts w:ascii="Times New Roman" w:eastAsiaTheme="minorEastAsia" w:hAnsi="Times New Roman"/>
          <w:sz w:val="24"/>
          <w:szCs w:val="24"/>
          <w:lang w:val="es-MX"/>
        </w:rPr>
        <w:t xml:space="preserve"> y la resiliencia de los equipos.</w:t>
      </w:r>
      <w:r w:rsidR="00474B4D" w:rsidRPr="00474B4D">
        <w:rPr>
          <w:rFonts w:ascii="Times New Roman" w:eastAsiaTheme="minorEastAsia" w:hAnsi="Times New Roman"/>
          <w:sz w:val="24"/>
          <w:szCs w:val="24"/>
          <w:lang w:val="es-MX"/>
        </w:rPr>
        <w:t xml:space="preserve"> </w:t>
      </w:r>
    </w:p>
    <w:p w14:paraId="00DA12AF" w14:textId="4F8A5C5B" w:rsidR="00663B97" w:rsidRPr="00470F42" w:rsidRDefault="00663B97" w:rsidP="00470F42">
      <w:pPr>
        <w:spacing w:line="240" w:lineRule="auto"/>
        <w:jc w:val="both"/>
        <w:rPr>
          <w:rFonts w:ascii="Times New Roman" w:hAnsi="Times New Roman"/>
          <w:b/>
          <w:sz w:val="26"/>
          <w:szCs w:val="26"/>
        </w:rPr>
      </w:pPr>
      <w:r w:rsidRPr="00470F42">
        <w:rPr>
          <w:rFonts w:ascii="Times New Roman" w:hAnsi="Times New Roman"/>
          <w:b/>
          <w:i/>
          <w:sz w:val="26"/>
          <w:szCs w:val="26"/>
        </w:rPr>
        <w:t xml:space="preserve">1.5. Conclusiones y Discusión </w:t>
      </w:r>
    </w:p>
    <w:p w14:paraId="2FF470DD" w14:textId="7ACE85DA" w:rsidR="0088467B" w:rsidRDefault="00C66B4A" w:rsidP="00646FB8">
      <w:pPr>
        <w:spacing w:after="160" w:line="240" w:lineRule="auto"/>
        <w:jc w:val="both"/>
        <w:rPr>
          <w:rFonts w:ascii="Times New Roman" w:eastAsiaTheme="minorEastAsia" w:hAnsi="Times New Roman"/>
          <w:color w:val="212121"/>
          <w:sz w:val="24"/>
          <w:szCs w:val="24"/>
          <w:shd w:val="clear" w:color="auto" w:fill="FFFFFF"/>
          <w:lang w:val="es-AR"/>
        </w:rPr>
      </w:pPr>
      <w:r>
        <w:rPr>
          <w:rFonts w:ascii="Times New Roman" w:hAnsi="Times New Roman"/>
          <w:sz w:val="24"/>
          <w:szCs w:val="24"/>
          <w:lang w:val="es-AR" w:eastAsia="es-AR"/>
        </w:rPr>
        <w:t xml:space="preserve">     </w:t>
      </w:r>
      <w:r w:rsidR="00AA4B3A">
        <w:rPr>
          <w:rFonts w:ascii="Times New Roman" w:hAnsi="Times New Roman"/>
          <w:sz w:val="24"/>
          <w:szCs w:val="24"/>
          <w:lang w:val="es-AR" w:eastAsia="es-AR"/>
        </w:rPr>
        <w:t>Las</w:t>
      </w:r>
      <w:r w:rsidR="00C416A6">
        <w:rPr>
          <w:rFonts w:ascii="Times New Roman" w:hAnsi="Times New Roman"/>
          <w:sz w:val="24"/>
          <w:szCs w:val="24"/>
          <w:lang w:val="es-AR" w:eastAsia="es-AR"/>
        </w:rPr>
        <w:t xml:space="preserve"> organizaciones que aplican MA</w:t>
      </w:r>
      <w:r w:rsidR="0088467B" w:rsidRPr="0088467B">
        <w:rPr>
          <w:rFonts w:ascii="Times New Roman" w:hAnsi="Times New Roman"/>
          <w:color w:val="212121"/>
          <w:sz w:val="24"/>
          <w:szCs w:val="24"/>
          <w:shd w:val="clear" w:color="auto" w:fill="FFFFFF"/>
          <w:lang w:val="es-AR" w:eastAsia="es-AR"/>
        </w:rPr>
        <w:t xml:space="preserve"> en diferentes áreas funcionales</w:t>
      </w:r>
      <w:r w:rsidR="00C416A6">
        <w:rPr>
          <w:rFonts w:ascii="Times New Roman" w:hAnsi="Times New Roman"/>
          <w:color w:val="212121"/>
          <w:sz w:val="24"/>
          <w:szCs w:val="24"/>
          <w:shd w:val="clear" w:color="auto" w:fill="FFFFFF"/>
          <w:lang w:val="es-AR" w:eastAsia="es-AR"/>
        </w:rPr>
        <w:t xml:space="preserve"> han mejorado la GC y la innovación</w:t>
      </w:r>
      <w:r w:rsidR="00AA4B3A">
        <w:rPr>
          <w:rFonts w:ascii="Times New Roman" w:hAnsi="Times New Roman"/>
          <w:color w:val="212121"/>
          <w:sz w:val="24"/>
          <w:szCs w:val="24"/>
          <w:shd w:val="clear" w:color="auto" w:fill="FFFFFF"/>
          <w:lang w:val="es-AR" w:eastAsia="es-AR"/>
        </w:rPr>
        <w:t>.</w:t>
      </w:r>
      <w:r w:rsidR="00C416A6">
        <w:rPr>
          <w:rFonts w:ascii="Times New Roman" w:hAnsi="Times New Roman"/>
          <w:color w:val="212121"/>
          <w:sz w:val="24"/>
          <w:szCs w:val="24"/>
          <w:shd w:val="clear" w:color="auto" w:fill="FFFFFF"/>
          <w:lang w:val="es-AR" w:eastAsia="es-AR"/>
        </w:rPr>
        <w:t xml:space="preserve"> </w:t>
      </w:r>
      <w:r w:rsidR="0088467B" w:rsidRPr="0088467B">
        <w:rPr>
          <w:rFonts w:ascii="Times New Roman" w:hAnsi="Times New Roman"/>
          <w:color w:val="212121"/>
          <w:sz w:val="24"/>
          <w:szCs w:val="24"/>
          <w:shd w:val="clear" w:color="auto" w:fill="FFFFFF"/>
          <w:lang w:val="es-AR" w:eastAsia="es-AR"/>
        </w:rPr>
        <w:t xml:space="preserve">La MA </w:t>
      </w:r>
      <w:proofErr w:type="spellStart"/>
      <w:r w:rsidR="00C416A6">
        <w:rPr>
          <w:rFonts w:ascii="Times New Roman" w:hAnsi="Times New Roman"/>
          <w:color w:val="212121"/>
          <w:sz w:val="24"/>
          <w:szCs w:val="24"/>
          <w:shd w:val="clear" w:color="auto" w:fill="FFFFFF"/>
          <w:lang w:val="es-AR" w:eastAsia="es-AR"/>
        </w:rPr>
        <w:t>màs</w:t>
      </w:r>
      <w:proofErr w:type="spellEnd"/>
      <w:r w:rsidR="00C416A6">
        <w:rPr>
          <w:rFonts w:ascii="Times New Roman" w:hAnsi="Times New Roman"/>
          <w:color w:val="212121"/>
          <w:sz w:val="24"/>
          <w:szCs w:val="24"/>
          <w:shd w:val="clear" w:color="auto" w:fill="FFFFFF"/>
          <w:lang w:val="es-AR" w:eastAsia="es-AR"/>
        </w:rPr>
        <w:t xml:space="preserve"> utilizada es </w:t>
      </w:r>
      <w:r w:rsidR="0088467B" w:rsidRPr="0088467B">
        <w:rPr>
          <w:rFonts w:ascii="Times New Roman" w:hAnsi="Times New Roman"/>
          <w:color w:val="212121"/>
          <w:sz w:val="24"/>
          <w:szCs w:val="24"/>
          <w:shd w:val="clear" w:color="auto" w:fill="FFFFFF"/>
          <w:lang w:val="es-AR" w:eastAsia="es-AR"/>
        </w:rPr>
        <w:t>Scrum</w:t>
      </w:r>
      <w:r w:rsidR="00C416A6">
        <w:rPr>
          <w:rFonts w:ascii="Times New Roman" w:hAnsi="Times New Roman"/>
          <w:color w:val="212121"/>
          <w:sz w:val="24"/>
          <w:szCs w:val="24"/>
          <w:shd w:val="clear" w:color="auto" w:fill="FFFFFF"/>
          <w:lang w:val="es-AR" w:eastAsia="es-AR"/>
        </w:rPr>
        <w:t xml:space="preserve"> que</w:t>
      </w:r>
      <w:r w:rsidR="0088467B" w:rsidRPr="0088467B">
        <w:rPr>
          <w:rFonts w:ascii="Times New Roman" w:hAnsi="Times New Roman"/>
          <w:color w:val="212121"/>
          <w:sz w:val="24"/>
          <w:szCs w:val="24"/>
          <w:shd w:val="clear" w:color="auto" w:fill="FFFFFF"/>
          <w:lang w:val="es-AR" w:eastAsia="es-AR"/>
        </w:rPr>
        <w:t xml:space="preserve"> le permitió a las organizaciones lograr una mayor </w:t>
      </w:r>
      <w:r w:rsidR="0088467B" w:rsidRPr="0088467B">
        <w:rPr>
          <w:rFonts w:ascii="Times New Roman" w:hAnsi="Times New Roman"/>
          <w:color w:val="000000"/>
          <w:sz w:val="24"/>
          <w:szCs w:val="24"/>
          <w:lang w:val="es-AR" w:eastAsia="es-AR"/>
        </w:rPr>
        <w:t>transparencia de compartir</w:t>
      </w:r>
      <w:r w:rsidR="0088467B" w:rsidRPr="0088467B">
        <w:rPr>
          <w:rFonts w:ascii="Times New Roman" w:hAnsi="Times New Roman"/>
          <w:b/>
          <w:bCs/>
          <w:color w:val="000000"/>
          <w:sz w:val="24"/>
          <w:szCs w:val="24"/>
          <w:lang w:val="es-AR" w:eastAsia="es-AR"/>
        </w:rPr>
        <w:t xml:space="preserve"> </w:t>
      </w:r>
      <w:r w:rsidR="0088467B" w:rsidRPr="0088467B">
        <w:rPr>
          <w:rFonts w:ascii="Times New Roman" w:hAnsi="Times New Roman"/>
          <w:color w:val="000000"/>
          <w:sz w:val="24"/>
          <w:szCs w:val="24"/>
          <w:lang w:val="es-AR" w:eastAsia="es-AR"/>
        </w:rPr>
        <w:t>el conocimiento y de esta manera anticiparse a las situaciones y brindar acciones que garanticen</w:t>
      </w:r>
      <w:r w:rsidR="0088467B" w:rsidRPr="0088467B">
        <w:rPr>
          <w:rFonts w:ascii="Times New Roman" w:hAnsi="Times New Roman"/>
          <w:color w:val="212121"/>
          <w:sz w:val="24"/>
          <w:szCs w:val="24"/>
          <w:shd w:val="clear" w:color="auto" w:fill="FFFFFF"/>
          <w:lang w:val="es-AR" w:eastAsia="es-AR"/>
        </w:rPr>
        <w:t xml:space="preserve"> la eficiencia interna</w:t>
      </w:r>
      <w:r w:rsidR="00AA4B3A">
        <w:rPr>
          <w:rFonts w:ascii="Times New Roman" w:hAnsi="Times New Roman"/>
          <w:color w:val="212121"/>
          <w:sz w:val="24"/>
          <w:szCs w:val="24"/>
          <w:shd w:val="clear" w:color="auto" w:fill="FFFFFF"/>
          <w:lang w:val="es-AR" w:eastAsia="es-AR"/>
        </w:rPr>
        <w:t>,</w:t>
      </w:r>
      <w:r w:rsidR="008F2659">
        <w:rPr>
          <w:rFonts w:ascii="Times New Roman" w:hAnsi="Times New Roman"/>
          <w:color w:val="212121"/>
          <w:sz w:val="24"/>
          <w:szCs w:val="24"/>
          <w:shd w:val="clear" w:color="auto" w:fill="FFFFFF"/>
          <w:lang w:val="es-AR" w:eastAsia="es-AR"/>
        </w:rPr>
        <w:t xml:space="preserve"> </w:t>
      </w:r>
      <w:r w:rsidR="0088467B" w:rsidRPr="0088467B">
        <w:rPr>
          <w:rFonts w:ascii="Times New Roman" w:hAnsi="Times New Roman"/>
          <w:color w:val="212121"/>
          <w:sz w:val="24"/>
          <w:szCs w:val="24"/>
          <w:shd w:val="clear" w:color="auto" w:fill="FFFFFF"/>
          <w:lang w:val="es-AR" w:eastAsia="es-AR"/>
        </w:rPr>
        <w:t>la mejora en los procesos de innovación y la rapidez en la llegada a los mercados</w:t>
      </w:r>
      <w:r w:rsidR="0088467B" w:rsidRPr="0088467B">
        <w:rPr>
          <w:rFonts w:ascii="Times New Roman" w:hAnsi="Times New Roman"/>
          <w:sz w:val="24"/>
          <w:szCs w:val="24"/>
          <w:lang w:val="es-MX" w:eastAsia="es-AR"/>
        </w:rPr>
        <w:t xml:space="preserve">, la búsqueda de mayor flexibilidad, productividad y competitividad. </w:t>
      </w:r>
      <w:r w:rsidR="00636345">
        <w:rPr>
          <w:rFonts w:ascii="Times New Roman" w:hAnsi="Times New Roman"/>
          <w:color w:val="222222"/>
          <w:sz w:val="24"/>
          <w:szCs w:val="24"/>
          <w:lang w:val="es-AR" w:eastAsia="es-AR"/>
        </w:rPr>
        <w:t xml:space="preserve"> </w:t>
      </w:r>
      <w:r w:rsidR="0088467B" w:rsidRPr="0088467B">
        <w:rPr>
          <w:rFonts w:ascii="Times New Roman" w:eastAsiaTheme="minorEastAsia" w:hAnsi="Times New Roman"/>
          <w:color w:val="212121"/>
          <w:sz w:val="24"/>
          <w:szCs w:val="24"/>
          <w:shd w:val="clear" w:color="auto" w:fill="FFFFFF"/>
          <w:lang w:val="es-AR"/>
        </w:rPr>
        <w:t xml:space="preserve">Las barreras </w:t>
      </w:r>
      <w:r w:rsidR="00884D44">
        <w:rPr>
          <w:rFonts w:ascii="Times New Roman" w:eastAsiaTheme="minorEastAsia" w:hAnsi="Times New Roman"/>
          <w:color w:val="212121"/>
          <w:sz w:val="24"/>
          <w:szCs w:val="24"/>
          <w:shd w:val="clear" w:color="auto" w:fill="FFFFFF"/>
          <w:lang w:val="es-AR"/>
        </w:rPr>
        <w:t>de las MA</w:t>
      </w:r>
      <w:r w:rsidR="0088467B" w:rsidRPr="0088467B">
        <w:rPr>
          <w:rFonts w:ascii="Times New Roman" w:eastAsiaTheme="minorEastAsia" w:hAnsi="Times New Roman"/>
          <w:color w:val="212121"/>
          <w:sz w:val="24"/>
          <w:szCs w:val="24"/>
          <w:shd w:val="clear" w:color="auto" w:fill="FFFFFF"/>
          <w:lang w:val="es-AR"/>
        </w:rPr>
        <w:t xml:space="preserve"> son:  la falta de experiencia</w:t>
      </w:r>
      <w:r w:rsidR="00884D44">
        <w:rPr>
          <w:rFonts w:ascii="Times New Roman" w:eastAsiaTheme="minorEastAsia" w:hAnsi="Times New Roman"/>
          <w:color w:val="212121"/>
          <w:sz w:val="24"/>
          <w:szCs w:val="24"/>
          <w:shd w:val="clear" w:color="auto" w:fill="FFFFFF"/>
          <w:lang w:val="es-AR"/>
        </w:rPr>
        <w:t xml:space="preserve">, </w:t>
      </w:r>
      <w:r w:rsidR="0088467B" w:rsidRPr="0088467B">
        <w:rPr>
          <w:rFonts w:ascii="Times New Roman" w:eastAsiaTheme="minorEastAsia" w:hAnsi="Times New Roman"/>
          <w:color w:val="212121"/>
          <w:sz w:val="24"/>
          <w:szCs w:val="24"/>
          <w:shd w:val="clear" w:color="auto" w:fill="FFFFFF"/>
          <w:lang w:val="es-AR"/>
        </w:rPr>
        <w:t>las estructura</w:t>
      </w:r>
      <w:r w:rsidR="008F2659">
        <w:rPr>
          <w:rFonts w:ascii="Times New Roman" w:eastAsiaTheme="minorEastAsia" w:hAnsi="Times New Roman"/>
          <w:color w:val="212121"/>
          <w:sz w:val="24"/>
          <w:szCs w:val="24"/>
          <w:shd w:val="clear" w:color="auto" w:fill="FFFFFF"/>
          <w:lang w:val="es-AR"/>
        </w:rPr>
        <w:t xml:space="preserve">s </w:t>
      </w:r>
      <w:r w:rsidR="0088467B" w:rsidRPr="0088467B">
        <w:rPr>
          <w:rFonts w:ascii="Times New Roman" w:eastAsiaTheme="minorEastAsia" w:hAnsi="Times New Roman"/>
          <w:color w:val="212121"/>
          <w:sz w:val="24"/>
          <w:szCs w:val="24"/>
          <w:shd w:val="clear" w:color="auto" w:fill="FFFFFF"/>
          <w:lang w:val="es-AR"/>
        </w:rPr>
        <w:t xml:space="preserve">verticales, el modelo mental de </w:t>
      </w:r>
      <w:r w:rsidR="00AA4B3A">
        <w:rPr>
          <w:rFonts w:ascii="Times New Roman" w:eastAsiaTheme="minorEastAsia" w:hAnsi="Times New Roman"/>
          <w:color w:val="212121"/>
          <w:sz w:val="24"/>
          <w:szCs w:val="24"/>
          <w:shd w:val="clear" w:color="auto" w:fill="FFFFFF"/>
          <w:lang w:val="es-AR"/>
        </w:rPr>
        <w:t>los</w:t>
      </w:r>
      <w:r w:rsidR="0088467B" w:rsidRPr="0088467B">
        <w:rPr>
          <w:rFonts w:ascii="Times New Roman" w:eastAsiaTheme="minorEastAsia" w:hAnsi="Times New Roman"/>
          <w:color w:val="212121"/>
          <w:sz w:val="24"/>
          <w:szCs w:val="24"/>
          <w:shd w:val="clear" w:color="auto" w:fill="FFFFFF"/>
          <w:lang w:val="es-AR"/>
        </w:rPr>
        <w:t xml:space="preserve"> directivos que no aplican agile en la estrategia del negocio y propician el trabajo en silos, la falta de liderazgo y la carencia de conocimiento que poseen los integrantes de los equipos agiles y frenan la toma de decisiones.</w:t>
      </w:r>
      <w:r w:rsidR="00636345">
        <w:rPr>
          <w:rFonts w:ascii="Times New Roman" w:hAnsi="Times New Roman"/>
          <w:color w:val="000000"/>
          <w:sz w:val="24"/>
          <w:szCs w:val="24"/>
          <w:lang w:val="es-AR" w:eastAsia="es-AR"/>
        </w:rPr>
        <w:t xml:space="preserve"> </w:t>
      </w:r>
    </w:p>
    <w:p w14:paraId="605C5839" w14:textId="14052027" w:rsidR="00AA4B3A" w:rsidRDefault="00AA4B3A" w:rsidP="00646FB8">
      <w:pPr>
        <w:spacing w:after="160" w:line="240" w:lineRule="auto"/>
        <w:jc w:val="both"/>
        <w:rPr>
          <w:rFonts w:ascii="Times New Roman" w:hAnsi="Times New Roman"/>
          <w:color w:val="000000"/>
          <w:sz w:val="24"/>
          <w:szCs w:val="24"/>
          <w:lang w:val="es-AR" w:eastAsia="es-AR"/>
        </w:rPr>
      </w:pPr>
    </w:p>
    <w:p w14:paraId="23AF34A3" w14:textId="13831B19" w:rsidR="00380B21" w:rsidRDefault="00380B21" w:rsidP="00646FB8">
      <w:pPr>
        <w:spacing w:after="160" w:line="240" w:lineRule="auto"/>
        <w:jc w:val="both"/>
        <w:rPr>
          <w:rFonts w:ascii="Times New Roman" w:hAnsi="Times New Roman"/>
          <w:color w:val="000000"/>
          <w:sz w:val="24"/>
          <w:szCs w:val="24"/>
          <w:lang w:val="es-AR" w:eastAsia="es-AR"/>
        </w:rPr>
      </w:pPr>
    </w:p>
    <w:p w14:paraId="27B3454E" w14:textId="77777777" w:rsidR="00380B21" w:rsidRPr="00636345" w:rsidRDefault="00380B21" w:rsidP="00646FB8">
      <w:pPr>
        <w:spacing w:after="160" w:line="240" w:lineRule="auto"/>
        <w:jc w:val="both"/>
        <w:rPr>
          <w:rFonts w:ascii="Times New Roman" w:hAnsi="Times New Roman"/>
          <w:color w:val="000000"/>
          <w:sz w:val="24"/>
          <w:szCs w:val="24"/>
          <w:lang w:val="es-AR" w:eastAsia="es-AR"/>
        </w:rPr>
      </w:pPr>
    </w:p>
    <w:p w14:paraId="0489D439" w14:textId="77777777" w:rsidR="00884D44" w:rsidRDefault="00663B97" w:rsidP="00884D44">
      <w:pPr>
        <w:pStyle w:val="Bibliografa2"/>
        <w:rPr>
          <w:rFonts w:ascii="Times New Roman" w:hAnsi="Times New Roman" w:cs="Times New Roman"/>
          <w:b/>
        </w:rPr>
      </w:pPr>
      <w:r w:rsidRPr="00470F42">
        <w:rPr>
          <w:rFonts w:ascii="Times New Roman" w:hAnsi="Times New Roman" w:cs="Times New Roman"/>
          <w:b/>
        </w:rPr>
        <w:t xml:space="preserve">REFERENCIAS </w:t>
      </w:r>
    </w:p>
    <w:p w14:paraId="0D71F179" w14:textId="0E49B13F" w:rsidR="00A232AE" w:rsidRPr="00884D44" w:rsidRDefault="00A232AE" w:rsidP="00380B21">
      <w:pPr>
        <w:widowControl w:val="0"/>
        <w:overflowPunct w:val="0"/>
        <w:autoSpaceDE w:val="0"/>
        <w:autoSpaceDN w:val="0"/>
        <w:adjustRightInd w:val="0"/>
        <w:spacing w:after="100" w:afterAutospacing="1" w:line="240" w:lineRule="auto"/>
        <w:ind w:left="709" w:hanging="709"/>
        <w:jc w:val="both"/>
        <w:textAlignment w:val="baseline"/>
        <w:rPr>
          <w:rFonts w:ascii="Times New Roman" w:hAnsi="Times New Roman"/>
          <w:color w:val="222222"/>
          <w:sz w:val="24"/>
          <w:szCs w:val="24"/>
          <w:shd w:val="clear" w:color="auto" w:fill="FFFFFF"/>
          <w:lang w:val="en-US"/>
        </w:rPr>
      </w:pPr>
      <w:proofErr w:type="spellStart"/>
      <w:r w:rsidRPr="00884D44">
        <w:rPr>
          <w:rFonts w:ascii="Times New Roman" w:hAnsi="Times New Roman"/>
          <w:color w:val="222222"/>
          <w:sz w:val="24"/>
          <w:szCs w:val="24"/>
          <w:shd w:val="clear" w:color="auto" w:fill="FFFFFF"/>
          <w:lang w:val="en-US"/>
        </w:rPr>
        <w:lastRenderedPageBreak/>
        <w:t>Demigha</w:t>
      </w:r>
      <w:proofErr w:type="spellEnd"/>
      <w:r w:rsidRPr="00884D44">
        <w:rPr>
          <w:rFonts w:ascii="Times New Roman" w:hAnsi="Times New Roman"/>
          <w:color w:val="222222"/>
          <w:sz w:val="24"/>
          <w:szCs w:val="24"/>
          <w:shd w:val="clear" w:color="auto" w:fill="FFFFFF"/>
          <w:lang w:val="en-US"/>
        </w:rPr>
        <w:t xml:space="preserve">, S., &amp; </w:t>
      </w:r>
      <w:proofErr w:type="spellStart"/>
      <w:r w:rsidRPr="00884D44">
        <w:rPr>
          <w:rFonts w:ascii="Times New Roman" w:hAnsi="Times New Roman"/>
          <w:color w:val="222222"/>
          <w:sz w:val="24"/>
          <w:szCs w:val="24"/>
          <w:shd w:val="clear" w:color="auto" w:fill="FFFFFF"/>
          <w:lang w:val="en-US"/>
        </w:rPr>
        <w:t>Kharabsheh</w:t>
      </w:r>
      <w:proofErr w:type="spellEnd"/>
      <w:r w:rsidRPr="00884D44">
        <w:rPr>
          <w:rFonts w:ascii="Times New Roman" w:hAnsi="Times New Roman"/>
          <w:color w:val="222222"/>
          <w:sz w:val="24"/>
          <w:szCs w:val="24"/>
          <w:shd w:val="clear" w:color="auto" w:fill="FFFFFF"/>
          <w:lang w:val="en-US"/>
        </w:rPr>
        <w:t>, R. (2019). Knowledge Sharing in an Agile Organization. In</w:t>
      </w:r>
      <w:r w:rsidR="00380B21">
        <w:rPr>
          <w:rFonts w:ascii="Times New Roman" w:hAnsi="Times New Roman"/>
          <w:color w:val="222222"/>
          <w:sz w:val="24"/>
          <w:szCs w:val="24"/>
          <w:shd w:val="clear" w:color="auto" w:fill="FFFFFF"/>
          <w:lang w:val="en-US"/>
        </w:rPr>
        <w:t xml:space="preserve"> </w:t>
      </w:r>
      <w:r w:rsidRPr="00884D44">
        <w:rPr>
          <w:rFonts w:ascii="Times New Roman" w:hAnsi="Times New Roman"/>
          <w:i/>
          <w:iCs/>
          <w:color w:val="222222"/>
          <w:sz w:val="24"/>
          <w:szCs w:val="24"/>
          <w:shd w:val="clear" w:color="auto" w:fill="FFFFFF"/>
          <w:lang w:val="en-US"/>
        </w:rPr>
        <w:t>Proceedings of the European Conference on Knowledge Management</w:t>
      </w:r>
      <w:r w:rsidRPr="00884D44">
        <w:rPr>
          <w:rFonts w:ascii="Times New Roman" w:hAnsi="Times New Roman"/>
          <w:color w:val="222222"/>
          <w:sz w:val="24"/>
          <w:szCs w:val="24"/>
          <w:shd w:val="clear" w:color="auto" w:fill="FFFFFF"/>
          <w:lang w:val="en-US"/>
        </w:rPr>
        <w:t xml:space="preserve"> (pp. 267-</w:t>
      </w:r>
      <w:r w:rsidR="00380B21">
        <w:rPr>
          <w:rFonts w:ascii="Times New Roman" w:hAnsi="Times New Roman"/>
          <w:color w:val="222222"/>
          <w:sz w:val="24"/>
          <w:szCs w:val="24"/>
          <w:shd w:val="clear" w:color="auto" w:fill="FFFFFF"/>
          <w:lang w:val="en-US"/>
        </w:rPr>
        <w:t xml:space="preserve">   </w:t>
      </w:r>
      <w:r w:rsidRPr="00884D44">
        <w:rPr>
          <w:rFonts w:ascii="Times New Roman" w:hAnsi="Times New Roman"/>
          <w:color w:val="222222"/>
          <w:sz w:val="24"/>
          <w:szCs w:val="24"/>
          <w:shd w:val="clear" w:color="auto" w:fill="FFFFFF"/>
          <w:lang w:val="en-US"/>
        </w:rPr>
        <w:t>277). DOI:10.34190/KM.19.102</w:t>
      </w:r>
    </w:p>
    <w:p w14:paraId="03CDFF76" w14:textId="4B435D4B" w:rsidR="00A232AE" w:rsidRPr="00380B21" w:rsidRDefault="00A232AE" w:rsidP="00380B21">
      <w:pPr>
        <w:widowControl w:val="0"/>
        <w:overflowPunct w:val="0"/>
        <w:autoSpaceDE w:val="0"/>
        <w:autoSpaceDN w:val="0"/>
        <w:adjustRightInd w:val="0"/>
        <w:spacing w:after="100" w:afterAutospacing="1" w:line="240" w:lineRule="auto"/>
        <w:ind w:left="709" w:hanging="709"/>
        <w:jc w:val="both"/>
        <w:textAlignment w:val="baseline"/>
        <w:rPr>
          <w:rFonts w:ascii="Times New Roman" w:hAnsi="Times New Roman"/>
          <w:i/>
          <w:iCs/>
          <w:sz w:val="24"/>
          <w:szCs w:val="24"/>
          <w:lang w:val="en-US"/>
        </w:rPr>
      </w:pPr>
      <w:r w:rsidRPr="00884D44">
        <w:rPr>
          <w:rFonts w:ascii="Times New Roman" w:hAnsi="Times New Roman"/>
          <w:sz w:val="24"/>
          <w:szCs w:val="24"/>
          <w:lang w:val="en-US"/>
        </w:rPr>
        <w:t xml:space="preserve">Denning, S. (2018). How major corporations are making sense of Agile. </w:t>
      </w:r>
      <w:r w:rsidRPr="00884D44">
        <w:rPr>
          <w:rFonts w:ascii="Times New Roman" w:hAnsi="Times New Roman"/>
          <w:i/>
          <w:iCs/>
          <w:sz w:val="24"/>
          <w:szCs w:val="24"/>
          <w:lang w:val="en-US"/>
        </w:rPr>
        <w:t>Strategy &amp;</w:t>
      </w:r>
      <w:r w:rsidR="00380B21">
        <w:rPr>
          <w:rFonts w:ascii="Times New Roman" w:hAnsi="Times New Roman"/>
          <w:i/>
          <w:iCs/>
          <w:sz w:val="24"/>
          <w:szCs w:val="24"/>
          <w:lang w:val="en-US"/>
        </w:rPr>
        <w:t xml:space="preserve">     </w:t>
      </w:r>
      <w:r w:rsidRPr="00884D44">
        <w:rPr>
          <w:rFonts w:ascii="Times New Roman" w:hAnsi="Times New Roman"/>
          <w:i/>
          <w:iCs/>
          <w:sz w:val="24"/>
          <w:szCs w:val="24"/>
          <w:lang w:val="en-US"/>
        </w:rPr>
        <w:t>Leadership</w:t>
      </w:r>
      <w:r w:rsidRPr="00884D44">
        <w:rPr>
          <w:rFonts w:ascii="Times New Roman" w:hAnsi="Times New Roman"/>
          <w:sz w:val="24"/>
          <w:szCs w:val="24"/>
          <w:lang w:val="en-US"/>
        </w:rPr>
        <w:t>.</w:t>
      </w:r>
      <w:r w:rsidRPr="00884D44">
        <w:rPr>
          <w:rFonts w:ascii="Times New Roman" w:hAnsi="Times New Roman"/>
          <w:sz w:val="24"/>
          <w:szCs w:val="24"/>
          <w:lang w:val="en-GB"/>
        </w:rPr>
        <w:t xml:space="preserve"> </w:t>
      </w:r>
      <w:r w:rsidRPr="00884D44">
        <w:rPr>
          <w:rFonts w:ascii="Times New Roman" w:hAnsi="Times New Roman"/>
          <w:sz w:val="24"/>
          <w:szCs w:val="24"/>
          <w:lang w:val="en-US"/>
        </w:rPr>
        <w:t>Vol. 46 Issue 1, p3-9. 7p. DOI:10.1108/SL-11-2017-0104.</w:t>
      </w:r>
    </w:p>
    <w:p w14:paraId="491A5166" w14:textId="77777777" w:rsidR="00A232AE" w:rsidRPr="00884D44" w:rsidRDefault="00A232AE" w:rsidP="00380B21">
      <w:pPr>
        <w:widowControl w:val="0"/>
        <w:overflowPunct w:val="0"/>
        <w:autoSpaceDE w:val="0"/>
        <w:autoSpaceDN w:val="0"/>
        <w:adjustRightInd w:val="0"/>
        <w:spacing w:after="100" w:afterAutospacing="1" w:line="240" w:lineRule="auto"/>
        <w:ind w:left="709" w:hanging="709"/>
        <w:jc w:val="both"/>
        <w:textAlignment w:val="baseline"/>
        <w:rPr>
          <w:rFonts w:ascii="Times New Roman" w:hAnsi="Times New Roman"/>
          <w:sz w:val="24"/>
          <w:szCs w:val="24"/>
        </w:rPr>
      </w:pPr>
      <w:proofErr w:type="spellStart"/>
      <w:r w:rsidRPr="00884D44">
        <w:rPr>
          <w:rFonts w:ascii="Times New Roman" w:hAnsi="Times New Roman"/>
          <w:sz w:val="24"/>
          <w:szCs w:val="24"/>
          <w:lang w:val="en-US"/>
        </w:rPr>
        <w:t>Devedzic</w:t>
      </w:r>
      <w:proofErr w:type="spellEnd"/>
      <w:r w:rsidRPr="00884D44">
        <w:rPr>
          <w:rFonts w:ascii="Times New Roman" w:hAnsi="Times New Roman"/>
          <w:sz w:val="24"/>
          <w:szCs w:val="24"/>
          <w:lang w:val="en-US"/>
        </w:rPr>
        <w:t xml:space="preserve">, V., &amp; </w:t>
      </w:r>
      <w:proofErr w:type="spellStart"/>
      <w:r w:rsidRPr="00884D44">
        <w:rPr>
          <w:rFonts w:ascii="Times New Roman" w:hAnsi="Times New Roman"/>
          <w:sz w:val="24"/>
          <w:szCs w:val="24"/>
          <w:lang w:val="en-US"/>
        </w:rPr>
        <w:t>Milenkovic</w:t>
      </w:r>
      <w:proofErr w:type="spellEnd"/>
      <w:r w:rsidRPr="00884D44">
        <w:rPr>
          <w:rFonts w:ascii="Times New Roman" w:hAnsi="Times New Roman"/>
          <w:sz w:val="24"/>
          <w:szCs w:val="24"/>
          <w:lang w:val="en-US"/>
        </w:rPr>
        <w:t xml:space="preserve">, S. (2011). Teaching agile software development: A case study, </w:t>
      </w:r>
      <w:r w:rsidRPr="00884D44">
        <w:rPr>
          <w:rFonts w:ascii="Times New Roman" w:hAnsi="Times New Roman"/>
          <w:i/>
          <w:sz w:val="24"/>
          <w:szCs w:val="24"/>
          <w:lang w:val="en-US"/>
        </w:rPr>
        <w:t>Education, IEEE Transactions</w:t>
      </w:r>
      <w:r w:rsidRPr="00884D44">
        <w:rPr>
          <w:rFonts w:ascii="Times New Roman" w:hAnsi="Times New Roman"/>
          <w:sz w:val="24"/>
          <w:szCs w:val="24"/>
          <w:lang w:val="en-US"/>
        </w:rPr>
        <w:t>, vol 54, No. 2, pp. 273–278.</w:t>
      </w:r>
      <w:r w:rsidRPr="00884D44">
        <w:rPr>
          <w:rFonts w:ascii="Times New Roman" w:hAnsi="Times New Roman"/>
          <w:sz w:val="24"/>
          <w:szCs w:val="24"/>
          <w:lang w:val="en-GB"/>
        </w:rPr>
        <w:t xml:space="preserve"> </w:t>
      </w:r>
      <w:hyperlink r:id="rId12" w:history="1">
        <w:r w:rsidRPr="00884D44">
          <w:rPr>
            <w:rStyle w:val="Hipervnculo"/>
            <w:rFonts w:ascii="Times New Roman" w:hAnsi="Times New Roman"/>
            <w:sz w:val="24"/>
            <w:szCs w:val="24"/>
          </w:rPr>
          <w:t>https://doi.org/10.1109/TE.2010.2052104</w:t>
        </w:r>
      </w:hyperlink>
    </w:p>
    <w:p w14:paraId="1ED92587" w14:textId="77777777" w:rsidR="00A232AE" w:rsidRPr="00884D44" w:rsidRDefault="00A232AE" w:rsidP="00380B21">
      <w:pPr>
        <w:widowControl w:val="0"/>
        <w:overflowPunct w:val="0"/>
        <w:autoSpaceDE w:val="0"/>
        <w:autoSpaceDN w:val="0"/>
        <w:adjustRightInd w:val="0"/>
        <w:spacing w:after="100" w:afterAutospacing="1" w:line="240" w:lineRule="auto"/>
        <w:ind w:left="709" w:hanging="709"/>
        <w:jc w:val="both"/>
        <w:textAlignment w:val="baseline"/>
        <w:rPr>
          <w:rFonts w:ascii="Times New Roman" w:hAnsi="Times New Roman"/>
          <w:sz w:val="24"/>
          <w:szCs w:val="24"/>
          <w:lang w:val="en-US"/>
        </w:rPr>
      </w:pPr>
      <w:proofErr w:type="spellStart"/>
      <w:r w:rsidRPr="00884D44">
        <w:rPr>
          <w:rFonts w:ascii="Times New Roman" w:hAnsi="Times New Roman"/>
          <w:sz w:val="24"/>
          <w:szCs w:val="24"/>
          <w:lang w:val="en-US"/>
        </w:rPr>
        <w:t>Ersoy</w:t>
      </w:r>
      <w:proofErr w:type="spellEnd"/>
      <w:r w:rsidRPr="00884D44">
        <w:rPr>
          <w:rFonts w:ascii="Times New Roman" w:hAnsi="Times New Roman"/>
          <w:sz w:val="24"/>
          <w:szCs w:val="24"/>
          <w:lang w:val="en-US"/>
        </w:rPr>
        <w:t xml:space="preserve">, I.B.&amp; </w:t>
      </w:r>
      <w:proofErr w:type="spellStart"/>
      <w:r w:rsidRPr="00884D44">
        <w:rPr>
          <w:rFonts w:ascii="Times New Roman" w:hAnsi="Times New Roman"/>
          <w:sz w:val="24"/>
          <w:szCs w:val="24"/>
          <w:lang w:val="en-US"/>
        </w:rPr>
        <w:t>Mahdy</w:t>
      </w:r>
      <w:proofErr w:type="spellEnd"/>
      <w:r w:rsidRPr="00884D44">
        <w:rPr>
          <w:rFonts w:ascii="Times New Roman" w:hAnsi="Times New Roman"/>
          <w:sz w:val="24"/>
          <w:szCs w:val="24"/>
          <w:lang w:val="en-US"/>
        </w:rPr>
        <w:t xml:space="preserve">, A.M. (2015). Agile knowledge sharing, </w:t>
      </w:r>
      <w:r w:rsidRPr="00884D44">
        <w:rPr>
          <w:rFonts w:ascii="Times New Roman" w:hAnsi="Times New Roman"/>
          <w:color w:val="666666"/>
          <w:sz w:val="24"/>
          <w:szCs w:val="24"/>
          <w:lang w:val="en-US"/>
        </w:rPr>
        <w:t> </w:t>
      </w:r>
      <w:hyperlink r:id="rId13" w:tgtFrame="_blank" w:history="1">
        <w:r w:rsidRPr="00884D44">
          <w:rPr>
            <w:rFonts w:ascii="Times New Roman" w:hAnsi="Times New Roman"/>
            <w:i/>
            <w:sz w:val="24"/>
            <w:szCs w:val="24"/>
            <w:lang w:val="en-US"/>
          </w:rPr>
          <w:t>International Journal of Software Engineering (IJSE)</w:t>
        </w:r>
      </w:hyperlink>
      <w:r w:rsidRPr="00884D44">
        <w:rPr>
          <w:rFonts w:ascii="Times New Roman" w:hAnsi="Times New Roman"/>
          <w:sz w:val="24"/>
          <w:szCs w:val="24"/>
          <w:lang w:val="en-US"/>
        </w:rPr>
        <w:t xml:space="preserve">, vol 6, No. 1, pp. 1–15. </w:t>
      </w:r>
      <w:hyperlink r:id="rId14" w:history="1">
        <w:r w:rsidRPr="00884D44">
          <w:rPr>
            <w:rStyle w:val="Hipervnculo"/>
            <w:rFonts w:ascii="Times New Roman" w:hAnsi="Times New Roman"/>
            <w:sz w:val="24"/>
            <w:szCs w:val="24"/>
            <w:lang w:val="en-US"/>
          </w:rPr>
          <w:t>https://www.cscjournals.org/manuscript/Journals/IJSE/Volume6/Issue1/IJSE-152.pdf</w:t>
        </w:r>
      </w:hyperlink>
    </w:p>
    <w:p w14:paraId="3E186ADE" w14:textId="77777777" w:rsidR="00A232AE" w:rsidRPr="00884D44" w:rsidRDefault="00A232AE" w:rsidP="00380B21">
      <w:pPr>
        <w:widowControl w:val="0"/>
        <w:overflowPunct w:val="0"/>
        <w:autoSpaceDE w:val="0"/>
        <w:autoSpaceDN w:val="0"/>
        <w:adjustRightInd w:val="0"/>
        <w:spacing w:after="100" w:afterAutospacing="1" w:line="240" w:lineRule="auto"/>
        <w:ind w:left="709" w:hanging="709"/>
        <w:jc w:val="both"/>
        <w:textAlignment w:val="baseline"/>
        <w:rPr>
          <w:rFonts w:ascii="Times New Roman" w:hAnsi="Times New Roman"/>
          <w:color w:val="222222"/>
          <w:sz w:val="24"/>
          <w:szCs w:val="24"/>
          <w:shd w:val="clear" w:color="auto" w:fill="FFFFFF"/>
        </w:rPr>
      </w:pPr>
      <w:proofErr w:type="spellStart"/>
      <w:r w:rsidRPr="00884D44">
        <w:rPr>
          <w:rFonts w:ascii="Times New Roman" w:hAnsi="Times New Roman"/>
          <w:color w:val="222222"/>
          <w:sz w:val="24"/>
          <w:szCs w:val="24"/>
          <w:shd w:val="clear" w:color="auto" w:fill="FFFFFF"/>
          <w:lang w:val="en-US"/>
        </w:rPr>
        <w:t>Niewöhner</w:t>
      </w:r>
      <w:proofErr w:type="spellEnd"/>
      <w:r w:rsidRPr="00884D44">
        <w:rPr>
          <w:rFonts w:ascii="Times New Roman" w:hAnsi="Times New Roman"/>
          <w:color w:val="222222"/>
          <w:sz w:val="24"/>
          <w:szCs w:val="24"/>
          <w:shd w:val="clear" w:color="auto" w:fill="FFFFFF"/>
          <w:lang w:val="en-US"/>
        </w:rPr>
        <w:t xml:space="preserve">, N., </w:t>
      </w:r>
      <w:proofErr w:type="spellStart"/>
      <w:r w:rsidRPr="00884D44">
        <w:rPr>
          <w:rFonts w:ascii="Times New Roman" w:hAnsi="Times New Roman"/>
          <w:color w:val="222222"/>
          <w:sz w:val="24"/>
          <w:szCs w:val="24"/>
          <w:shd w:val="clear" w:color="auto" w:fill="FFFFFF"/>
          <w:lang w:val="en-US"/>
        </w:rPr>
        <w:t>Asmar</w:t>
      </w:r>
      <w:proofErr w:type="spellEnd"/>
      <w:r w:rsidRPr="00884D44">
        <w:rPr>
          <w:rFonts w:ascii="Times New Roman" w:hAnsi="Times New Roman"/>
          <w:color w:val="222222"/>
          <w:sz w:val="24"/>
          <w:szCs w:val="24"/>
          <w:shd w:val="clear" w:color="auto" w:fill="FFFFFF"/>
          <w:lang w:val="en-US"/>
        </w:rPr>
        <w:t xml:space="preserve">, L., Wortmann, F., </w:t>
      </w:r>
      <w:proofErr w:type="spellStart"/>
      <w:r w:rsidRPr="00884D44">
        <w:rPr>
          <w:rFonts w:ascii="Times New Roman" w:hAnsi="Times New Roman"/>
          <w:color w:val="222222"/>
          <w:sz w:val="24"/>
          <w:szCs w:val="24"/>
          <w:shd w:val="clear" w:color="auto" w:fill="FFFFFF"/>
          <w:lang w:val="en-US"/>
        </w:rPr>
        <w:t>Röltgen</w:t>
      </w:r>
      <w:proofErr w:type="spellEnd"/>
      <w:r w:rsidRPr="00884D44">
        <w:rPr>
          <w:rFonts w:ascii="Times New Roman" w:hAnsi="Times New Roman"/>
          <w:color w:val="222222"/>
          <w:sz w:val="24"/>
          <w:szCs w:val="24"/>
          <w:shd w:val="clear" w:color="auto" w:fill="FFFFFF"/>
          <w:lang w:val="en-US"/>
        </w:rPr>
        <w:t xml:space="preserve">, D., </w:t>
      </w:r>
      <w:proofErr w:type="spellStart"/>
      <w:r w:rsidRPr="00884D44">
        <w:rPr>
          <w:rFonts w:ascii="Times New Roman" w:hAnsi="Times New Roman"/>
          <w:color w:val="222222"/>
          <w:sz w:val="24"/>
          <w:szCs w:val="24"/>
          <w:shd w:val="clear" w:color="auto" w:fill="FFFFFF"/>
          <w:lang w:val="en-US"/>
        </w:rPr>
        <w:t>Kühn</w:t>
      </w:r>
      <w:proofErr w:type="spellEnd"/>
      <w:r w:rsidRPr="00884D44">
        <w:rPr>
          <w:rFonts w:ascii="Times New Roman" w:hAnsi="Times New Roman"/>
          <w:color w:val="222222"/>
          <w:sz w:val="24"/>
          <w:szCs w:val="24"/>
          <w:shd w:val="clear" w:color="auto" w:fill="FFFFFF"/>
          <w:lang w:val="en-US"/>
        </w:rPr>
        <w:t xml:space="preserve">, A., &amp; </w:t>
      </w:r>
      <w:proofErr w:type="spellStart"/>
      <w:r w:rsidRPr="00884D44">
        <w:rPr>
          <w:rFonts w:ascii="Times New Roman" w:hAnsi="Times New Roman"/>
          <w:color w:val="222222"/>
          <w:sz w:val="24"/>
          <w:szCs w:val="24"/>
          <w:shd w:val="clear" w:color="auto" w:fill="FFFFFF"/>
          <w:lang w:val="en-US"/>
        </w:rPr>
        <w:t>Dumitrescu</w:t>
      </w:r>
      <w:proofErr w:type="spellEnd"/>
      <w:r w:rsidRPr="00884D44">
        <w:rPr>
          <w:rFonts w:ascii="Times New Roman" w:hAnsi="Times New Roman"/>
          <w:color w:val="222222"/>
          <w:sz w:val="24"/>
          <w:szCs w:val="24"/>
          <w:shd w:val="clear" w:color="auto" w:fill="FFFFFF"/>
          <w:lang w:val="en-US"/>
        </w:rPr>
        <w:t xml:space="preserve">, R. (2019). Design fields of agile innovation management in small and medium sized enterprises. </w:t>
      </w:r>
      <w:proofErr w:type="spellStart"/>
      <w:r w:rsidRPr="00884D44">
        <w:rPr>
          <w:rFonts w:ascii="Times New Roman" w:hAnsi="Times New Roman"/>
          <w:i/>
          <w:iCs/>
          <w:color w:val="222222"/>
          <w:sz w:val="24"/>
          <w:szCs w:val="24"/>
          <w:shd w:val="clear" w:color="auto" w:fill="FFFFFF"/>
        </w:rPr>
        <w:t>Procedia</w:t>
      </w:r>
      <w:proofErr w:type="spellEnd"/>
      <w:r w:rsidRPr="00884D44">
        <w:rPr>
          <w:rFonts w:ascii="Times New Roman" w:hAnsi="Times New Roman"/>
          <w:i/>
          <w:iCs/>
          <w:color w:val="222222"/>
          <w:sz w:val="24"/>
          <w:szCs w:val="24"/>
          <w:shd w:val="clear" w:color="auto" w:fill="FFFFFF"/>
        </w:rPr>
        <w:t xml:space="preserve"> CIRP</w:t>
      </w:r>
      <w:r w:rsidRPr="00884D44">
        <w:rPr>
          <w:rFonts w:ascii="Times New Roman" w:hAnsi="Times New Roman"/>
          <w:color w:val="222222"/>
          <w:sz w:val="24"/>
          <w:szCs w:val="24"/>
          <w:shd w:val="clear" w:color="auto" w:fill="FFFFFF"/>
        </w:rPr>
        <w:t xml:space="preserve">, </w:t>
      </w:r>
      <w:r w:rsidRPr="00884D44">
        <w:rPr>
          <w:rFonts w:ascii="Times New Roman" w:hAnsi="Times New Roman"/>
          <w:i/>
          <w:iCs/>
          <w:color w:val="222222"/>
          <w:sz w:val="24"/>
          <w:szCs w:val="24"/>
          <w:shd w:val="clear" w:color="auto" w:fill="FFFFFF"/>
        </w:rPr>
        <w:t>84</w:t>
      </w:r>
      <w:r w:rsidRPr="00884D44">
        <w:rPr>
          <w:rFonts w:ascii="Times New Roman" w:hAnsi="Times New Roman"/>
          <w:color w:val="222222"/>
          <w:sz w:val="24"/>
          <w:szCs w:val="24"/>
          <w:shd w:val="clear" w:color="auto" w:fill="FFFFFF"/>
        </w:rPr>
        <w:t xml:space="preserve">, 826-831. </w:t>
      </w:r>
      <w:hyperlink r:id="rId15" w:history="1">
        <w:r w:rsidRPr="00884D44">
          <w:rPr>
            <w:rStyle w:val="Hipervnculo"/>
            <w:rFonts w:ascii="Times New Roman" w:hAnsi="Times New Roman"/>
            <w:sz w:val="24"/>
            <w:szCs w:val="24"/>
            <w:shd w:val="clear" w:color="auto" w:fill="FFFFFF"/>
          </w:rPr>
          <w:t>https://doi.org/10.1016/j.procir.2019.04.295</w:t>
        </w:r>
      </w:hyperlink>
    </w:p>
    <w:p w14:paraId="2F885B2E" w14:textId="77777777" w:rsidR="00A232AE" w:rsidRPr="00884D44" w:rsidRDefault="00A232AE" w:rsidP="00380B21">
      <w:pPr>
        <w:spacing w:after="240" w:line="240" w:lineRule="auto"/>
        <w:ind w:left="709" w:hanging="709"/>
        <w:jc w:val="both"/>
        <w:rPr>
          <w:rFonts w:ascii="Times New Roman" w:hAnsi="Times New Roman"/>
          <w:color w:val="222222"/>
          <w:sz w:val="24"/>
          <w:szCs w:val="24"/>
          <w:shd w:val="clear" w:color="auto" w:fill="FFFFFF"/>
          <w:lang w:val="en-GB"/>
        </w:rPr>
      </w:pPr>
      <w:proofErr w:type="spellStart"/>
      <w:r w:rsidRPr="00884D44">
        <w:rPr>
          <w:rFonts w:ascii="Times New Roman" w:hAnsi="Times New Roman"/>
          <w:color w:val="222222"/>
          <w:sz w:val="24"/>
          <w:szCs w:val="24"/>
          <w:shd w:val="clear" w:color="auto" w:fill="FFFFFF"/>
          <w:lang w:val="en-GB"/>
        </w:rPr>
        <w:t>Petermann</w:t>
      </w:r>
      <w:proofErr w:type="spellEnd"/>
      <w:r w:rsidRPr="00884D44">
        <w:rPr>
          <w:rFonts w:ascii="Times New Roman" w:hAnsi="Times New Roman"/>
          <w:color w:val="222222"/>
          <w:sz w:val="24"/>
          <w:szCs w:val="24"/>
          <w:shd w:val="clear" w:color="auto" w:fill="FFFFFF"/>
          <w:lang w:val="en-GB"/>
        </w:rPr>
        <w:t xml:space="preserve">, M.; </w:t>
      </w:r>
      <w:proofErr w:type="spellStart"/>
      <w:r w:rsidRPr="00884D44">
        <w:rPr>
          <w:rFonts w:ascii="Times New Roman" w:hAnsi="Times New Roman"/>
          <w:color w:val="222222"/>
          <w:sz w:val="24"/>
          <w:szCs w:val="24"/>
          <w:shd w:val="clear" w:color="auto" w:fill="FFFFFF"/>
          <w:lang w:val="en-GB"/>
        </w:rPr>
        <w:t>Zacher</w:t>
      </w:r>
      <w:proofErr w:type="spellEnd"/>
      <w:r w:rsidRPr="00884D44">
        <w:rPr>
          <w:rFonts w:ascii="Times New Roman" w:hAnsi="Times New Roman"/>
          <w:color w:val="222222"/>
          <w:sz w:val="24"/>
          <w:szCs w:val="24"/>
          <w:shd w:val="clear" w:color="auto" w:fill="FFFFFF"/>
          <w:lang w:val="en-GB"/>
        </w:rPr>
        <w:t xml:space="preserve">, H. (2020). Agility in the workplace: Conceptual analysis, contributing factors, and practical examples. </w:t>
      </w:r>
      <w:r w:rsidRPr="00884D44">
        <w:rPr>
          <w:rFonts w:ascii="Times New Roman" w:hAnsi="Times New Roman"/>
          <w:i/>
          <w:iCs/>
          <w:color w:val="222222"/>
          <w:sz w:val="24"/>
          <w:szCs w:val="24"/>
          <w:shd w:val="clear" w:color="auto" w:fill="FFFFFF"/>
          <w:lang w:val="en-GB"/>
        </w:rPr>
        <w:t>Industrial and Organizational Psychology</w:t>
      </w:r>
      <w:r w:rsidRPr="00884D44">
        <w:rPr>
          <w:rFonts w:ascii="Times New Roman" w:hAnsi="Times New Roman"/>
          <w:color w:val="222222"/>
          <w:sz w:val="24"/>
          <w:szCs w:val="24"/>
          <w:shd w:val="clear" w:color="auto" w:fill="FFFFFF"/>
          <w:lang w:val="en-GB"/>
        </w:rPr>
        <w:t>, 13, 599–609 DOI:10.1017/iop.2020.106</w:t>
      </w:r>
    </w:p>
    <w:p w14:paraId="4002DFF1" w14:textId="79163E34" w:rsidR="00A232AE" w:rsidRPr="00884D44" w:rsidRDefault="00A232AE" w:rsidP="00380B21">
      <w:pPr>
        <w:spacing w:after="240" w:line="240" w:lineRule="auto"/>
        <w:ind w:left="709" w:hanging="709"/>
        <w:jc w:val="both"/>
        <w:rPr>
          <w:rFonts w:ascii="Times New Roman" w:hAnsi="Times New Roman"/>
          <w:color w:val="222222"/>
          <w:sz w:val="24"/>
          <w:szCs w:val="24"/>
          <w:shd w:val="clear" w:color="auto" w:fill="FFFFFF"/>
          <w:lang w:val="en-US"/>
        </w:rPr>
      </w:pPr>
      <w:bookmarkStart w:id="7" w:name="_Hlk123297922"/>
      <w:proofErr w:type="spellStart"/>
      <w:r w:rsidRPr="00884D44">
        <w:rPr>
          <w:rFonts w:ascii="Times New Roman" w:hAnsi="Times New Roman"/>
          <w:color w:val="222222"/>
          <w:sz w:val="24"/>
          <w:szCs w:val="24"/>
          <w:shd w:val="clear" w:color="auto" w:fill="FFFFFF"/>
          <w:lang w:val="fr-FR"/>
        </w:rPr>
        <w:t>Salvato</w:t>
      </w:r>
      <w:proofErr w:type="spellEnd"/>
      <w:r w:rsidRPr="00884D44">
        <w:rPr>
          <w:rFonts w:ascii="Times New Roman" w:hAnsi="Times New Roman"/>
          <w:color w:val="222222"/>
          <w:sz w:val="24"/>
          <w:szCs w:val="24"/>
          <w:shd w:val="clear" w:color="auto" w:fill="FFFFFF"/>
          <w:lang w:val="fr-FR"/>
        </w:rPr>
        <w:t>, J. J., &amp; Laplume</w:t>
      </w:r>
      <w:bookmarkEnd w:id="7"/>
      <w:r w:rsidRPr="00884D44">
        <w:rPr>
          <w:rFonts w:ascii="Times New Roman" w:hAnsi="Times New Roman"/>
          <w:color w:val="222222"/>
          <w:sz w:val="24"/>
          <w:szCs w:val="24"/>
          <w:shd w:val="clear" w:color="auto" w:fill="FFFFFF"/>
          <w:lang w:val="fr-FR"/>
        </w:rPr>
        <w:t xml:space="preserve">, A. O. (2020). </w:t>
      </w:r>
      <w:r w:rsidRPr="00884D44">
        <w:rPr>
          <w:rFonts w:ascii="Times New Roman" w:hAnsi="Times New Roman"/>
          <w:color w:val="222222"/>
          <w:sz w:val="24"/>
          <w:szCs w:val="24"/>
          <w:shd w:val="clear" w:color="auto" w:fill="FFFFFF"/>
          <w:lang w:val="en-US"/>
        </w:rPr>
        <w:t xml:space="preserve">Agile Stage‐Gate Management (ASGM) for physical </w:t>
      </w:r>
      <w:r w:rsidR="00380B21">
        <w:rPr>
          <w:rFonts w:ascii="Times New Roman" w:hAnsi="Times New Roman"/>
          <w:color w:val="222222"/>
          <w:sz w:val="24"/>
          <w:szCs w:val="24"/>
          <w:shd w:val="clear" w:color="auto" w:fill="FFFFFF"/>
          <w:lang w:val="en-US"/>
        </w:rPr>
        <w:t xml:space="preserve">                                                    </w:t>
      </w:r>
      <w:r w:rsidRPr="00884D44">
        <w:rPr>
          <w:rFonts w:ascii="Times New Roman" w:hAnsi="Times New Roman"/>
          <w:color w:val="222222"/>
          <w:sz w:val="24"/>
          <w:szCs w:val="24"/>
          <w:shd w:val="clear" w:color="auto" w:fill="FFFFFF"/>
          <w:lang w:val="en-US"/>
        </w:rPr>
        <w:t xml:space="preserve">products. </w:t>
      </w:r>
      <w:r w:rsidRPr="00884D44">
        <w:rPr>
          <w:rFonts w:ascii="Times New Roman" w:hAnsi="Times New Roman"/>
          <w:i/>
          <w:iCs/>
          <w:color w:val="222222"/>
          <w:sz w:val="24"/>
          <w:szCs w:val="24"/>
          <w:shd w:val="clear" w:color="auto" w:fill="FFFFFF"/>
          <w:lang w:val="en-US"/>
        </w:rPr>
        <w:t>R&amp;D Management</w:t>
      </w:r>
      <w:r w:rsidRPr="00884D44">
        <w:rPr>
          <w:rFonts w:ascii="Times New Roman" w:hAnsi="Times New Roman"/>
          <w:color w:val="222222"/>
          <w:sz w:val="24"/>
          <w:szCs w:val="24"/>
          <w:shd w:val="clear" w:color="auto" w:fill="FFFFFF"/>
          <w:lang w:val="en-US"/>
        </w:rPr>
        <w:t xml:space="preserve">, </w:t>
      </w:r>
      <w:r w:rsidRPr="00884D44">
        <w:rPr>
          <w:rFonts w:ascii="Times New Roman" w:hAnsi="Times New Roman"/>
          <w:i/>
          <w:iCs/>
          <w:color w:val="222222"/>
          <w:sz w:val="24"/>
          <w:szCs w:val="24"/>
          <w:shd w:val="clear" w:color="auto" w:fill="FFFFFF"/>
          <w:lang w:val="en-US"/>
        </w:rPr>
        <w:t>50</w:t>
      </w:r>
      <w:r w:rsidRPr="00884D44">
        <w:rPr>
          <w:rFonts w:ascii="Times New Roman" w:hAnsi="Times New Roman"/>
          <w:color w:val="222222"/>
          <w:sz w:val="24"/>
          <w:szCs w:val="24"/>
          <w:shd w:val="clear" w:color="auto" w:fill="FFFFFF"/>
          <w:lang w:val="en-US"/>
        </w:rPr>
        <w:t xml:space="preserve">(5), 631-647. </w:t>
      </w:r>
      <w:hyperlink r:id="rId16" w:history="1">
        <w:r w:rsidRPr="00884D44">
          <w:rPr>
            <w:rStyle w:val="Hipervnculo"/>
            <w:rFonts w:ascii="Times New Roman" w:hAnsi="Times New Roman"/>
            <w:sz w:val="24"/>
            <w:szCs w:val="24"/>
            <w:shd w:val="clear" w:color="auto" w:fill="FFFFFF"/>
            <w:lang w:val="en-US"/>
          </w:rPr>
          <w:t>https://doi.org/10.1111/radm.12426</w:t>
        </w:r>
      </w:hyperlink>
    </w:p>
    <w:p w14:paraId="4955EC87" w14:textId="5CE5550F" w:rsidR="00A232AE" w:rsidRPr="00884D44" w:rsidRDefault="00A232AE" w:rsidP="00380B21">
      <w:pPr>
        <w:spacing w:after="240" w:line="240" w:lineRule="auto"/>
        <w:ind w:left="709" w:hanging="709"/>
        <w:jc w:val="both"/>
        <w:rPr>
          <w:rFonts w:ascii="Times New Roman" w:hAnsi="Times New Roman"/>
          <w:sz w:val="24"/>
          <w:szCs w:val="24"/>
          <w:lang w:val="en-GB"/>
        </w:rPr>
      </w:pPr>
      <w:r w:rsidRPr="00884D44">
        <w:rPr>
          <w:rFonts w:ascii="Times New Roman" w:hAnsi="Times New Roman"/>
          <w:sz w:val="24"/>
          <w:szCs w:val="24"/>
          <w:lang w:val="en-GB"/>
        </w:rPr>
        <w:t xml:space="preserve">Santos, R. F., &amp; Oliveira, M. (2019). The Effects of Social Capital’s Relational </w:t>
      </w:r>
      <w:proofErr w:type="gramStart"/>
      <w:r w:rsidRPr="00884D44">
        <w:rPr>
          <w:rFonts w:ascii="Times New Roman" w:hAnsi="Times New Roman"/>
          <w:sz w:val="24"/>
          <w:szCs w:val="24"/>
          <w:lang w:val="en-GB"/>
        </w:rPr>
        <w:t xml:space="preserve">Dimension </w:t>
      </w:r>
      <w:r w:rsidR="00380B21">
        <w:rPr>
          <w:rFonts w:ascii="Times New Roman" w:hAnsi="Times New Roman"/>
          <w:sz w:val="24"/>
          <w:szCs w:val="24"/>
          <w:lang w:val="en-GB"/>
        </w:rPr>
        <w:t xml:space="preserve"> </w:t>
      </w:r>
      <w:r w:rsidRPr="00884D44">
        <w:rPr>
          <w:rFonts w:ascii="Times New Roman" w:hAnsi="Times New Roman"/>
          <w:sz w:val="24"/>
          <w:szCs w:val="24"/>
          <w:lang w:val="en-GB"/>
        </w:rPr>
        <w:t>on</w:t>
      </w:r>
      <w:proofErr w:type="gramEnd"/>
      <w:r w:rsidRPr="00884D44">
        <w:rPr>
          <w:rFonts w:ascii="Times New Roman" w:hAnsi="Times New Roman"/>
          <w:sz w:val="24"/>
          <w:szCs w:val="24"/>
          <w:lang w:val="en-GB"/>
        </w:rPr>
        <w:t xml:space="preserve"> Tacit and Explicit Knowledge Sharing. </w:t>
      </w:r>
      <w:r w:rsidRPr="00884D44">
        <w:rPr>
          <w:rFonts w:ascii="Times New Roman" w:hAnsi="Times New Roman"/>
          <w:i/>
          <w:iCs/>
          <w:sz w:val="24"/>
          <w:szCs w:val="24"/>
          <w:lang w:val="en-GB"/>
        </w:rPr>
        <w:t>In ECKM 2019 20th European Conference on Knowledge Management</w:t>
      </w:r>
      <w:r w:rsidRPr="00884D44">
        <w:rPr>
          <w:rFonts w:ascii="Times New Roman" w:hAnsi="Times New Roman"/>
          <w:sz w:val="24"/>
          <w:szCs w:val="24"/>
          <w:lang w:val="en-GB"/>
        </w:rPr>
        <w:t xml:space="preserve"> 2 VOLS (p. 352). Academic Conferences and publishing limited. </w:t>
      </w:r>
      <w:hyperlink r:id="rId17" w:history="1">
        <w:r w:rsidRPr="00884D44">
          <w:rPr>
            <w:rStyle w:val="Hipervnculo"/>
            <w:rFonts w:ascii="Times New Roman" w:hAnsi="Times New Roman"/>
            <w:sz w:val="24"/>
            <w:szCs w:val="24"/>
            <w:lang w:val="en-GB"/>
          </w:rPr>
          <w:t>https://www.proceedings.com/50635.html</w:t>
        </w:r>
      </w:hyperlink>
    </w:p>
    <w:p w14:paraId="005FD7EE" w14:textId="77777777" w:rsidR="00A232AE" w:rsidRPr="00884D44" w:rsidRDefault="00A232AE" w:rsidP="00380B21">
      <w:pPr>
        <w:spacing w:after="240" w:line="240" w:lineRule="auto"/>
        <w:ind w:left="709" w:hanging="709"/>
        <w:jc w:val="both"/>
        <w:rPr>
          <w:rFonts w:ascii="Times New Roman" w:hAnsi="Times New Roman"/>
          <w:sz w:val="24"/>
          <w:szCs w:val="24"/>
          <w:lang w:val="en-GB"/>
        </w:rPr>
      </w:pPr>
      <w:r w:rsidRPr="00884D44">
        <w:rPr>
          <w:rFonts w:ascii="Times New Roman" w:hAnsi="Times New Roman"/>
          <w:sz w:val="24"/>
          <w:szCs w:val="24"/>
          <w:lang w:val="en-GB"/>
        </w:rPr>
        <w:t xml:space="preserve">Sauer, S., &amp; </w:t>
      </w:r>
      <w:proofErr w:type="spellStart"/>
      <w:r w:rsidRPr="00884D44">
        <w:rPr>
          <w:rFonts w:ascii="Times New Roman" w:hAnsi="Times New Roman"/>
          <w:sz w:val="24"/>
          <w:szCs w:val="24"/>
          <w:lang w:val="en-GB"/>
        </w:rPr>
        <w:t>Nicklich</w:t>
      </w:r>
      <w:proofErr w:type="spellEnd"/>
      <w:r w:rsidRPr="00884D44">
        <w:rPr>
          <w:rFonts w:ascii="Times New Roman" w:hAnsi="Times New Roman"/>
          <w:sz w:val="24"/>
          <w:szCs w:val="24"/>
          <w:lang w:val="en-GB"/>
        </w:rPr>
        <w:t xml:space="preserve">, M. (2021). Empowerment and beyond: Paradoxes of self-organised work. </w:t>
      </w:r>
      <w:r w:rsidRPr="00884D44">
        <w:rPr>
          <w:rFonts w:ascii="Times New Roman" w:hAnsi="Times New Roman"/>
          <w:i/>
          <w:iCs/>
          <w:sz w:val="24"/>
          <w:szCs w:val="24"/>
          <w:lang w:val="en-GB"/>
        </w:rPr>
        <w:t>Work Organisation, Labour &amp; Globalisation</w:t>
      </w:r>
      <w:r w:rsidRPr="00884D44">
        <w:rPr>
          <w:rFonts w:ascii="Times New Roman" w:hAnsi="Times New Roman"/>
          <w:sz w:val="24"/>
          <w:szCs w:val="24"/>
          <w:lang w:val="en-GB"/>
        </w:rPr>
        <w:t xml:space="preserve">, </w:t>
      </w:r>
      <w:r w:rsidRPr="00884D44">
        <w:rPr>
          <w:rFonts w:ascii="Times New Roman" w:hAnsi="Times New Roman"/>
          <w:i/>
          <w:iCs/>
          <w:sz w:val="24"/>
          <w:szCs w:val="24"/>
          <w:lang w:val="en-GB"/>
        </w:rPr>
        <w:t>15</w:t>
      </w:r>
      <w:r w:rsidRPr="00884D44">
        <w:rPr>
          <w:rFonts w:ascii="Times New Roman" w:hAnsi="Times New Roman"/>
          <w:sz w:val="24"/>
          <w:szCs w:val="24"/>
          <w:lang w:val="en-GB"/>
        </w:rPr>
        <w:t xml:space="preserve">(2), 73–90. </w:t>
      </w:r>
      <w:hyperlink r:id="rId18" w:history="1">
        <w:r w:rsidRPr="00884D44">
          <w:rPr>
            <w:rStyle w:val="Hipervnculo"/>
            <w:rFonts w:ascii="Times New Roman" w:hAnsi="Times New Roman"/>
            <w:sz w:val="24"/>
            <w:szCs w:val="24"/>
            <w:lang w:val="en-GB"/>
          </w:rPr>
          <w:t>https://doi.org/10.13169/workorgalaboglob.15.2.0073</w:t>
        </w:r>
      </w:hyperlink>
    </w:p>
    <w:p w14:paraId="2C42A25A" w14:textId="6DF05B1A" w:rsidR="00663B97" w:rsidRPr="00884D44" w:rsidRDefault="00663B97" w:rsidP="00380B21">
      <w:pPr>
        <w:spacing w:line="240" w:lineRule="auto"/>
        <w:ind w:left="709" w:hanging="709"/>
        <w:jc w:val="both"/>
        <w:rPr>
          <w:rFonts w:ascii="Times New Roman" w:hAnsi="Times New Roman"/>
          <w:b/>
          <w:sz w:val="24"/>
          <w:szCs w:val="24"/>
        </w:rPr>
      </w:pPr>
    </w:p>
    <w:p w14:paraId="38E3D8DA" w14:textId="1802E5F6" w:rsidR="00A232AE" w:rsidRPr="00884D44" w:rsidRDefault="00A232AE" w:rsidP="00884D44">
      <w:pPr>
        <w:spacing w:line="240" w:lineRule="auto"/>
        <w:jc w:val="both"/>
        <w:rPr>
          <w:rFonts w:ascii="Times New Roman" w:hAnsi="Times New Roman"/>
          <w:b/>
          <w:sz w:val="24"/>
          <w:szCs w:val="24"/>
        </w:rPr>
      </w:pPr>
    </w:p>
    <w:bookmarkEnd w:id="5"/>
    <w:p w14:paraId="423CBBC6" w14:textId="77777777" w:rsidR="00A232AE" w:rsidRPr="00884D44" w:rsidRDefault="00A232AE" w:rsidP="00884D44">
      <w:pPr>
        <w:spacing w:line="240" w:lineRule="auto"/>
        <w:jc w:val="both"/>
        <w:rPr>
          <w:rFonts w:ascii="Times New Roman" w:hAnsi="Times New Roman"/>
          <w:b/>
          <w:sz w:val="24"/>
          <w:szCs w:val="24"/>
        </w:rPr>
      </w:pPr>
    </w:p>
    <w:sectPr w:rsidR="00A232AE" w:rsidRPr="00884D44" w:rsidSect="00A70655">
      <w:headerReference w:type="default" r:id="rId19"/>
      <w:type w:val="continuous"/>
      <w:pgSz w:w="12240" w:h="15840" w:code="1"/>
      <w:pgMar w:top="1417" w:right="1701" w:bottom="1417" w:left="1701" w:header="284"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Luffi" w:date="2020-07-16T15:10:00Z" w:initials="L">
    <w:p w14:paraId="51B09262" w14:textId="77777777" w:rsidR="009B3A8B" w:rsidRDefault="009B3A8B" w:rsidP="00D46BB1">
      <w:pPr>
        <w:pStyle w:val="Textocomentario"/>
      </w:pPr>
      <w:r>
        <w:rPr>
          <w:rStyle w:val="Refdecomentario"/>
        </w:rPr>
        <w:annotationRef/>
      </w:r>
      <w:r>
        <w:t>Moni!!! De dónde las vamos a sacar??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B092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B09262" w16cid:durableId="2332BE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83ACD" w14:textId="77777777" w:rsidR="009B3A8B" w:rsidRDefault="009B3A8B" w:rsidP="003A1870">
      <w:pPr>
        <w:spacing w:after="0" w:line="240" w:lineRule="auto"/>
      </w:pPr>
      <w:r>
        <w:separator/>
      </w:r>
    </w:p>
  </w:endnote>
  <w:endnote w:type="continuationSeparator" w:id="0">
    <w:p w14:paraId="74793CA8" w14:textId="77777777" w:rsidR="009B3A8B" w:rsidRDefault="009B3A8B"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50189" w14:textId="77777777" w:rsidR="009B3A8B" w:rsidRDefault="009B3A8B" w:rsidP="003A1870">
      <w:pPr>
        <w:spacing w:after="0" w:line="240" w:lineRule="auto"/>
      </w:pPr>
      <w:r>
        <w:separator/>
      </w:r>
    </w:p>
  </w:footnote>
  <w:footnote w:type="continuationSeparator" w:id="0">
    <w:p w14:paraId="7D9B7476" w14:textId="77777777" w:rsidR="009B3A8B" w:rsidRDefault="009B3A8B" w:rsidP="003A1870">
      <w:pPr>
        <w:spacing w:after="0" w:line="240" w:lineRule="auto"/>
      </w:pPr>
      <w:r>
        <w:continuationSeparator/>
      </w:r>
    </w:p>
  </w:footnote>
  <w:footnote w:id="1">
    <w:p w14:paraId="1E7F0A6C" w14:textId="5AC32C39" w:rsidR="009B3A8B" w:rsidRDefault="009B3A8B">
      <w:pPr>
        <w:pStyle w:val="Textonotapie"/>
      </w:pPr>
      <w:r>
        <w:rPr>
          <w:rStyle w:val="Refdenotaalpie"/>
        </w:rPr>
        <w:footnoteRef/>
      </w:r>
      <w:r>
        <w:t xml:space="preserve"> El equipo de investigación estuvo integrado por las </w:t>
      </w:r>
      <w:proofErr w:type="spellStart"/>
      <w:r>
        <w:t>Dras</w:t>
      </w:r>
      <w:proofErr w:type="spellEnd"/>
      <w:r>
        <w:t xml:space="preserve"> Sandra Vanessa </w:t>
      </w:r>
      <w:proofErr w:type="spellStart"/>
      <w:r>
        <w:t>Welsh</w:t>
      </w:r>
      <w:proofErr w:type="spellEnd"/>
      <w:r>
        <w:t xml:space="preserve"> y Marina Nieves </w:t>
      </w:r>
      <w:proofErr w:type="spellStart"/>
      <w:proofErr w:type="gramStart"/>
      <w:r>
        <w:t>Santucci</w:t>
      </w:r>
      <w:proofErr w:type="spellEnd"/>
      <w:r w:rsidR="00344943">
        <w:t xml:space="preserve">  del</w:t>
      </w:r>
      <w:proofErr w:type="gramEnd"/>
      <w:r w:rsidR="00344943">
        <w:t xml:space="preserve"> INSOD UADE (Argentina) </w:t>
      </w:r>
      <w:r>
        <w:t xml:space="preserve"> y el </w:t>
      </w:r>
      <w:proofErr w:type="spellStart"/>
      <w:r>
        <w:t>Dr</w:t>
      </w:r>
      <w:proofErr w:type="spellEnd"/>
      <w:r>
        <w:t xml:space="preserve"> Eduardo Carrillo</w:t>
      </w:r>
      <w:r w:rsidR="00344943">
        <w:t xml:space="preserve"> Zambrano</w:t>
      </w:r>
      <w:r>
        <w:t xml:space="preserve"> </w:t>
      </w:r>
      <w:r w:rsidR="00344943">
        <w:t>de UAB (Colombia)</w:t>
      </w:r>
    </w:p>
  </w:footnote>
  <w:footnote w:id="2">
    <w:p w14:paraId="11871835" w14:textId="01B00EFF" w:rsidR="00E469DB" w:rsidRDefault="00E469DB" w:rsidP="00E469DB">
      <w:pPr>
        <w:pStyle w:val="Textonotapie"/>
      </w:pPr>
      <w:r>
        <w:rPr>
          <w:rStyle w:val="Refdenotaalpie"/>
        </w:rPr>
        <w:footnoteRef/>
      </w:r>
      <w:r>
        <w:t xml:space="preserve"> </w:t>
      </w:r>
      <w:r w:rsidRPr="00344943">
        <w:rPr>
          <w:rFonts w:ascii="Times New Roman" w:hAnsi="Times New Roman"/>
          <w:sz w:val="24"/>
          <w:szCs w:val="24"/>
        </w:rPr>
        <w:t xml:space="preserve">- </w:t>
      </w:r>
      <w:r w:rsidRPr="00E469DB">
        <w:rPr>
          <w:rFonts w:ascii="Times New Roman" w:hAnsi="Times New Roman"/>
        </w:rPr>
        <w:t>fue testeado obteniendo un Alfa de Cronbach (Cortina, 1993) de 0,907 sobre los 35 ítems que se parametrizaron bajo la escala Likert del 1 a 5</w:t>
      </w:r>
      <w:r w:rsidRPr="00344943">
        <w:rPr>
          <w:rFonts w:ascii="Times New Roman" w:hAnsi="Times New Roman"/>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407D4" w14:textId="61ACAD6E" w:rsidR="009B3A8B" w:rsidRDefault="009B3A8B" w:rsidP="00A23A8F">
    <w:pPr>
      <w:pStyle w:val="Encabezado"/>
      <w:jc w:val="right"/>
    </w:pPr>
    <w:r>
      <w:rPr>
        <w:noProof/>
      </w:rPr>
      <w:drawing>
        <wp:inline distT="0" distB="0" distL="0" distR="0" wp14:anchorId="38863984" wp14:editId="10594DA7">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1131D9"/>
    <w:multiLevelType w:val="hybridMultilevel"/>
    <w:tmpl w:val="375A00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F7C614F"/>
    <w:multiLevelType w:val="hybridMultilevel"/>
    <w:tmpl w:val="49C6B2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ADB0106"/>
    <w:multiLevelType w:val="multilevel"/>
    <w:tmpl w:val="9134ED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2FF3FD5"/>
    <w:multiLevelType w:val="hybridMultilevel"/>
    <w:tmpl w:val="2138E1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
  </w:num>
  <w:num w:numId="2">
    <w:abstractNumId w:val="0"/>
  </w:num>
  <w:num w:numId="3">
    <w:abstractNumId w:val="1"/>
  </w:num>
  <w:num w:numId="4">
    <w:abstractNumId w:val="7"/>
  </w:num>
  <w:num w:numId="5">
    <w:abstractNumId w:val="4"/>
  </w:num>
  <w:num w:numId="6">
    <w:abstractNumId w:val="5"/>
  </w:num>
  <w:num w:numId="7">
    <w:abstractNumId w:val="6"/>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ffi">
    <w15:presenceInfo w15:providerId="None" w15:userId="Luff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113FC"/>
    <w:rsid w:val="00041C31"/>
    <w:rsid w:val="00045068"/>
    <w:rsid w:val="00060AA0"/>
    <w:rsid w:val="00061718"/>
    <w:rsid w:val="000818CC"/>
    <w:rsid w:val="00090EDA"/>
    <w:rsid w:val="00094CA5"/>
    <w:rsid w:val="001002FC"/>
    <w:rsid w:val="00121204"/>
    <w:rsid w:val="00124DA9"/>
    <w:rsid w:val="00182797"/>
    <w:rsid w:val="001A2E48"/>
    <w:rsid w:val="001B39F9"/>
    <w:rsid w:val="001C51F4"/>
    <w:rsid w:val="001D1DC8"/>
    <w:rsid w:val="001E2200"/>
    <w:rsid w:val="00224757"/>
    <w:rsid w:val="00224D11"/>
    <w:rsid w:val="0024048A"/>
    <w:rsid w:val="0025720C"/>
    <w:rsid w:val="0026233B"/>
    <w:rsid w:val="002773E8"/>
    <w:rsid w:val="0029572C"/>
    <w:rsid w:val="002A457A"/>
    <w:rsid w:val="002A731C"/>
    <w:rsid w:val="002C1120"/>
    <w:rsid w:val="002D7CD8"/>
    <w:rsid w:val="002E3E15"/>
    <w:rsid w:val="00304579"/>
    <w:rsid w:val="0032142F"/>
    <w:rsid w:val="00344943"/>
    <w:rsid w:val="00366ADA"/>
    <w:rsid w:val="00370D25"/>
    <w:rsid w:val="00380B21"/>
    <w:rsid w:val="003A1870"/>
    <w:rsid w:val="003A4F9D"/>
    <w:rsid w:val="003A630B"/>
    <w:rsid w:val="003D6EC3"/>
    <w:rsid w:val="004101C6"/>
    <w:rsid w:val="00411D79"/>
    <w:rsid w:val="00422249"/>
    <w:rsid w:val="00423E1C"/>
    <w:rsid w:val="00430BC2"/>
    <w:rsid w:val="00433876"/>
    <w:rsid w:val="004639CB"/>
    <w:rsid w:val="00470F42"/>
    <w:rsid w:val="00471053"/>
    <w:rsid w:val="00474B4D"/>
    <w:rsid w:val="00491C0D"/>
    <w:rsid w:val="004931BD"/>
    <w:rsid w:val="00494162"/>
    <w:rsid w:val="004A5D02"/>
    <w:rsid w:val="004B1EDF"/>
    <w:rsid w:val="004B4259"/>
    <w:rsid w:val="004B598C"/>
    <w:rsid w:val="004C569B"/>
    <w:rsid w:val="00514336"/>
    <w:rsid w:val="005375C3"/>
    <w:rsid w:val="00541FB9"/>
    <w:rsid w:val="00556CE4"/>
    <w:rsid w:val="005723CF"/>
    <w:rsid w:val="005842AA"/>
    <w:rsid w:val="005968F8"/>
    <w:rsid w:val="005A1D0C"/>
    <w:rsid w:val="005A720F"/>
    <w:rsid w:val="005C7E9C"/>
    <w:rsid w:val="005D0CFC"/>
    <w:rsid w:val="005D5479"/>
    <w:rsid w:val="0060115A"/>
    <w:rsid w:val="006309B8"/>
    <w:rsid w:val="00636345"/>
    <w:rsid w:val="00646FB8"/>
    <w:rsid w:val="006549B5"/>
    <w:rsid w:val="00663B97"/>
    <w:rsid w:val="006A59F6"/>
    <w:rsid w:val="006D4B7C"/>
    <w:rsid w:val="006E0BAF"/>
    <w:rsid w:val="006E6161"/>
    <w:rsid w:val="00703775"/>
    <w:rsid w:val="00711F4B"/>
    <w:rsid w:val="0071605E"/>
    <w:rsid w:val="00723555"/>
    <w:rsid w:val="00741ACE"/>
    <w:rsid w:val="00757459"/>
    <w:rsid w:val="007703E8"/>
    <w:rsid w:val="00776FD5"/>
    <w:rsid w:val="007D4629"/>
    <w:rsid w:val="007E44C0"/>
    <w:rsid w:val="00801910"/>
    <w:rsid w:val="008031E0"/>
    <w:rsid w:val="00852F15"/>
    <w:rsid w:val="0088467B"/>
    <w:rsid w:val="00884D44"/>
    <w:rsid w:val="0089580A"/>
    <w:rsid w:val="008A5FC1"/>
    <w:rsid w:val="008E787B"/>
    <w:rsid w:val="008F2659"/>
    <w:rsid w:val="009272B1"/>
    <w:rsid w:val="009503D5"/>
    <w:rsid w:val="009B3995"/>
    <w:rsid w:val="009B3A8B"/>
    <w:rsid w:val="009B7E52"/>
    <w:rsid w:val="009C0B9E"/>
    <w:rsid w:val="009E0CE4"/>
    <w:rsid w:val="00A061C3"/>
    <w:rsid w:val="00A232AE"/>
    <w:rsid w:val="00A23A8F"/>
    <w:rsid w:val="00A400A7"/>
    <w:rsid w:val="00A555F7"/>
    <w:rsid w:val="00A70655"/>
    <w:rsid w:val="00A713D0"/>
    <w:rsid w:val="00A842BD"/>
    <w:rsid w:val="00A86C41"/>
    <w:rsid w:val="00AA4B3A"/>
    <w:rsid w:val="00AA631C"/>
    <w:rsid w:val="00AC30D4"/>
    <w:rsid w:val="00AD4DBF"/>
    <w:rsid w:val="00AD5BCA"/>
    <w:rsid w:val="00AE1FCF"/>
    <w:rsid w:val="00AE7133"/>
    <w:rsid w:val="00B015E1"/>
    <w:rsid w:val="00B0208B"/>
    <w:rsid w:val="00B15B5E"/>
    <w:rsid w:val="00B2156A"/>
    <w:rsid w:val="00B65859"/>
    <w:rsid w:val="00B704B6"/>
    <w:rsid w:val="00B9391B"/>
    <w:rsid w:val="00BA40B3"/>
    <w:rsid w:val="00BA7A5D"/>
    <w:rsid w:val="00BB5412"/>
    <w:rsid w:val="00BD4CA8"/>
    <w:rsid w:val="00BF3253"/>
    <w:rsid w:val="00BF66E9"/>
    <w:rsid w:val="00C05872"/>
    <w:rsid w:val="00C416A6"/>
    <w:rsid w:val="00C4704F"/>
    <w:rsid w:val="00C56831"/>
    <w:rsid w:val="00C66B4A"/>
    <w:rsid w:val="00C77F68"/>
    <w:rsid w:val="00CC5C9E"/>
    <w:rsid w:val="00CE0737"/>
    <w:rsid w:val="00CF08D7"/>
    <w:rsid w:val="00D30E6E"/>
    <w:rsid w:val="00D326AE"/>
    <w:rsid w:val="00D46BB1"/>
    <w:rsid w:val="00D715D1"/>
    <w:rsid w:val="00DC0315"/>
    <w:rsid w:val="00DE0147"/>
    <w:rsid w:val="00DF2798"/>
    <w:rsid w:val="00DF2F4E"/>
    <w:rsid w:val="00E469DB"/>
    <w:rsid w:val="00E50E04"/>
    <w:rsid w:val="00E7473C"/>
    <w:rsid w:val="00E84588"/>
    <w:rsid w:val="00E84C03"/>
    <w:rsid w:val="00E909E7"/>
    <w:rsid w:val="00E9275E"/>
    <w:rsid w:val="00EB34B9"/>
    <w:rsid w:val="00ED49B0"/>
    <w:rsid w:val="00F303E1"/>
    <w:rsid w:val="00F34F21"/>
    <w:rsid w:val="00F55A6A"/>
    <w:rsid w:val="00F6072C"/>
    <w:rsid w:val="00F95923"/>
    <w:rsid w:val="00FE6F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4F63A9"/>
  <w14:defaultImageDpi w14:val="0"/>
  <w15:docId w15:val="{0394530E-855A-4D14-9285-643DC90B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character" w:styleId="Hipervnculo">
    <w:name w:val="Hyperlink"/>
    <w:basedOn w:val="Fuentedeprrafopredeter"/>
    <w:uiPriority w:val="99"/>
    <w:unhideWhenUsed/>
    <w:rsid w:val="00A842BD"/>
    <w:rPr>
      <w:rFonts w:cs="Times New Roman"/>
      <w:color w:val="0000FF" w:themeColor="hyperlink"/>
      <w:u w:val="single"/>
    </w:rPr>
  </w:style>
  <w:style w:type="paragraph" w:styleId="Encabezado">
    <w:name w:val="header"/>
    <w:basedOn w:val="Normal"/>
    <w:link w:val="EncabezadoCar"/>
    <w:uiPriority w:val="99"/>
    <w:unhideWhenUsed/>
    <w:rsid w:val="00F303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F303E1"/>
    <w:rPr>
      <w:rFonts w:cs="Times New Roman"/>
    </w:rPr>
  </w:style>
  <w:style w:type="paragraph" w:styleId="Piedepgina">
    <w:name w:val="footer"/>
    <w:basedOn w:val="Normal"/>
    <w:link w:val="PiedepginaCar"/>
    <w:uiPriority w:val="99"/>
    <w:unhideWhenUsed/>
    <w:rsid w:val="00F303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F303E1"/>
    <w:rPr>
      <w:rFonts w:cs="Times New Roman"/>
    </w:rPr>
  </w:style>
  <w:style w:type="table" w:styleId="Tablaconcuadrcula">
    <w:name w:val="Table Grid"/>
    <w:basedOn w:val="Tablanormal"/>
    <w:uiPriority w:val="39"/>
    <w:rsid w:val="005D0CFC"/>
    <w:pPr>
      <w:spacing w:after="0" w:line="240" w:lineRule="auto"/>
    </w:pPr>
    <w:rPr>
      <w:rFonts w:eastAsiaTheme="minorHAnsi" w:cstheme="minorBidi"/>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D46BB1"/>
    <w:rPr>
      <w:sz w:val="16"/>
      <w:szCs w:val="16"/>
    </w:rPr>
  </w:style>
  <w:style w:type="paragraph" w:styleId="Textocomentario">
    <w:name w:val="annotation text"/>
    <w:basedOn w:val="Normal"/>
    <w:link w:val="TextocomentarioCar"/>
    <w:uiPriority w:val="99"/>
    <w:unhideWhenUsed/>
    <w:rsid w:val="00D46BB1"/>
    <w:pPr>
      <w:spacing w:after="160" w:line="240" w:lineRule="auto"/>
    </w:pPr>
    <w:rPr>
      <w:rFonts w:eastAsiaTheme="minorEastAsia" w:cstheme="minorBidi"/>
      <w:sz w:val="20"/>
      <w:szCs w:val="20"/>
      <w:lang w:val="es-AR"/>
    </w:rPr>
  </w:style>
  <w:style w:type="character" w:customStyle="1" w:styleId="TextocomentarioCar">
    <w:name w:val="Texto comentario Car"/>
    <w:basedOn w:val="Fuentedeprrafopredeter"/>
    <w:link w:val="Textocomentario"/>
    <w:uiPriority w:val="99"/>
    <w:rsid w:val="00D46BB1"/>
    <w:rPr>
      <w:rFonts w:eastAsiaTheme="minorEastAsia" w:cstheme="minorBidi"/>
      <w:sz w:val="20"/>
      <w:szCs w:val="20"/>
      <w:lang w:val="es-AR"/>
    </w:rPr>
  </w:style>
  <w:style w:type="paragraph" w:customStyle="1" w:styleId="Bibliografa2">
    <w:name w:val="Bibliografía2"/>
    <w:basedOn w:val="Normal"/>
    <w:next w:val="Normal"/>
    <w:rsid w:val="00A232AE"/>
    <w:pPr>
      <w:spacing w:after="160" w:line="360" w:lineRule="auto"/>
      <w:jc w:val="both"/>
    </w:pPr>
    <w:rPr>
      <w:rFonts w:ascii="Arial" w:hAnsi="Arial" w:cs="Arial"/>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58682">
      <w:bodyDiv w:val="1"/>
      <w:marLeft w:val="0"/>
      <w:marRight w:val="0"/>
      <w:marTop w:val="0"/>
      <w:marBottom w:val="0"/>
      <w:divBdr>
        <w:top w:val="none" w:sz="0" w:space="0" w:color="auto"/>
        <w:left w:val="none" w:sz="0" w:space="0" w:color="auto"/>
        <w:bottom w:val="none" w:sz="0" w:space="0" w:color="auto"/>
        <w:right w:val="none" w:sz="0" w:space="0" w:color="auto"/>
      </w:divBdr>
    </w:div>
    <w:div w:id="1506824606">
      <w:bodyDiv w:val="1"/>
      <w:marLeft w:val="0"/>
      <w:marRight w:val="0"/>
      <w:marTop w:val="0"/>
      <w:marBottom w:val="0"/>
      <w:divBdr>
        <w:top w:val="none" w:sz="0" w:space="0" w:color="auto"/>
        <w:left w:val="none" w:sz="0" w:space="0" w:color="auto"/>
        <w:bottom w:val="none" w:sz="0" w:space="0" w:color="auto"/>
        <w:right w:val="none" w:sz="0" w:space="0" w:color="auto"/>
      </w:divBdr>
    </w:div>
    <w:div w:id="1666788023">
      <w:marLeft w:val="0"/>
      <w:marRight w:val="0"/>
      <w:marTop w:val="0"/>
      <w:marBottom w:val="0"/>
      <w:divBdr>
        <w:top w:val="none" w:sz="0" w:space="0" w:color="auto"/>
        <w:left w:val="none" w:sz="0" w:space="0" w:color="auto"/>
        <w:bottom w:val="none" w:sz="0" w:space="0" w:color="auto"/>
        <w:right w:val="none" w:sz="0" w:space="0" w:color="auto"/>
      </w:divBdr>
    </w:div>
    <w:div w:id="1666788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cscjournals.org/journals/IJSE/description.php" TargetMode="External"/><Relationship Id="rId18" Type="http://schemas.openxmlformats.org/officeDocument/2006/relationships/hyperlink" Target="https://doi.org/10.13169/workorgalaboglob.15.2.0073"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doi.org/10.1109/TE.2010.2052104" TargetMode="External"/><Relationship Id="rId17" Type="http://schemas.openxmlformats.org/officeDocument/2006/relationships/hyperlink" Target="https://www.proceedings.com/50635.html" TargetMode="External"/><Relationship Id="rId2" Type="http://schemas.openxmlformats.org/officeDocument/2006/relationships/numbering" Target="numbering.xml"/><Relationship Id="rId16" Type="http://schemas.openxmlformats.org/officeDocument/2006/relationships/hyperlink" Target="https://doi.org/10.1111/radm.1242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doi.org/10.1016/j.procir.2019.04.295" TargetMode="Externa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cscjournals.org/manuscript/Journals/IJSE/Volume6/Issue1/IJSE-152.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E5907-83AD-4496-AA93-4B277440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3141</Words>
  <Characters>17276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De Arteche Monica Regina</cp:lastModifiedBy>
  <cp:revision>3</cp:revision>
  <cp:lastPrinted>2012-03-19T09:44:00Z</cp:lastPrinted>
  <dcterms:created xsi:type="dcterms:W3CDTF">2022-12-30T17:08:00Z</dcterms:created>
  <dcterms:modified xsi:type="dcterms:W3CDTF">2022-12-30T17:08:00Z</dcterms:modified>
</cp:coreProperties>
</file>